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0786" w:rsidRPr="00A10786" w:rsidRDefault="00A10786" w:rsidP="00A10786">
      <w:pPr>
        <w:pStyle w:val="Bodytext10"/>
        <w:pBdr>
          <w:top w:val="single" w:sz="0" w:space="2" w:color="4F81BC"/>
          <w:left w:val="single" w:sz="0" w:space="0" w:color="4F81BC"/>
          <w:bottom w:val="single" w:sz="0" w:space="5" w:color="4F81BC"/>
          <w:right w:val="single" w:sz="0" w:space="0" w:color="4F81BC"/>
        </w:pBdr>
        <w:shd w:val="clear" w:color="auto" w:fill="4F81BC"/>
        <w:spacing w:after="139" w:line="240" w:lineRule="auto"/>
        <w:jc w:val="center"/>
        <w:rPr>
          <w:rStyle w:val="Bodytext1"/>
          <w:b/>
          <w:color w:val="FFFFFF"/>
          <w:sz w:val="22"/>
          <w:szCs w:val="20"/>
          <w:lang w:val="bg" w:eastAsia="bg-BG"/>
        </w:rPr>
      </w:pPr>
      <w:bookmarkStart w:id="0" w:name="_GoBack"/>
      <w:bookmarkEnd w:id="0"/>
      <w:r w:rsidRPr="00A10786">
        <w:rPr>
          <w:rStyle w:val="Bodytext1"/>
          <w:b/>
          <w:color w:val="FFFFFF"/>
          <w:sz w:val="22"/>
          <w:szCs w:val="20"/>
          <w:lang w:val="bg" w:eastAsia="bg-BG"/>
        </w:rPr>
        <w:t>Съдържание</w:t>
      </w:r>
    </w:p>
    <w:p w:rsidR="00EC783E" w:rsidRDefault="00EC783E" w:rsidP="00EC783E">
      <w:pPr>
        <w:pStyle w:val="ListParagraph"/>
        <w:rPr>
          <w:lang w:val="bg-BG"/>
        </w:rPr>
      </w:pPr>
      <w:r w:rsidRPr="00EC783E">
        <w:rPr>
          <w:b/>
          <w:lang w:val="bg-BG"/>
        </w:rPr>
        <w:t>Определения</w:t>
      </w:r>
      <w:r>
        <w:rPr>
          <w:lang w:val="bg-BG"/>
        </w:rPr>
        <w:t>…………………….……………………………………………………………………………………………………………………………………………………………………. 1</w:t>
      </w:r>
    </w:p>
    <w:p w:rsidR="00A10786" w:rsidRPr="00A10786" w:rsidRDefault="00A10786" w:rsidP="00EC783E">
      <w:pPr>
        <w:pStyle w:val="ListParagraph"/>
        <w:rPr>
          <w:lang w:val="bg-BG"/>
        </w:rPr>
      </w:pPr>
      <w:r w:rsidRPr="00EC783E">
        <w:rPr>
          <w:b/>
          <w:lang w:val="bg-BG"/>
        </w:rPr>
        <w:t>Процедури</w:t>
      </w:r>
      <w:r w:rsidR="00EC783E">
        <w:rPr>
          <w:lang w:val="bg-BG"/>
        </w:rPr>
        <w:t xml:space="preserve"> …</w:t>
      </w:r>
      <w:r>
        <w:rPr>
          <w:lang w:val="bg-BG"/>
        </w:rPr>
        <w:t>…………………</w:t>
      </w:r>
      <w:r w:rsidR="00EC783E">
        <w:rPr>
          <w:lang w:val="bg-BG"/>
        </w:rPr>
        <w:t>..</w:t>
      </w:r>
      <w:r>
        <w:rPr>
          <w:lang w:val="bg-BG"/>
        </w:rPr>
        <w:t>……………………………………………………………………………………………………………………………………………………………………</w:t>
      </w:r>
      <w:r w:rsidR="00EC783E">
        <w:rPr>
          <w:lang w:val="bg-BG"/>
        </w:rPr>
        <w:t>…. 2</w:t>
      </w:r>
    </w:p>
    <w:p w:rsidR="00A10786" w:rsidRPr="00A10786" w:rsidRDefault="00A10786" w:rsidP="00A10786">
      <w:pPr>
        <w:pStyle w:val="ListParagraph"/>
        <w:numPr>
          <w:ilvl w:val="0"/>
          <w:numId w:val="2"/>
        </w:numPr>
        <w:rPr>
          <w:lang w:val="bg-BG"/>
        </w:rPr>
      </w:pPr>
      <w:r w:rsidRPr="00A10786">
        <w:rPr>
          <w:lang w:val="bg-BG"/>
        </w:rPr>
        <w:t>Влизане в системата</w:t>
      </w:r>
      <w:r w:rsidR="00EC783E">
        <w:rPr>
          <w:lang w:val="bg-BG"/>
        </w:rPr>
        <w:t xml:space="preserve"> </w:t>
      </w:r>
      <w:r>
        <w:rPr>
          <w:lang w:val="bg-BG"/>
        </w:rPr>
        <w:t>………</w:t>
      </w:r>
      <w:r w:rsidR="00EC783E">
        <w:rPr>
          <w:lang w:val="bg-BG"/>
        </w:rPr>
        <w:t>..</w:t>
      </w:r>
      <w:r>
        <w:rPr>
          <w:lang w:val="bg-BG"/>
        </w:rPr>
        <w:t>……………………………………………………………………</w:t>
      </w:r>
      <w:r w:rsidR="00EC783E">
        <w:rPr>
          <w:lang w:val="bg-BG"/>
        </w:rPr>
        <w:t>..</w:t>
      </w:r>
      <w:r>
        <w:rPr>
          <w:lang w:val="bg-BG"/>
        </w:rPr>
        <w:t>……………………………………………………………………………………………</w:t>
      </w:r>
      <w:r w:rsidR="00EC783E">
        <w:rPr>
          <w:lang w:val="bg-BG"/>
        </w:rPr>
        <w:t>… 3</w:t>
      </w:r>
    </w:p>
    <w:p w:rsidR="00A10786" w:rsidRPr="00A10786" w:rsidRDefault="00A10786" w:rsidP="00A10786">
      <w:pPr>
        <w:pStyle w:val="ListParagraph"/>
        <w:numPr>
          <w:ilvl w:val="0"/>
          <w:numId w:val="2"/>
        </w:numPr>
        <w:rPr>
          <w:lang w:val="bg-BG"/>
        </w:rPr>
      </w:pPr>
      <w:r w:rsidRPr="00A10786">
        <w:rPr>
          <w:lang w:val="bg-BG"/>
        </w:rPr>
        <w:t xml:space="preserve">Потребителски профил и страница </w:t>
      </w:r>
      <w:r w:rsidR="0021411E">
        <w:rPr>
          <w:lang w:val="bg-BG"/>
        </w:rPr>
        <w:t>„</w:t>
      </w:r>
      <w:r w:rsidRPr="00A10786">
        <w:rPr>
          <w:lang w:val="bg-BG"/>
        </w:rPr>
        <w:t>Моите приложения</w:t>
      </w:r>
      <w:r w:rsidR="0021411E">
        <w:rPr>
          <w:lang w:val="bg-BG"/>
        </w:rPr>
        <w:t>“</w:t>
      </w:r>
      <w:r w:rsidRPr="00A10786">
        <w:rPr>
          <w:lang w:val="bg-BG"/>
        </w:rPr>
        <w:t xml:space="preserve"> </w:t>
      </w:r>
      <w:r w:rsidR="00EC783E">
        <w:rPr>
          <w:lang w:val="bg-BG"/>
        </w:rPr>
        <w:t>….</w:t>
      </w:r>
      <w:r>
        <w:rPr>
          <w:lang w:val="bg-BG"/>
        </w:rPr>
        <w:t>……………………………………………………………………………………………………………….</w:t>
      </w:r>
      <w:r w:rsidR="00EC783E">
        <w:rPr>
          <w:lang w:val="bg-BG"/>
        </w:rPr>
        <w:t>. 4</w:t>
      </w:r>
    </w:p>
    <w:p w:rsidR="00A10786" w:rsidRPr="00A10786" w:rsidRDefault="00A10786" w:rsidP="00A10786">
      <w:pPr>
        <w:pStyle w:val="ListParagraph"/>
        <w:numPr>
          <w:ilvl w:val="0"/>
          <w:numId w:val="2"/>
        </w:numPr>
        <w:rPr>
          <w:lang w:val="bg-BG"/>
        </w:rPr>
      </w:pPr>
      <w:r w:rsidRPr="00A10786">
        <w:rPr>
          <w:lang w:val="bg-BG"/>
        </w:rPr>
        <w:t>Създаване, изтриване</w:t>
      </w:r>
      <w:r w:rsidR="00EC783E">
        <w:rPr>
          <w:lang w:val="bg-BG"/>
        </w:rPr>
        <w:t xml:space="preserve"> и модифициране на потребители …………………….………………………………………………………………………………………………. 5</w:t>
      </w:r>
    </w:p>
    <w:p w:rsidR="00A10786" w:rsidRPr="00A10786" w:rsidRDefault="00A10786" w:rsidP="00A10786">
      <w:pPr>
        <w:pStyle w:val="ListParagraph"/>
        <w:numPr>
          <w:ilvl w:val="0"/>
          <w:numId w:val="2"/>
        </w:numPr>
        <w:rPr>
          <w:lang w:val="bg-BG"/>
        </w:rPr>
      </w:pPr>
      <w:r w:rsidRPr="00A10786">
        <w:rPr>
          <w:lang w:val="bg-BG"/>
        </w:rPr>
        <w:t xml:space="preserve">Осигуряване на достъп до приложенията на ЕЦБ </w:t>
      </w:r>
      <w:r w:rsidR="00EC783E">
        <w:rPr>
          <w:lang w:val="bg-BG"/>
        </w:rPr>
        <w:t>…………………………………………………………………………………………………………………………………. 6</w:t>
      </w:r>
    </w:p>
    <w:p w:rsidR="00A10786" w:rsidRPr="00A10786" w:rsidRDefault="00A10786" w:rsidP="00A10786">
      <w:pPr>
        <w:pStyle w:val="ListParagraph"/>
        <w:numPr>
          <w:ilvl w:val="0"/>
          <w:numId w:val="2"/>
        </w:numPr>
        <w:rPr>
          <w:lang w:val="bg-BG"/>
        </w:rPr>
      </w:pPr>
      <w:r w:rsidRPr="00A10786">
        <w:rPr>
          <w:lang w:val="bg-BG"/>
        </w:rPr>
        <w:t xml:space="preserve">Предоставяне на роли на делегиран администратор </w:t>
      </w:r>
      <w:r w:rsidR="00EC783E">
        <w:rPr>
          <w:lang w:val="bg-BG"/>
        </w:rPr>
        <w:t xml:space="preserve">…………………………………………………………………………………………………………………………… </w:t>
      </w:r>
      <w:r w:rsidRPr="00A10786">
        <w:rPr>
          <w:lang w:val="bg-BG"/>
        </w:rPr>
        <w:t>9</w:t>
      </w:r>
    </w:p>
    <w:p w:rsidR="008D72C1" w:rsidRDefault="00A10786" w:rsidP="00A10786">
      <w:pPr>
        <w:pStyle w:val="ListParagraph"/>
        <w:numPr>
          <w:ilvl w:val="0"/>
          <w:numId w:val="2"/>
        </w:numPr>
        <w:rPr>
          <w:lang w:val="bg-BG"/>
        </w:rPr>
      </w:pPr>
      <w:r w:rsidRPr="00A10786">
        <w:rPr>
          <w:lang w:val="bg-BG"/>
        </w:rPr>
        <w:t xml:space="preserve">Управление на потребителските права в портала </w:t>
      </w:r>
      <w:r w:rsidRPr="00CB6C65">
        <w:rPr>
          <w:i/>
          <w:lang w:val="bg-BG"/>
        </w:rPr>
        <w:t>IMAS</w:t>
      </w:r>
      <w:r w:rsidRPr="00A10786">
        <w:rPr>
          <w:lang w:val="bg-BG"/>
        </w:rPr>
        <w:t xml:space="preserve"> </w:t>
      </w:r>
      <w:r w:rsidR="00EC783E">
        <w:rPr>
          <w:lang w:val="bg-BG"/>
        </w:rPr>
        <w:t>.……………………………………………………………………………………………………………………. 11</w:t>
      </w:r>
    </w:p>
    <w:p w:rsidR="00EC783E" w:rsidRDefault="00EC783E" w:rsidP="00EC783E">
      <w:pPr>
        <w:pStyle w:val="ListParagraph"/>
        <w:rPr>
          <w:lang w:val="bg-BG"/>
        </w:rPr>
        <w:sectPr w:rsidR="00EC783E" w:rsidSect="003C6A45">
          <w:pgSz w:w="15840" w:h="12240" w:orient="landscape"/>
          <w:pgMar w:top="1418" w:right="1418" w:bottom="1134" w:left="1418" w:header="709" w:footer="709" w:gutter="0"/>
          <w:cols w:space="708"/>
          <w:docGrid w:linePitch="360"/>
        </w:sectPr>
      </w:pPr>
    </w:p>
    <w:p w:rsidR="00EC783E" w:rsidRPr="00EC783E" w:rsidRDefault="00EC783E" w:rsidP="00EC783E">
      <w:pPr>
        <w:pStyle w:val="Bodytext10"/>
        <w:pBdr>
          <w:top w:val="single" w:sz="0" w:space="2" w:color="4F81BC"/>
          <w:left w:val="single" w:sz="0" w:space="0" w:color="4F81BC"/>
          <w:bottom w:val="single" w:sz="0" w:space="5" w:color="4F81BC"/>
          <w:right w:val="single" w:sz="0" w:space="0" w:color="4F81BC"/>
        </w:pBdr>
        <w:shd w:val="clear" w:color="auto" w:fill="4F81BC"/>
        <w:spacing w:after="139" w:line="240" w:lineRule="auto"/>
        <w:jc w:val="center"/>
        <w:rPr>
          <w:sz w:val="22"/>
          <w:lang w:val="bg-BG"/>
        </w:rPr>
      </w:pPr>
      <w:r>
        <w:rPr>
          <w:rStyle w:val="Bodytext1"/>
          <w:b/>
          <w:color w:val="FFFFFF"/>
          <w:sz w:val="22"/>
          <w:lang w:val="bg-BG"/>
        </w:rPr>
        <w:lastRenderedPageBreak/>
        <w:t>Определения</w:t>
      </w:r>
    </w:p>
    <w:p w:rsidR="00EC783E" w:rsidRDefault="00EC783E" w:rsidP="00EC783E">
      <w:pPr>
        <w:widowControl w:val="0"/>
        <w:spacing w:after="80" w:line="326" w:lineRule="auto"/>
        <w:rPr>
          <w:rFonts w:ascii="Arial" w:eastAsia="Arial" w:hAnsi="Arial" w:cs="Arial"/>
          <w:color w:val="121212"/>
          <w:sz w:val="20"/>
          <w:szCs w:val="20"/>
          <w:lang w:val="bg" w:eastAsia="bg-BG"/>
        </w:rPr>
      </w:pPr>
    </w:p>
    <w:p w:rsidR="00EC783E" w:rsidRPr="00EC783E" w:rsidRDefault="00EC783E" w:rsidP="00BE2E92">
      <w:pPr>
        <w:widowControl w:val="0"/>
        <w:spacing w:after="80" w:line="326" w:lineRule="auto"/>
        <w:jc w:val="both"/>
        <w:rPr>
          <w:rFonts w:ascii="Arial" w:eastAsia="Arial" w:hAnsi="Arial" w:cs="Arial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color w:val="121212"/>
          <w:sz w:val="20"/>
          <w:szCs w:val="20"/>
          <w:lang w:val="bg" w:eastAsia="bg-BG"/>
        </w:rPr>
        <w:t xml:space="preserve">Порталът за самоличност на Европейската централна банка (ЕЦБ) </w:t>
      </w:r>
      <w:hyperlink r:id="rId8" w:history="1">
        <w:r w:rsidRPr="00EC783E">
          <w:rPr>
            <w:rFonts w:ascii="Arial" w:eastAsia="Arial" w:hAnsi="Arial" w:cs="Arial"/>
            <w:color w:val="121212"/>
            <w:sz w:val="20"/>
            <w:szCs w:val="20"/>
            <w:lang w:val="bg" w:eastAsia="bg-BG"/>
          </w:rPr>
          <w:t>(</w:t>
        </w:r>
        <w:r w:rsidRPr="00EC783E">
          <w:rPr>
            <w:rFonts w:ascii="Arial" w:eastAsia="Arial" w:hAnsi="Arial" w:cs="Arial"/>
            <w:color w:val="0000FF"/>
            <w:sz w:val="20"/>
            <w:szCs w:val="20"/>
            <w:u w:val="single"/>
            <w:lang w:val="bg" w:eastAsia="bg-BG"/>
          </w:rPr>
          <w:t>https://id.ecb.europa.eu</w:t>
        </w:r>
        <w:r w:rsidRPr="00EC783E">
          <w:rPr>
            <w:rFonts w:ascii="Arial" w:eastAsia="Arial" w:hAnsi="Arial" w:cs="Arial"/>
            <w:color w:val="121212"/>
            <w:sz w:val="20"/>
            <w:szCs w:val="20"/>
            <w:lang w:val="bg" w:eastAsia="bg-BG"/>
          </w:rPr>
          <w:t>)</w:t>
        </w:r>
      </w:hyperlink>
      <w:r w:rsidRPr="00EC783E">
        <w:rPr>
          <w:rFonts w:ascii="Arial" w:eastAsia="Arial" w:hAnsi="Arial" w:cs="Arial"/>
          <w:color w:val="121212"/>
          <w:sz w:val="20"/>
          <w:szCs w:val="20"/>
          <w:lang w:val="bg" w:eastAsia="bg-BG"/>
        </w:rPr>
        <w:t xml:space="preserve"> е онлайн платформа за централна идентификация, удостоверяване на автентичността и управление на сметки на потребители на приложения на ЕЦБ, които са достъпни за трети страни.</w:t>
      </w:r>
    </w:p>
    <w:p w:rsidR="00EC783E" w:rsidRPr="00EC783E" w:rsidRDefault="00EC783E" w:rsidP="00BE2E92">
      <w:pPr>
        <w:widowControl w:val="0"/>
        <w:spacing w:after="40" w:line="326" w:lineRule="auto"/>
        <w:jc w:val="both"/>
        <w:rPr>
          <w:rFonts w:ascii="Arial" w:eastAsia="Arial" w:hAnsi="Arial" w:cs="Arial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color w:val="121212"/>
          <w:sz w:val="20"/>
          <w:szCs w:val="20"/>
          <w:lang w:val="bg" w:eastAsia="bg-BG"/>
        </w:rPr>
        <w:t>Потребителските профили могат да бъдат управлявани от:</w:t>
      </w:r>
    </w:p>
    <w:p w:rsidR="00EC783E" w:rsidRPr="00EC783E" w:rsidRDefault="00EC783E" w:rsidP="00BE2E92">
      <w:pPr>
        <w:widowControl w:val="0"/>
        <w:numPr>
          <w:ilvl w:val="0"/>
          <w:numId w:val="3"/>
        </w:numPr>
        <w:spacing w:after="40" w:line="326" w:lineRule="auto"/>
        <w:ind w:firstLine="284"/>
        <w:jc w:val="both"/>
        <w:rPr>
          <w:rFonts w:ascii="Arial" w:eastAsia="Arial" w:hAnsi="Arial" w:cs="Arial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color w:val="121212"/>
          <w:sz w:val="20"/>
          <w:szCs w:val="20"/>
          <w:lang w:val="bg" w:eastAsia="bg-BG"/>
        </w:rPr>
        <w:t>Служители на ЕЦБ</w:t>
      </w:r>
    </w:p>
    <w:p w:rsidR="00EC783E" w:rsidRPr="00EC783E" w:rsidRDefault="00EC783E" w:rsidP="00BE2E92">
      <w:pPr>
        <w:widowControl w:val="0"/>
        <w:numPr>
          <w:ilvl w:val="0"/>
          <w:numId w:val="3"/>
        </w:numPr>
        <w:spacing w:after="0" w:line="326" w:lineRule="auto"/>
        <w:ind w:firstLine="284"/>
        <w:jc w:val="both"/>
        <w:rPr>
          <w:rFonts w:ascii="Arial" w:eastAsia="Arial" w:hAnsi="Arial" w:cs="Arial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color w:val="121212"/>
          <w:sz w:val="20"/>
          <w:szCs w:val="20"/>
          <w:lang w:val="bg" w:eastAsia="bg-BG"/>
        </w:rPr>
        <w:t>Трета страна чрез делегирани администратори на потребители и администратори на делегиран достъп, определени от третата страна и потвърдени от служители на ЕЦБ</w:t>
      </w:r>
      <w:r w:rsidR="00CB6C65">
        <w:rPr>
          <w:rFonts w:ascii="Arial" w:eastAsia="Arial" w:hAnsi="Arial" w:cs="Arial"/>
          <w:color w:val="121212"/>
          <w:sz w:val="20"/>
          <w:szCs w:val="20"/>
          <w:lang w:val="bg" w:eastAsia="bg-BG"/>
        </w:rPr>
        <w:t>.</w:t>
      </w:r>
    </w:p>
    <w:p w:rsidR="00EC783E" w:rsidRPr="00EC783E" w:rsidRDefault="00EC783E" w:rsidP="00BE2E92">
      <w:pPr>
        <w:widowControl w:val="0"/>
        <w:spacing w:after="80" w:line="326" w:lineRule="auto"/>
        <w:jc w:val="both"/>
        <w:rPr>
          <w:rFonts w:ascii="Arial" w:eastAsia="Arial" w:hAnsi="Arial" w:cs="Arial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За </w:t>
      </w:r>
      <w:r w:rsidR="0021411E">
        <w:rPr>
          <w:rFonts w:ascii="Arial" w:eastAsia="Arial" w:hAnsi="Arial" w:cs="Arial"/>
          <w:sz w:val="20"/>
          <w:szCs w:val="20"/>
          <w:lang w:val="bg" w:eastAsia="bg-BG"/>
        </w:rPr>
        <w:t>съдействие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>, моля</w:t>
      </w:r>
      <w:r w:rsidR="0021411E">
        <w:rPr>
          <w:rFonts w:ascii="Arial" w:eastAsia="Arial" w:hAnsi="Arial" w:cs="Arial"/>
          <w:sz w:val="20"/>
          <w:szCs w:val="20"/>
          <w:lang w:val="bg" w:eastAsia="bg-BG"/>
        </w:rPr>
        <w:t xml:space="preserve"> да се свържете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 с Центъра за подкрепа на ЕЦБ на </w:t>
      </w:r>
      <w:r w:rsidR="00CB6C65">
        <w:rPr>
          <w:rFonts w:ascii="Arial" w:eastAsia="Arial" w:hAnsi="Arial" w:cs="Arial"/>
          <w:sz w:val="20"/>
          <w:szCs w:val="20"/>
          <w:lang w:val="bg" w:eastAsia="bg-BG"/>
        </w:rPr>
        <w:t xml:space="preserve">ел. 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>адрес</w:t>
      </w:r>
      <w:r w:rsidR="00CB6C65">
        <w:rPr>
          <w:rFonts w:ascii="Arial" w:eastAsia="Arial" w:hAnsi="Arial" w:cs="Arial"/>
          <w:sz w:val="20"/>
          <w:szCs w:val="20"/>
          <w:lang w:val="bg" w:eastAsia="bg-BG"/>
        </w:rPr>
        <w:t>: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 </w:t>
      </w:r>
      <w:r w:rsidRPr="00CB6C65">
        <w:rPr>
          <w:rFonts w:ascii="Arial" w:eastAsia="Arial" w:hAnsi="Arial" w:cs="Arial"/>
          <w:sz w:val="20"/>
          <w:szCs w:val="20"/>
          <w:u w:val="single"/>
          <w:lang w:val="bg" w:eastAsia="bg-BG"/>
        </w:rPr>
        <w:t>supportcenter@ecb.europa.eu</w:t>
      </w:r>
      <w:hyperlink r:id="rId9" w:history="1">
        <w:r w:rsidRPr="00EC783E">
          <w:rPr>
            <w:rFonts w:ascii="Arial" w:eastAsia="Arial" w:hAnsi="Arial" w:cs="Arial"/>
            <w:color w:val="0000FF"/>
            <w:sz w:val="20"/>
            <w:szCs w:val="20"/>
            <w:lang w:val="bg" w:eastAsia="bg-BG"/>
          </w:rPr>
          <w:t xml:space="preserve"> </w:t>
        </w:r>
      </w:hyperlink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или </w:t>
      </w:r>
      <w:r w:rsidR="00CB6C65">
        <w:rPr>
          <w:rFonts w:ascii="Arial" w:eastAsia="Arial" w:hAnsi="Arial" w:cs="Arial"/>
          <w:sz w:val="20"/>
          <w:szCs w:val="20"/>
          <w:lang w:val="bg" w:eastAsia="bg-BG"/>
        </w:rPr>
        <w:t xml:space="preserve">на телефон: 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>+ 49 69 1344 7766.</w:t>
      </w:r>
    </w:p>
    <w:p w:rsidR="00EC783E" w:rsidRPr="00EC783E" w:rsidRDefault="00EC783E" w:rsidP="00BE2E92">
      <w:pPr>
        <w:widowControl w:val="0"/>
        <w:spacing w:after="80" w:line="326" w:lineRule="auto"/>
        <w:jc w:val="both"/>
        <w:rPr>
          <w:rFonts w:ascii="Arial" w:eastAsia="Arial" w:hAnsi="Arial" w:cs="Arial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color w:val="121212"/>
          <w:sz w:val="20"/>
          <w:szCs w:val="20"/>
          <w:lang w:val="bg" w:eastAsia="bg-BG"/>
        </w:rPr>
        <w:t>Речник:</w:t>
      </w:r>
    </w:p>
    <w:p w:rsidR="00EC783E" w:rsidRPr="00EC783E" w:rsidRDefault="00EC783E" w:rsidP="00BE2E92">
      <w:pPr>
        <w:widowControl w:val="0"/>
        <w:spacing w:after="80" w:line="326" w:lineRule="auto"/>
        <w:jc w:val="both"/>
        <w:rPr>
          <w:rFonts w:ascii="Arial" w:eastAsia="Arial" w:hAnsi="Arial" w:cs="Arial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b/>
          <w:sz w:val="20"/>
          <w:szCs w:val="20"/>
          <w:lang w:val="bg" w:eastAsia="bg-BG"/>
        </w:rPr>
        <w:t>Потребител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: автентично и упълномощено физическо лице, което от името на трета страна има достъп до портала на ЕЦБ за самоличност и </w:t>
      </w:r>
      <w:r w:rsidR="00CB6C65">
        <w:rPr>
          <w:rFonts w:ascii="Arial" w:eastAsia="Arial" w:hAnsi="Arial" w:cs="Arial"/>
          <w:sz w:val="20"/>
          <w:szCs w:val="20"/>
          <w:lang w:val="bg" w:eastAsia="bg-BG"/>
        </w:rPr>
        <w:t>на когото са предоставени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 права на достъп в съответствие с </w:t>
      </w:r>
      <w:r w:rsidR="00CB6C65">
        <w:rPr>
          <w:rFonts w:ascii="Arial" w:eastAsia="Arial" w:hAnsi="Arial" w:cs="Arial"/>
          <w:sz w:val="20"/>
          <w:szCs w:val="20"/>
          <w:lang w:val="bg" w:eastAsia="bg-BG"/>
        </w:rPr>
        <w:t xml:space="preserve">неговата 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>роля.</w:t>
      </w:r>
    </w:p>
    <w:p w:rsidR="00EC783E" w:rsidRPr="00EC783E" w:rsidRDefault="00EC783E" w:rsidP="00BE2E92">
      <w:pPr>
        <w:widowControl w:val="0"/>
        <w:spacing w:after="80" w:line="326" w:lineRule="auto"/>
        <w:jc w:val="both"/>
        <w:rPr>
          <w:rFonts w:ascii="Arial" w:eastAsia="Arial" w:hAnsi="Arial" w:cs="Arial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b/>
          <w:sz w:val="20"/>
          <w:szCs w:val="20"/>
          <w:lang w:val="bg" w:eastAsia="bg-BG"/>
        </w:rPr>
        <w:t>Делегиран администратор на потребители (</w:t>
      </w:r>
      <w:r w:rsidRPr="0021411E">
        <w:rPr>
          <w:rFonts w:ascii="Arial" w:eastAsia="Arial" w:hAnsi="Arial" w:cs="Arial"/>
          <w:b/>
          <w:i/>
          <w:sz w:val="20"/>
          <w:szCs w:val="20"/>
          <w:lang w:val="bg" w:eastAsia="bg-BG"/>
        </w:rPr>
        <w:t>DUA</w:t>
      </w:r>
      <w:r w:rsidRPr="00EC783E">
        <w:rPr>
          <w:rFonts w:ascii="Arial" w:eastAsia="Arial" w:hAnsi="Arial" w:cs="Arial"/>
          <w:b/>
          <w:sz w:val="20"/>
          <w:szCs w:val="20"/>
          <w:lang w:val="bg" w:eastAsia="bg-BG"/>
        </w:rPr>
        <w:t>)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: автентично и упълномощено физическо лице, което от името на трета страна може да управлява потребители </w:t>
      </w:r>
      <w:r w:rsidR="00CB6C65">
        <w:rPr>
          <w:rFonts w:ascii="Arial" w:eastAsia="Arial" w:hAnsi="Arial" w:cs="Arial"/>
          <w:sz w:val="20"/>
          <w:szCs w:val="20"/>
          <w:lang w:val="bg" w:eastAsia="bg-BG"/>
        </w:rPr>
        <w:t>в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 организация</w:t>
      </w:r>
      <w:r w:rsidR="00CB6C65">
        <w:rPr>
          <w:rFonts w:ascii="Arial" w:eastAsia="Arial" w:hAnsi="Arial" w:cs="Arial"/>
          <w:sz w:val="20"/>
          <w:szCs w:val="20"/>
          <w:lang w:val="bg" w:eastAsia="bg-BG"/>
        </w:rPr>
        <w:t>та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>, които м</w:t>
      </w:r>
      <w:r w:rsidR="009E29C1">
        <w:rPr>
          <w:rFonts w:ascii="Arial" w:eastAsia="Arial" w:hAnsi="Arial" w:cs="Arial"/>
          <w:sz w:val="20"/>
          <w:szCs w:val="20"/>
          <w:lang w:val="bg" w:eastAsia="bg-BG"/>
        </w:rPr>
        <w:t>оже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 да имат достъп до </w:t>
      </w:r>
      <w:r w:rsidRPr="00EC783E">
        <w:rPr>
          <w:rFonts w:ascii="Arial" w:eastAsia="Arial" w:hAnsi="Arial" w:cs="Arial"/>
          <w:color w:val="121212"/>
          <w:sz w:val="20"/>
          <w:szCs w:val="20"/>
          <w:lang w:val="bg" w:eastAsia="bg-BG"/>
        </w:rPr>
        <w:t>управляваните от ЕЦБ приложения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>.</w:t>
      </w:r>
    </w:p>
    <w:p w:rsidR="00EC783E" w:rsidRPr="00EC783E" w:rsidRDefault="00EC783E" w:rsidP="00BE2E92">
      <w:pPr>
        <w:widowControl w:val="0"/>
        <w:spacing w:after="80" w:line="326" w:lineRule="auto"/>
        <w:jc w:val="both"/>
        <w:rPr>
          <w:rFonts w:ascii="Arial" w:eastAsia="Arial" w:hAnsi="Arial" w:cs="Arial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b/>
          <w:sz w:val="20"/>
          <w:szCs w:val="20"/>
          <w:lang w:val="bg" w:eastAsia="bg-BG"/>
        </w:rPr>
        <w:t>Администратор на делегирания достъп (</w:t>
      </w:r>
      <w:r w:rsidRPr="0021411E">
        <w:rPr>
          <w:rFonts w:ascii="Arial" w:eastAsia="Arial" w:hAnsi="Arial" w:cs="Arial"/>
          <w:b/>
          <w:i/>
          <w:sz w:val="20"/>
          <w:szCs w:val="20"/>
          <w:lang w:val="bg" w:eastAsia="bg-BG"/>
        </w:rPr>
        <w:t>DAA</w:t>
      </w:r>
      <w:r w:rsidRPr="00EC783E">
        <w:rPr>
          <w:rFonts w:ascii="Arial" w:eastAsia="Arial" w:hAnsi="Arial" w:cs="Arial"/>
          <w:b/>
          <w:sz w:val="20"/>
          <w:szCs w:val="20"/>
          <w:lang w:val="bg" w:eastAsia="bg-BG"/>
        </w:rPr>
        <w:t>)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>: автентично и упълномощено физическо лице, което от името на трета страна може да прехвърл</w:t>
      </w:r>
      <w:r w:rsidR="009E29C1">
        <w:rPr>
          <w:rFonts w:ascii="Arial" w:eastAsia="Arial" w:hAnsi="Arial" w:cs="Arial"/>
          <w:sz w:val="20"/>
          <w:szCs w:val="20"/>
          <w:lang w:val="bg" w:eastAsia="bg-BG"/>
        </w:rPr>
        <w:t>я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 права за достъп до приложението на потребители от трети страни, създадени от </w:t>
      </w:r>
      <w:r w:rsidRPr="0021411E">
        <w:rPr>
          <w:rFonts w:ascii="Arial" w:eastAsia="Arial" w:hAnsi="Arial" w:cs="Arial"/>
          <w:i/>
          <w:sz w:val="20"/>
          <w:szCs w:val="20"/>
          <w:lang w:val="bg" w:eastAsia="bg-BG"/>
        </w:rPr>
        <w:t>DUA,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 xml:space="preserve"> в съответствие с тяхната роля.</w:t>
      </w:r>
    </w:p>
    <w:p w:rsidR="00EC783E" w:rsidRPr="00EC783E" w:rsidRDefault="00EC783E" w:rsidP="00BE2E92">
      <w:pPr>
        <w:widowControl w:val="0"/>
        <w:spacing w:after="80" w:line="326" w:lineRule="auto"/>
        <w:jc w:val="both"/>
        <w:rPr>
          <w:rFonts w:ascii="Arial" w:eastAsia="Arial" w:hAnsi="Arial" w:cs="Arial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b/>
          <w:sz w:val="20"/>
          <w:szCs w:val="20"/>
          <w:lang w:val="bg" w:eastAsia="bg-BG"/>
        </w:rPr>
        <w:t>Трета страна</w:t>
      </w:r>
      <w:r w:rsidRPr="00EC783E">
        <w:rPr>
          <w:rFonts w:ascii="Arial" w:eastAsia="Arial" w:hAnsi="Arial" w:cs="Arial"/>
          <w:sz w:val="20"/>
          <w:szCs w:val="20"/>
          <w:lang w:val="bg" w:eastAsia="bg-BG"/>
        </w:rPr>
        <w:t>: юридическо лице, което взаимодейства с Европейската централна банка (ЕЦБ).</w:t>
      </w:r>
    </w:p>
    <w:p w:rsidR="00EC783E" w:rsidRDefault="00EC783E" w:rsidP="00BE2E92">
      <w:pPr>
        <w:pStyle w:val="ListParagraph"/>
        <w:jc w:val="both"/>
        <w:rPr>
          <w:rFonts w:ascii="Arial" w:eastAsia="Arial" w:hAnsi="Arial" w:cs="Arial"/>
          <w:color w:val="000000"/>
          <w:sz w:val="20"/>
          <w:szCs w:val="20"/>
          <w:lang w:val="bg" w:eastAsia="bg-BG"/>
        </w:rPr>
      </w:pPr>
      <w:r w:rsidRPr="00EC783E">
        <w:rPr>
          <w:rFonts w:ascii="Arial" w:eastAsia="Arial" w:hAnsi="Arial" w:cs="Arial"/>
          <w:color w:val="000000"/>
          <w:sz w:val="20"/>
          <w:szCs w:val="20"/>
          <w:lang w:val="bg" w:eastAsia="bg-BG"/>
        </w:rPr>
        <w:t xml:space="preserve">Ролите и отговорностите на потребителите са описани подробно в „ </w:t>
      </w:r>
      <w:hyperlink r:id="rId10" w:history="1">
        <w:r w:rsidRPr="00EC783E">
          <w:rPr>
            <w:rFonts w:ascii="Arial" w:eastAsia="Arial" w:hAnsi="Arial" w:cs="Arial"/>
            <w:color w:val="0000FF"/>
            <w:sz w:val="20"/>
            <w:szCs w:val="20"/>
            <w:u w:val="single"/>
            <w:lang w:val="bg" w:eastAsia="bg-BG"/>
          </w:rPr>
          <w:t>Условия за ползване за крайните потребители на</w:t>
        </w:r>
      </w:hyperlink>
      <w:r w:rsidRPr="00EC783E">
        <w:rPr>
          <w:rFonts w:ascii="Arial" w:eastAsia="Arial" w:hAnsi="Arial" w:cs="Arial"/>
          <w:color w:val="0000FF"/>
          <w:sz w:val="20"/>
          <w:szCs w:val="20"/>
          <w:u w:val="single"/>
          <w:lang w:val="bg" w:eastAsia="bg-BG"/>
        </w:rPr>
        <w:t xml:space="preserve"> </w:t>
      </w:r>
      <w:hyperlink r:id="rId11" w:history="1">
        <w:r w:rsidRPr="00EC783E">
          <w:rPr>
            <w:rFonts w:ascii="Arial" w:eastAsia="Arial" w:hAnsi="Arial" w:cs="Arial"/>
            <w:color w:val="0000FF"/>
            <w:sz w:val="20"/>
            <w:szCs w:val="20"/>
            <w:u w:val="single"/>
            <w:lang w:val="bg" w:eastAsia="bg-BG"/>
          </w:rPr>
          <w:t>портала за самоличност на ЕЦБ</w:t>
        </w:r>
        <w:r w:rsidR="0021411E">
          <w:rPr>
            <w:rFonts w:ascii="Arial" w:eastAsia="Arial" w:hAnsi="Arial" w:cs="Arial"/>
            <w:color w:val="0000FF"/>
            <w:sz w:val="20"/>
            <w:szCs w:val="20"/>
            <w:u w:val="single"/>
            <w:lang w:val="bg" w:eastAsia="bg-BG"/>
          </w:rPr>
          <w:t>“</w:t>
        </w:r>
        <w:r w:rsidR="0021411E" w:rsidRPr="00EC783E">
          <w:rPr>
            <w:rFonts w:ascii="Arial" w:eastAsia="Arial" w:hAnsi="Arial" w:cs="Arial"/>
            <w:color w:val="000000"/>
            <w:sz w:val="20"/>
            <w:szCs w:val="20"/>
            <w:lang w:val="bg" w:eastAsia="bg-BG"/>
          </w:rPr>
          <w:t xml:space="preserve"> </w:t>
        </w:r>
        <w:r w:rsidRPr="00EC783E">
          <w:rPr>
            <w:rFonts w:ascii="Arial" w:eastAsia="Arial" w:hAnsi="Arial" w:cs="Arial"/>
            <w:color w:val="000000"/>
            <w:sz w:val="20"/>
            <w:szCs w:val="20"/>
            <w:lang w:val="bg" w:eastAsia="bg-BG"/>
          </w:rPr>
          <w:t xml:space="preserve">и </w:t>
        </w:r>
        <w:r w:rsidR="0021411E">
          <w:rPr>
            <w:rFonts w:ascii="Arial" w:eastAsia="Arial" w:hAnsi="Arial" w:cs="Arial"/>
            <w:color w:val="000000"/>
            <w:sz w:val="20"/>
            <w:szCs w:val="20"/>
            <w:lang w:val="bg" w:eastAsia="bg-BG"/>
          </w:rPr>
          <w:t>„</w:t>
        </w:r>
        <w:r w:rsidRPr="00EC783E">
          <w:rPr>
            <w:rFonts w:ascii="Arial" w:eastAsia="Arial" w:hAnsi="Arial" w:cs="Arial"/>
            <w:color w:val="0000FF"/>
            <w:sz w:val="20"/>
            <w:szCs w:val="20"/>
            <w:u w:val="single"/>
            <w:lang w:val="bg" w:eastAsia="bg-BG"/>
          </w:rPr>
          <w:t>Условия за ползване</w:t>
        </w:r>
        <w:r w:rsidR="009E29C1">
          <w:rPr>
            <w:rFonts w:ascii="Arial" w:eastAsia="Arial" w:hAnsi="Arial" w:cs="Arial"/>
            <w:color w:val="0000FF"/>
            <w:sz w:val="20"/>
            <w:szCs w:val="20"/>
            <w:u w:val="single"/>
            <w:lang w:eastAsia="bg-BG"/>
          </w:rPr>
          <w:t> –</w:t>
        </w:r>
        <w:r w:rsidRPr="00EC783E">
          <w:rPr>
            <w:rFonts w:ascii="Arial" w:eastAsia="Arial" w:hAnsi="Arial" w:cs="Arial"/>
            <w:color w:val="0000FF"/>
            <w:sz w:val="20"/>
            <w:szCs w:val="20"/>
            <w:u w:val="single"/>
            <w:lang w:val="bg" w:eastAsia="bg-BG"/>
          </w:rPr>
          <w:t xml:space="preserve"> допълнение за делегираните потребители и администраторите на достъп (DUAs и DAAs</w:t>
        </w:r>
      </w:hyperlink>
      <w:hyperlink r:id="rId12" w:history="1">
        <w:r w:rsidRPr="00EC783E">
          <w:rPr>
            <w:rFonts w:ascii="Arial" w:eastAsia="Arial" w:hAnsi="Arial" w:cs="Arial"/>
            <w:color w:val="0000FF"/>
            <w:sz w:val="20"/>
            <w:szCs w:val="20"/>
            <w:u w:val="single"/>
            <w:lang w:val="bg" w:eastAsia="bg-BG"/>
          </w:rPr>
          <w:t>) на портала за самоличност на ЕЦБ</w:t>
        </w:r>
        <w:r w:rsidRPr="00EC783E">
          <w:rPr>
            <w:rFonts w:ascii="Arial" w:eastAsia="Arial" w:hAnsi="Arial" w:cs="Arial"/>
            <w:color w:val="000000"/>
            <w:sz w:val="20"/>
            <w:szCs w:val="20"/>
            <w:lang w:val="bg" w:eastAsia="bg-BG"/>
          </w:rPr>
          <w:t>“</w:t>
        </w:r>
      </w:hyperlink>
      <w:r w:rsidRPr="00EC783E">
        <w:rPr>
          <w:rFonts w:ascii="Arial" w:eastAsia="Arial" w:hAnsi="Arial" w:cs="Arial"/>
          <w:color w:val="000000"/>
          <w:sz w:val="20"/>
          <w:szCs w:val="20"/>
          <w:lang w:val="bg" w:eastAsia="bg-BG"/>
        </w:rPr>
        <w:t>.</w:t>
      </w:r>
    </w:p>
    <w:p w:rsidR="00CA5509" w:rsidRDefault="00CA5509" w:rsidP="00EC783E">
      <w:pPr>
        <w:pStyle w:val="ListParagraph"/>
        <w:rPr>
          <w:rFonts w:ascii="Arial" w:eastAsia="Arial" w:hAnsi="Arial" w:cs="Arial"/>
          <w:color w:val="000000"/>
          <w:sz w:val="20"/>
          <w:szCs w:val="20"/>
          <w:lang w:val="bg" w:eastAsia="bg-BG"/>
        </w:rPr>
      </w:pPr>
    </w:p>
    <w:p w:rsidR="00CA5509" w:rsidRDefault="00CA5509" w:rsidP="00EC783E">
      <w:pPr>
        <w:pStyle w:val="ListParagraph"/>
        <w:rPr>
          <w:rFonts w:ascii="Arial" w:eastAsia="Arial" w:hAnsi="Arial" w:cs="Arial"/>
          <w:color w:val="000000"/>
          <w:sz w:val="20"/>
          <w:szCs w:val="20"/>
          <w:lang w:val="bg" w:eastAsia="bg-BG"/>
        </w:rPr>
      </w:pPr>
    </w:p>
    <w:p w:rsidR="00CA5509" w:rsidRDefault="00CA5509" w:rsidP="00EC783E">
      <w:pPr>
        <w:pStyle w:val="ListParagraph"/>
        <w:rPr>
          <w:rFonts w:ascii="Arial" w:eastAsia="Arial" w:hAnsi="Arial" w:cs="Arial"/>
          <w:color w:val="000000"/>
          <w:sz w:val="20"/>
          <w:szCs w:val="20"/>
          <w:lang w:val="bg" w:eastAsia="bg-BG"/>
        </w:rPr>
      </w:pPr>
    </w:p>
    <w:p w:rsidR="00CA5509" w:rsidRDefault="00CA5509" w:rsidP="00EC783E">
      <w:pPr>
        <w:pStyle w:val="ListParagraph"/>
        <w:rPr>
          <w:rFonts w:ascii="Arial" w:eastAsia="Arial" w:hAnsi="Arial" w:cs="Arial"/>
          <w:color w:val="000000"/>
          <w:sz w:val="20"/>
          <w:szCs w:val="20"/>
          <w:lang w:val="bg" w:eastAsia="bg-BG"/>
        </w:rPr>
      </w:pPr>
    </w:p>
    <w:p w:rsidR="00CA5509" w:rsidRDefault="00CA5509" w:rsidP="00EC783E">
      <w:pPr>
        <w:pStyle w:val="ListParagraph"/>
        <w:rPr>
          <w:rFonts w:ascii="Arial" w:eastAsia="Arial" w:hAnsi="Arial" w:cs="Arial"/>
          <w:color w:val="000000"/>
          <w:sz w:val="20"/>
          <w:szCs w:val="20"/>
          <w:lang w:val="bg" w:eastAsia="bg-BG"/>
        </w:rPr>
      </w:pPr>
    </w:p>
    <w:p w:rsidR="00CA5509" w:rsidRDefault="00CA5509" w:rsidP="00EC783E">
      <w:pPr>
        <w:pStyle w:val="ListParagraph"/>
        <w:rPr>
          <w:rFonts w:ascii="Arial" w:eastAsia="Arial" w:hAnsi="Arial" w:cs="Arial"/>
          <w:color w:val="000000"/>
          <w:sz w:val="20"/>
          <w:szCs w:val="20"/>
          <w:lang w:val="bg" w:eastAsia="bg-BG"/>
        </w:rPr>
      </w:pPr>
    </w:p>
    <w:p w:rsidR="00CA5509" w:rsidRDefault="00CA5509" w:rsidP="00EC783E">
      <w:pPr>
        <w:pStyle w:val="ListParagraph"/>
        <w:rPr>
          <w:rFonts w:ascii="Arial" w:eastAsia="Arial" w:hAnsi="Arial" w:cs="Arial"/>
          <w:color w:val="000000"/>
          <w:sz w:val="20"/>
          <w:szCs w:val="20"/>
          <w:lang w:val="bg" w:eastAsia="bg-BG"/>
        </w:rPr>
      </w:pPr>
    </w:p>
    <w:p w:rsidR="00CA5509" w:rsidRDefault="00CA5509">
      <w:pPr>
        <w:rPr>
          <w:rFonts w:ascii="Arial" w:eastAsia="Arial" w:hAnsi="Arial" w:cs="Arial"/>
          <w:color w:val="000000"/>
          <w:sz w:val="20"/>
          <w:szCs w:val="20"/>
          <w:lang w:val="bg" w:eastAsia="bg-BG"/>
        </w:rPr>
      </w:pPr>
      <w:r>
        <w:rPr>
          <w:rFonts w:ascii="Arial" w:eastAsia="Arial" w:hAnsi="Arial" w:cs="Arial"/>
          <w:color w:val="000000"/>
          <w:sz w:val="20"/>
          <w:szCs w:val="20"/>
          <w:lang w:val="bg" w:eastAsia="bg-BG"/>
        </w:rPr>
        <w:br w:type="page"/>
      </w:r>
    </w:p>
    <w:p w:rsidR="00CA5509" w:rsidRDefault="00CA5509" w:rsidP="00CA5509">
      <w:pPr>
        <w:pStyle w:val="Bodytext10"/>
        <w:pBdr>
          <w:top w:val="single" w:sz="0" w:space="2" w:color="4F81BC"/>
          <w:left w:val="single" w:sz="0" w:space="0" w:color="4F81BC"/>
          <w:bottom w:val="single" w:sz="0" w:space="5" w:color="4F81BC"/>
          <w:right w:val="single" w:sz="0" w:space="0" w:color="4F81BC"/>
        </w:pBdr>
        <w:shd w:val="clear" w:color="auto" w:fill="4F81BC"/>
        <w:spacing w:after="139" w:line="240" w:lineRule="auto"/>
        <w:jc w:val="center"/>
        <w:rPr>
          <w:sz w:val="22"/>
        </w:rPr>
      </w:pPr>
      <w:bookmarkStart w:id="1" w:name="bookmark5"/>
      <w:r w:rsidRPr="00CA5509">
        <w:rPr>
          <w:rStyle w:val="Bodytext1"/>
          <w:b/>
          <w:color w:val="FFFFFF"/>
          <w:sz w:val="22"/>
        </w:rPr>
        <w:lastRenderedPageBreak/>
        <w:t>ПРОЦЕДУРИ</w:t>
      </w:r>
      <w:bookmarkEnd w:id="1"/>
    </w:p>
    <w:p w:rsidR="00CA5509" w:rsidRDefault="00CA5509" w:rsidP="00CA5509">
      <w:pPr>
        <w:pStyle w:val="Bodytext10"/>
        <w:numPr>
          <w:ilvl w:val="0"/>
          <w:numId w:val="4"/>
        </w:numPr>
        <w:tabs>
          <w:tab w:val="left" w:pos="735"/>
        </w:tabs>
        <w:spacing w:after="360" w:line="240" w:lineRule="auto"/>
        <w:ind w:firstLine="380"/>
        <w:jc w:val="both"/>
        <w:rPr>
          <w:sz w:val="22"/>
        </w:rPr>
      </w:pPr>
      <w:r>
        <w:rPr>
          <w:rStyle w:val="Bodytext1"/>
          <w:sz w:val="22"/>
        </w:rPr>
        <w:t>ВХОД</w:t>
      </w:r>
    </w:p>
    <w:p w:rsidR="00CA5509" w:rsidRDefault="00CA5509" w:rsidP="00BE2E92">
      <w:pPr>
        <w:pStyle w:val="Bodytext10"/>
        <w:spacing w:line="329" w:lineRule="auto"/>
        <w:jc w:val="both"/>
      </w:pPr>
      <w:r>
        <w:rPr>
          <w:rStyle w:val="Bodytext1"/>
        </w:rPr>
        <w:t>Влизането в портала на ЕЦБ за самоличност изисква двуфакторна автентификация.</w:t>
      </w:r>
    </w:p>
    <w:p w:rsidR="00CA5509" w:rsidRDefault="00CA5509" w:rsidP="00BE2E92">
      <w:pPr>
        <w:pStyle w:val="Bodytext10"/>
        <w:jc w:val="both"/>
      </w:pPr>
      <w:r>
        <w:rPr>
          <w:rStyle w:val="Bodytext1"/>
        </w:rPr>
        <w:t>Прозорецът за вход по-долу (фиг.</w:t>
      </w:r>
      <w:r w:rsidR="009E29C1">
        <w:rPr>
          <w:rStyle w:val="Bodytext1"/>
        </w:rPr>
        <w:t> </w:t>
      </w:r>
      <w:r>
        <w:rPr>
          <w:rStyle w:val="Bodytext1"/>
        </w:rPr>
        <w:t>1) е показан, когато потребителят има достъп чрез брауз</w:t>
      </w:r>
      <w:r w:rsidR="0021411E">
        <w:rPr>
          <w:rStyle w:val="Bodytext1"/>
          <w:lang w:val="bg-BG"/>
        </w:rPr>
        <w:t>е</w:t>
      </w:r>
      <w:r>
        <w:rPr>
          <w:rStyle w:val="Bodytext1"/>
        </w:rPr>
        <w:t>р до портала за самоличност на ЕЦБ на адрес</w:t>
      </w:r>
      <w:r w:rsidR="009E29C1">
        <w:rPr>
          <w:rStyle w:val="Bodytext1"/>
        </w:rPr>
        <w:t xml:space="preserve">: </w:t>
      </w:r>
      <w:hyperlink r:id="rId13" w:history="1">
        <w:r w:rsidR="009E29C1" w:rsidRPr="000814FF">
          <w:rPr>
            <w:rStyle w:val="Hyperlink"/>
          </w:rPr>
          <w:t xml:space="preserve"> https://id.ecb.europa.eu.</w:t>
        </w:r>
      </w:hyperlink>
    </w:p>
    <w:p w:rsidR="00CA5509" w:rsidRDefault="00CA5509" w:rsidP="00BE2E92">
      <w:pPr>
        <w:pStyle w:val="Bodytext10"/>
        <w:spacing w:line="329" w:lineRule="auto"/>
        <w:jc w:val="both"/>
      </w:pPr>
      <w:r>
        <w:rPr>
          <w:rStyle w:val="Bodytext1"/>
          <w:b/>
        </w:rPr>
        <w:t xml:space="preserve">Първа стъпка за влизане: </w:t>
      </w:r>
      <w:r>
        <w:rPr>
          <w:rStyle w:val="Bodytext1"/>
        </w:rPr>
        <w:t>Предоставете потребителска електронна поща и парола.</w:t>
      </w:r>
    </w:p>
    <w:p w:rsidR="00CA5509" w:rsidRDefault="00CA5509" w:rsidP="00BE2E92">
      <w:pPr>
        <w:pStyle w:val="Bodytext10"/>
        <w:spacing w:line="331" w:lineRule="auto"/>
        <w:jc w:val="both"/>
      </w:pPr>
      <w:r>
        <w:rPr>
          <w:rStyle w:val="Bodytext1"/>
          <w:b/>
        </w:rPr>
        <w:t xml:space="preserve">Втора стъпка за влизане: </w:t>
      </w:r>
      <w:r>
        <w:rPr>
          <w:rStyle w:val="Bodytext1"/>
        </w:rPr>
        <w:t>Въведете шестцифрения код, изпратен до мобилния номер на потребителя чрез SMS или гласово съобщение.</w:t>
      </w:r>
    </w:p>
    <w:p w:rsidR="00CA5509" w:rsidRDefault="00CA5509" w:rsidP="00BE2E92">
      <w:pPr>
        <w:pStyle w:val="Bodytext10"/>
        <w:spacing w:after="820" w:line="329" w:lineRule="auto"/>
        <w:jc w:val="both"/>
      </w:pPr>
      <w:r>
        <w:rPr>
          <w:noProof/>
          <w:lang w:val="bg-BG" w:eastAsia="bg-BG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2574188</wp:posOffset>
            </wp:positionV>
            <wp:extent cx="4044315" cy="191262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4315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Bodytext1"/>
        </w:rPr>
        <w:t>(ЗАБЕЛЕЖКА: Кодът изтича след три минути и процедурата трябва да бъде възобновена.)</w:t>
      </w: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CA5509">
      <w:pPr>
        <w:pStyle w:val="Bodytext10"/>
        <w:spacing w:after="240" w:line="329" w:lineRule="auto"/>
        <w:jc w:val="both"/>
        <w:sectPr w:rsidR="00CA5509">
          <w:pgSz w:w="12240" w:h="15840"/>
          <w:pgMar w:top="1406" w:right="1270" w:bottom="3124" w:left="1326" w:header="0" w:footer="3" w:gutter="0"/>
          <w:cols w:space="720"/>
          <w:noEndnote/>
          <w:docGrid w:linePitch="360"/>
        </w:sectPr>
      </w:pPr>
      <w:r>
        <w:rPr>
          <w:rStyle w:val="Bodytext1"/>
        </w:rPr>
        <w:t>Потребителят може да промени метода за удостоверяване, като избере „Resend code using Voice</w:t>
      </w:r>
      <w:r w:rsidR="00DB46B5">
        <w:rPr>
          <w:rStyle w:val="Bodytext1"/>
          <w:lang w:val="bg-BG"/>
        </w:rPr>
        <w:t>“</w:t>
      </w:r>
      <w:r w:rsidR="009E29C1">
        <w:rPr>
          <w:rStyle w:val="Bodytext1"/>
        </w:rPr>
        <w:t xml:space="preserve"> </w:t>
      </w:r>
      <w:r>
        <w:rPr>
          <w:rStyle w:val="Bodytext1"/>
        </w:rPr>
        <w:t>или „Resend code using SMS“ (фиг.</w:t>
      </w:r>
      <w:r w:rsidR="0021411E">
        <w:rPr>
          <w:rStyle w:val="Bodytext1"/>
          <w:lang w:val="bg-BG"/>
        </w:rPr>
        <w:t> </w:t>
      </w:r>
      <w:r>
        <w:rPr>
          <w:rStyle w:val="Bodytext1"/>
        </w:rPr>
        <w:t xml:space="preserve">2). Това ще рестартира процеса на влизане. Избраният метод ще </w:t>
      </w:r>
      <w:r w:rsidR="009E29C1">
        <w:rPr>
          <w:rStyle w:val="Bodytext1"/>
        </w:rPr>
        <w:t>o</w:t>
      </w:r>
      <w:r>
        <w:rPr>
          <w:rStyle w:val="Bodytext1"/>
        </w:rPr>
        <w:t>стане по подразбиране.</w:t>
      </w:r>
    </w:p>
    <w:p w:rsidR="00CA5509" w:rsidRDefault="00CA5509" w:rsidP="00CA5509">
      <w:pPr>
        <w:pStyle w:val="Bodytext10"/>
        <w:numPr>
          <w:ilvl w:val="0"/>
          <w:numId w:val="4"/>
        </w:numPr>
        <w:pBdr>
          <w:top w:val="single" w:sz="0" w:space="3" w:color="DBE5F1"/>
          <w:left w:val="single" w:sz="0" w:space="0" w:color="DBE5F1"/>
          <w:bottom w:val="single" w:sz="0" w:space="6" w:color="DBE5F1"/>
          <w:right w:val="single" w:sz="0" w:space="0" w:color="DBE5F1"/>
        </w:pBdr>
        <w:shd w:val="clear" w:color="auto" w:fill="DBE5F1"/>
        <w:tabs>
          <w:tab w:val="left" w:pos="738"/>
        </w:tabs>
        <w:spacing w:after="235" w:line="240" w:lineRule="auto"/>
        <w:ind w:firstLine="380"/>
        <w:rPr>
          <w:sz w:val="22"/>
        </w:rPr>
      </w:pPr>
      <w:bookmarkStart w:id="2" w:name="bookmark6"/>
      <w:r>
        <w:rPr>
          <w:rStyle w:val="Bodytext1"/>
          <w:sz w:val="22"/>
        </w:rPr>
        <w:lastRenderedPageBreak/>
        <w:t>ПОТРЕБИТЕЛСКИ ПРОФИЛ И МОЯТА СТРАНИЦА НА ПРИЛОЖЕНИЕТО</w:t>
      </w:r>
      <w:bookmarkEnd w:id="2"/>
    </w:p>
    <w:p w:rsidR="00CA5509" w:rsidRDefault="00CA5509" w:rsidP="00BE2E92">
      <w:pPr>
        <w:pStyle w:val="Bodytext10"/>
        <w:spacing w:after="0"/>
        <w:jc w:val="both"/>
      </w:pPr>
      <w:r>
        <w:rPr>
          <w:noProof/>
          <w:lang w:val="bg-BG" w:eastAsia="bg-BG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118940</wp:posOffset>
            </wp:positionH>
            <wp:positionV relativeFrom="paragraph">
              <wp:posOffset>462036</wp:posOffset>
            </wp:positionV>
            <wp:extent cx="6151880" cy="3619500"/>
            <wp:effectExtent l="0" t="0" r="127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Bodytext1"/>
        </w:rPr>
        <w:t xml:space="preserve">В раздела „Сигурност“ на страницата на потребителския профил на потребителя има опция за промяна на паролата и </w:t>
      </w:r>
      <w:r w:rsidR="00DB46B5">
        <w:rPr>
          <w:rStyle w:val="Bodytext1"/>
          <w:lang w:val="bg-BG"/>
        </w:rPr>
        <w:t xml:space="preserve">на </w:t>
      </w:r>
      <w:r>
        <w:rPr>
          <w:rStyle w:val="Bodytext1"/>
        </w:rPr>
        <w:t>телефонния номер на потребителя.</w:t>
      </w:r>
    </w:p>
    <w:p w:rsidR="00CA5509" w:rsidRDefault="00CA5509" w:rsidP="00CA5509">
      <w:pPr>
        <w:pStyle w:val="Bodytext10"/>
        <w:spacing w:after="220" w:line="240" w:lineRule="auto"/>
      </w:pPr>
      <w:r>
        <w:rPr>
          <w:noProof/>
          <w:lang w:val="bg-BG" w:eastAsia="bg-BG"/>
        </w:rPr>
        <w:drawing>
          <wp:anchor distT="88900" distB="0" distL="0" distR="0" simplePos="0" relativeHeight="251663360" behindDoc="0" locked="0" layoutInCell="1" allowOverlap="1" wp14:anchorId="5842C212" wp14:editId="141C0914">
            <wp:simplePos x="0" y="0"/>
            <wp:positionH relativeFrom="margin">
              <wp:align>left</wp:align>
            </wp:positionH>
            <wp:positionV relativeFrom="paragraph">
              <wp:posOffset>4157931</wp:posOffset>
            </wp:positionV>
            <wp:extent cx="5370830" cy="2298065"/>
            <wp:effectExtent l="0" t="0" r="1270" b="6985"/>
            <wp:wrapTopAndBottom/>
            <wp:docPr id="83" name="Форма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Каре с картинки 84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5370830" cy="2298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Bodytext1"/>
        </w:rPr>
        <w:t>В раздела „Моите приложения“ са изброени разрешените заявления.</w:t>
      </w: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EC783E">
      <w:pPr>
        <w:pStyle w:val="ListParagraph"/>
        <w:rPr>
          <w:lang w:val="bg-BG"/>
        </w:rPr>
      </w:pPr>
    </w:p>
    <w:p w:rsidR="00CA5509" w:rsidRDefault="00CA5509" w:rsidP="00CA5509">
      <w:pPr>
        <w:pStyle w:val="Bodytext10"/>
        <w:numPr>
          <w:ilvl w:val="0"/>
          <w:numId w:val="6"/>
        </w:numPr>
        <w:pBdr>
          <w:top w:val="single" w:sz="0" w:space="3" w:color="DBE5F1"/>
          <w:left w:val="single" w:sz="0" w:space="0" w:color="DBE5F1"/>
          <w:bottom w:val="single" w:sz="0" w:space="6" w:color="DBE5F1"/>
          <w:right w:val="single" w:sz="0" w:space="0" w:color="DBE5F1"/>
        </w:pBdr>
        <w:shd w:val="clear" w:color="auto" w:fill="DBE5F1"/>
        <w:tabs>
          <w:tab w:val="left" w:pos="558"/>
        </w:tabs>
        <w:spacing w:after="235" w:line="240" w:lineRule="auto"/>
        <w:ind w:firstLine="200"/>
        <w:rPr>
          <w:sz w:val="22"/>
        </w:rPr>
      </w:pPr>
      <w:r>
        <w:rPr>
          <w:rStyle w:val="Bodytext1"/>
          <w:sz w:val="22"/>
        </w:rPr>
        <w:lastRenderedPageBreak/>
        <w:t>СЪЗДАВАНЕ, ИЗТРИВАНЕ И ПРОМЯНА НА ПОТРЕБИТЕЛИТЕ</w:t>
      </w:r>
    </w:p>
    <w:p w:rsidR="00CA5509" w:rsidRDefault="00CA5509" w:rsidP="00BE2E92">
      <w:pPr>
        <w:pStyle w:val="Heading110"/>
        <w:keepNext/>
        <w:keepLines/>
        <w:spacing w:after="160" w:line="240" w:lineRule="auto"/>
        <w:jc w:val="both"/>
      </w:pPr>
      <w:bookmarkStart w:id="3" w:name="bookmark7"/>
      <w:bookmarkStart w:id="4" w:name="_Toc171678943"/>
      <w:r>
        <w:rPr>
          <w:rStyle w:val="Heading11"/>
          <w:b/>
        </w:rPr>
        <w:t>Само „</w:t>
      </w:r>
      <w:r w:rsidR="0021411E">
        <w:rPr>
          <w:rStyle w:val="Heading11"/>
          <w:b/>
          <w:lang w:val="bg-BG"/>
        </w:rPr>
        <w:t>Д</w:t>
      </w:r>
      <w:r>
        <w:rPr>
          <w:rStyle w:val="Heading11"/>
          <w:b/>
        </w:rPr>
        <w:t>елегиран администратор на потребители“ може да създава, изтрива и променя потребителски акаунти.</w:t>
      </w:r>
      <w:bookmarkEnd w:id="3"/>
      <w:bookmarkEnd w:id="4"/>
    </w:p>
    <w:p w:rsidR="00CA5509" w:rsidRDefault="00CA5509" w:rsidP="00BE2E92">
      <w:pPr>
        <w:pStyle w:val="Bodytext10"/>
        <w:spacing w:after="160" w:line="240" w:lineRule="auto"/>
        <w:jc w:val="both"/>
      </w:pPr>
      <w:r>
        <w:rPr>
          <w:rStyle w:val="Bodytext1"/>
        </w:rPr>
        <w:t>За да създаде нов потребител, администраторът трябва:</w:t>
      </w:r>
    </w:p>
    <w:p w:rsidR="00CA5509" w:rsidRDefault="0021411E" w:rsidP="00BE2E92">
      <w:pPr>
        <w:pStyle w:val="Bodytext10"/>
        <w:numPr>
          <w:ilvl w:val="0"/>
          <w:numId w:val="7"/>
        </w:numPr>
        <w:tabs>
          <w:tab w:val="left" w:pos="1450"/>
        </w:tabs>
        <w:spacing w:after="160" w:line="240" w:lineRule="auto"/>
        <w:ind w:left="1100"/>
        <w:jc w:val="both"/>
      </w:pPr>
      <w:r>
        <w:rPr>
          <w:rStyle w:val="Bodytext1"/>
          <w:lang w:val="bg-BG"/>
        </w:rPr>
        <w:t>Да достъпи</w:t>
      </w:r>
      <w:r w:rsidR="00CA5509">
        <w:rPr>
          <w:rStyle w:val="Bodytext1"/>
        </w:rPr>
        <w:t xml:space="preserve"> до административното меню „</w:t>
      </w:r>
      <w:r w:rsidR="00CA5509">
        <w:rPr>
          <w:rStyle w:val="Bodytext1"/>
          <w:b/>
        </w:rPr>
        <w:t>Потребители</w:t>
      </w:r>
      <w:r w:rsidR="00CA5509">
        <w:rPr>
          <w:rStyle w:val="Bodytext1"/>
        </w:rPr>
        <w:t>“;</w:t>
      </w:r>
    </w:p>
    <w:p w:rsidR="00CA5509" w:rsidRDefault="0021411E" w:rsidP="00BE2E92">
      <w:pPr>
        <w:pStyle w:val="Bodytext10"/>
        <w:numPr>
          <w:ilvl w:val="0"/>
          <w:numId w:val="7"/>
        </w:numPr>
        <w:tabs>
          <w:tab w:val="left" w:pos="1450"/>
        </w:tabs>
        <w:spacing w:after="160" w:line="240" w:lineRule="auto"/>
        <w:ind w:left="1100"/>
        <w:jc w:val="both"/>
        <w:rPr>
          <w:rStyle w:val="Bodytext1"/>
        </w:rPr>
      </w:pPr>
      <w:r>
        <w:rPr>
          <w:rStyle w:val="Bodytext1"/>
          <w:lang w:val="bg-BG"/>
        </w:rPr>
        <w:t>Да кликне</w:t>
      </w:r>
      <w:r w:rsidR="00CA5509">
        <w:rPr>
          <w:rStyle w:val="Bodytext1"/>
        </w:rPr>
        <w:t xml:space="preserve"> върху „</w:t>
      </w:r>
      <w:r w:rsidR="00CA5509">
        <w:rPr>
          <w:rStyle w:val="Bodytext1"/>
          <w:b/>
        </w:rPr>
        <w:t>Създаване на нов потребител</w:t>
      </w:r>
      <w:r w:rsidR="00CA5509">
        <w:rPr>
          <w:rStyle w:val="Bodytext1"/>
        </w:rPr>
        <w:t>“ в горния десен ъгъл;</w:t>
      </w:r>
    </w:p>
    <w:p w:rsidR="00CA5509" w:rsidRDefault="00CA5509" w:rsidP="00CA5509">
      <w:pPr>
        <w:pStyle w:val="Bodytext10"/>
        <w:tabs>
          <w:tab w:val="left" w:pos="1450"/>
        </w:tabs>
        <w:spacing w:after="160" w:line="240" w:lineRule="auto"/>
        <w:rPr>
          <w:rStyle w:val="Bodytext1"/>
        </w:rPr>
      </w:pPr>
    </w:p>
    <w:p w:rsidR="00CA5509" w:rsidRDefault="00CA5509" w:rsidP="00CA5509">
      <w:pPr>
        <w:pStyle w:val="Bodytext10"/>
        <w:tabs>
          <w:tab w:val="left" w:pos="1450"/>
        </w:tabs>
        <w:spacing w:after="160" w:line="240" w:lineRule="auto"/>
      </w:pPr>
      <w:r w:rsidRPr="00CA5509">
        <w:rPr>
          <w:noProof/>
          <w:lang w:val="bg-BG" w:eastAsia="bg-BG"/>
        </w:rPr>
        <w:drawing>
          <wp:inline distT="0" distB="0" distL="0" distR="0" wp14:anchorId="14517A64" wp14:editId="14D117E9">
            <wp:extent cx="6151880" cy="2232660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88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509" w:rsidRDefault="0021411E" w:rsidP="00BE2E92">
      <w:pPr>
        <w:pStyle w:val="Bodytext10"/>
        <w:numPr>
          <w:ilvl w:val="0"/>
          <w:numId w:val="7"/>
        </w:numPr>
        <w:tabs>
          <w:tab w:val="left" w:pos="1450"/>
        </w:tabs>
        <w:spacing w:after="60" w:line="240" w:lineRule="auto"/>
        <w:ind w:left="1100"/>
        <w:jc w:val="both"/>
      </w:pPr>
      <w:r>
        <w:rPr>
          <w:rStyle w:val="Bodytext1"/>
          <w:lang w:val="bg-BG"/>
        </w:rPr>
        <w:t>Да в</w:t>
      </w:r>
      <w:r w:rsidR="00CA5509">
        <w:rPr>
          <w:rStyle w:val="Bodytext1"/>
        </w:rPr>
        <w:t>ъведе следната информация:</w:t>
      </w:r>
    </w:p>
    <w:p w:rsidR="00CA5509" w:rsidRDefault="00CA5509" w:rsidP="00BE2E92">
      <w:pPr>
        <w:pStyle w:val="Bodytext10"/>
        <w:numPr>
          <w:ilvl w:val="0"/>
          <w:numId w:val="8"/>
        </w:numPr>
        <w:tabs>
          <w:tab w:val="left" w:pos="2127"/>
        </w:tabs>
        <w:spacing w:after="60" w:line="240" w:lineRule="auto"/>
        <w:ind w:left="1860"/>
        <w:jc w:val="both"/>
      </w:pPr>
      <w:r>
        <w:rPr>
          <w:rStyle w:val="Bodytext1"/>
        </w:rPr>
        <w:t>Собствено име</w:t>
      </w:r>
      <w:r w:rsidR="0021411E">
        <w:rPr>
          <w:rStyle w:val="Bodytext1"/>
          <w:lang w:val="bg-BG"/>
        </w:rPr>
        <w:t>;</w:t>
      </w:r>
    </w:p>
    <w:p w:rsidR="00CA5509" w:rsidRDefault="00CA5509" w:rsidP="00BE2E92">
      <w:pPr>
        <w:pStyle w:val="Bodytext10"/>
        <w:numPr>
          <w:ilvl w:val="0"/>
          <w:numId w:val="8"/>
        </w:numPr>
        <w:tabs>
          <w:tab w:val="left" w:pos="2170"/>
        </w:tabs>
        <w:spacing w:after="60" w:line="240" w:lineRule="auto"/>
        <w:ind w:left="1860"/>
        <w:jc w:val="both"/>
      </w:pPr>
      <w:r>
        <w:rPr>
          <w:rStyle w:val="Bodytext1"/>
        </w:rPr>
        <w:t>Фамилно име</w:t>
      </w:r>
      <w:r w:rsidR="0021411E">
        <w:rPr>
          <w:rStyle w:val="Bodytext1"/>
          <w:lang w:val="bg-BG"/>
        </w:rPr>
        <w:t>;</w:t>
      </w:r>
    </w:p>
    <w:p w:rsidR="00CA5509" w:rsidRDefault="00CA5509" w:rsidP="00BE2E92">
      <w:pPr>
        <w:pStyle w:val="Bodytext10"/>
        <w:numPr>
          <w:ilvl w:val="0"/>
          <w:numId w:val="8"/>
        </w:numPr>
        <w:tabs>
          <w:tab w:val="left" w:pos="2154"/>
        </w:tabs>
        <w:spacing w:after="60" w:line="240" w:lineRule="auto"/>
        <w:ind w:left="1800"/>
        <w:jc w:val="both"/>
      </w:pPr>
      <w:r>
        <w:rPr>
          <w:rStyle w:val="Bodytext1"/>
        </w:rPr>
        <w:t>Имейл</w:t>
      </w:r>
      <w:r w:rsidR="0021411E">
        <w:rPr>
          <w:rStyle w:val="Bodytext1"/>
          <w:lang w:val="bg-BG"/>
        </w:rPr>
        <w:t>;</w:t>
      </w:r>
    </w:p>
    <w:p w:rsidR="00CA5509" w:rsidRDefault="00CA5509" w:rsidP="00BE2E92">
      <w:pPr>
        <w:pStyle w:val="Bodytext10"/>
        <w:numPr>
          <w:ilvl w:val="0"/>
          <w:numId w:val="8"/>
        </w:numPr>
        <w:tabs>
          <w:tab w:val="left" w:pos="2168"/>
        </w:tabs>
        <w:spacing w:after="60" w:line="240" w:lineRule="auto"/>
        <w:ind w:left="1800"/>
        <w:jc w:val="both"/>
      </w:pPr>
      <w:r>
        <w:rPr>
          <w:rStyle w:val="Bodytext1"/>
        </w:rPr>
        <w:t>Телефонен номер (използвайте международен формат, напр. за Германия + 49 и т.н.)</w:t>
      </w:r>
      <w:r w:rsidR="0021411E">
        <w:rPr>
          <w:rStyle w:val="Bodytext1"/>
          <w:lang w:val="bg-BG"/>
        </w:rPr>
        <w:t>;</w:t>
      </w:r>
    </w:p>
    <w:p w:rsidR="00CA5509" w:rsidRDefault="00CA5509" w:rsidP="00BE2E92">
      <w:pPr>
        <w:pStyle w:val="Bodytext10"/>
        <w:numPr>
          <w:ilvl w:val="0"/>
          <w:numId w:val="8"/>
        </w:numPr>
        <w:tabs>
          <w:tab w:val="left" w:pos="2134"/>
        </w:tabs>
        <w:spacing w:after="60" w:line="240" w:lineRule="auto"/>
        <w:ind w:left="1800"/>
        <w:jc w:val="both"/>
      </w:pPr>
      <w:r w:rsidRPr="0021411E">
        <w:rPr>
          <w:rStyle w:val="Bodytext1"/>
          <w:i/>
        </w:rPr>
        <w:t>ID</w:t>
      </w:r>
      <w:r>
        <w:rPr>
          <w:rStyle w:val="Bodytext1"/>
        </w:rPr>
        <w:t xml:space="preserve"> на дружеството</w:t>
      </w:r>
      <w:r w:rsidR="0021411E">
        <w:rPr>
          <w:rStyle w:val="Bodytext1"/>
          <w:lang w:val="bg-BG"/>
        </w:rPr>
        <w:t> –</w:t>
      </w:r>
      <w:r>
        <w:rPr>
          <w:rStyle w:val="Bodytext1"/>
        </w:rPr>
        <w:t xml:space="preserve"> това поле </w:t>
      </w:r>
      <w:r w:rsidR="0021411E">
        <w:rPr>
          <w:rStyle w:val="Bodytext1"/>
          <w:lang w:val="bg-BG"/>
        </w:rPr>
        <w:t xml:space="preserve">не </w:t>
      </w:r>
      <w:r>
        <w:rPr>
          <w:rStyle w:val="Bodytext1"/>
        </w:rPr>
        <w:t>е задължително</w:t>
      </w:r>
      <w:r w:rsidR="0021411E">
        <w:rPr>
          <w:rStyle w:val="Bodytext1"/>
          <w:lang w:val="bg-BG"/>
        </w:rPr>
        <w:t xml:space="preserve"> и е</w:t>
      </w:r>
      <w:r>
        <w:rPr>
          <w:rStyle w:val="Bodytext1"/>
        </w:rPr>
        <w:t xml:space="preserve"> приложимо само за конкретни приложения</w:t>
      </w:r>
      <w:r w:rsidR="0021411E">
        <w:rPr>
          <w:rStyle w:val="Bodytext1"/>
          <w:lang w:val="bg-BG"/>
        </w:rPr>
        <w:t>;</w:t>
      </w:r>
    </w:p>
    <w:p w:rsidR="00CA5509" w:rsidRDefault="00CA5509" w:rsidP="00BE2E92">
      <w:pPr>
        <w:pStyle w:val="Bodytext10"/>
        <w:numPr>
          <w:ilvl w:val="0"/>
          <w:numId w:val="8"/>
        </w:numPr>
        <w:tabs>
          <w:tab w:val="left" w:pos="2178"/>
        </w:tabs>
        <w:spacing w:after="120" w:line="240" w:lineRule="auto"/>
        <w:ind w:left="1800"/>
        <w:jc w:val="both"/>
      </w:pPr>
      <w:r>
        <w:rPr>
          <w:rStyle w:val="Bodytext1"/>
        </w:rPr>
        <w:t>Дата на изтичане на сметката</w:t>
      </w:r>
      <w:r w:rsidR="0021411E">
        <w:rPr>
          <w:rStyle w:val="Bodytext1"/>
          <w:lang w:val="bg-BG"/>
        </w:rPr>
        <w:t> –</w:t>
      </w:r>
      <w:r>
        <w:rPr>
          <w:rStyle w:val="Bodytext1"/>
        </w:rPr>
        <w:t xml:space="preserve"> (за временни сметки)</w:t>
      </w:r>
      <w:r w:rsidR="0021411E">
        <w:rPr>
          <w:rStyle w:val="Bodytext1"/>
          <w:lang w:val="bg-BG"/>
        </w:rPr>
        <w:t>.</w:t>
      </w:r>
    </w:p>
    <w:p w:rsidR="00CA5509" w:rsidRDefault="0021411E" w:rsidP="00BE2E92">
      <w:pPr>
        <w:pStyle w:val="Bodytext10"/>
        <w:numPr>
          <w:ilvl w:val="0"/>
          <w:numId w:val="7"/>
        </w:numPr>
        <w:tabs>
          <w:tab w:val="left" w:pos="1450"/>
        </w:tabs>
        <w:spacing w:after="160" w:line="240" w:lineRule="auto"/>
        <w:ind w:left="1100"/>
        <w:jc w:val="both"/>
      </w:pPr>
      <w:r>
        <w:rPr>
          <w:rStyle w:val="Bodytext1"/>
          <w:lang w:val="bg-BG"/>
        </w:rPr>
        <w:t>Да з</w:t>
      </w:r>
      <w:r w:rsidR="00CA5509">
        <w:rPr>
          <w:rStyle w:val="Bodytext1"/>
        </w:rPr>
        <w:t>апаз</w:t>
      </w:r>
      <w:r>
        <w:rPr>
          <w:rStyle w:val="Bodytext1"/>
          <w:lang w:val="bg-BG"/>
        </w:rPr>
        <w:t>и</w:t>
      </w:r>
      <w:r w:rsidR="00CA5509">
        <w:rPr>
          <w:rStyle w:val="Bodytext1"/>
        </w:rPr>
        <w:t>те информацията.</w:t>
      </w:r>
    </w:p>
    <w:p w:rsidR="00CA5509" w:rsidRDefault="00CA5509" w:rsidP="00BE2E92">
      <w:pPr>
        <w:pStyle w:val="Bodytext10"/>
        <w:spacing w:after="60"/>
        <w:jc w:val="both"/>
      </w:pPr>
      <w:r>
        <w:rPr>
          <w:rStyle w:val="Bodytext1"/>
        </w:rPr>
        <w:t>Следните действия могат да бъдат извършени за всеки отделен потребител, като се използват иконите, посочени на изображението по-долу: преглед, присвояване на членство, редактиране и изтриване.</w:t>
      </w:r>
    </w:p>
    <w:p w:rsidR="00CA5509" w:rsidRDefault="00CA5509">
      <w:pPr>
        <w:rPr>
          <w:noProof/>
          <w:lang w:val="bg-BG" w:eastAsia="bg-BG"/>
        </w:rPr>
      </w:pPr>
      <w:r w:rsidRPr="00CA5509">
        <w:rPr>
          <w:noProof/>
          <w:lang w:val="bg-BG" w:eastAsia="bg-BG"/>
        </w:rPr>
        <w:drawing>
          <wp:inline distT="0" distB="0" distL="0" distR="0" wp14:anchorId="3B03CC74" wp14:editId="1BC74061">
            <wp:extent cx="5458265" cy="153289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833" cy="154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bg-BG" w:eastAsia="bg-BG"/>
        </w:rPr>
        <w:br w:type="page"/>
      </w:r>
    </w:p>
    <w:p w:rsidR="00CA5509" w:rsidRDefault="00CA5509" w:rsidP="00CA5509">
      <w:pPr>
        <w:pStyle w:val="Bodytext10"/>
        <w:numPr>
          <w:ilvl w:val="0"/>
          <w:numId w:val="6"/>
        </w:numPr>
        <w:pBdr>
          <w:top w:val="single" w:sz="0" w:space="3" w:color="DBE5F1"/>
          <w:left w:val="single" w:sz="0" w:space="0" w:color="DBE5F1"/>
          <w:bottom w:val="single" w:sz="0" w:space="6" w:color="DBE5F1"/>
          <w:right w:val="single" w:sz="0" w:space="0" w:color="DBE5F1"/>
        </w:pBdr>
        <w:shd w:val="clear" w:color="auto" w:fill="DBE5F1"/>
        <w:tabs>
          <w:tab w:val="left" w:pos="723"/>
        </w:tabs>
        <w:spacing w:after="235" w:line="240" w:lineRule="auto"/>
        <w:ind w:firstLine="360"/>
        <w:rPr>
          <w:sz w:val="22"/>
        </w:rPr>
      </w:pPr>
      <w:bookmarkStart w:id="5" w:name="bookmark9"/>
      <w:r>
        <w:rPr>
          <w:rStyle w:val="Bodytext1"/>
          <w:sz w:val="22"/>
        </w:rPr>
        <w:lastRenderedPageBreak/>
        <w:t>ПРЕДОСТАВЯНЕ НА ДОСТЪП ДО ЗАЯВЛЕНИЯТА НА ЕЦБ</w:t>
      </w:r>
      <w:bookmarkEnd w:id="5"/>
    </w:p>
    <w:p w:rsidR="00CA5509" w:rsidRDefault="00CA5509" w:rsidP="00BE2E92">
      <w:pPr>
        <w:pStyle w:val="Bodytext10"/>
        <w:spacing w:after="160" w:line="240" w:lineRule="auto"/>
        <w:jc w:val="both"/>
      </w:pPr>
      <w:r>
        <w:rPr>
          <w:rStyle w:val="Bodytext1"/>
        </w:rPr>
        <w:t>Само „</w:t>
      </w:r>
      <w:r w:rsidR="0021411E">
        <w:rPr>
          <w:rStyle w:val="Bodytext1"/>
          <w:b/>
          <w:lang w:val="bg-BG"/>
        </w:rPr>
        <w:t>А</w:t>
      </w:r>
      <w:r>
        <w:rPr>
          <w:rStyle w:val="Bodytext1"/>
          <w:b/>
        </w:rPr>
        <w:t xml:space="preserve">дминистратор на делегиран достъп“ </w:t>
      </w:r>
      <w:r>
        <w:rPr>
          <w:rStyle w:val="Bodytext1"/>
        </w:rPr>
        <w:t>може да предостави достъп до заявленията на ЕЦБ.</w:t>
      </w:r>
    </w:p>
    <w:p w:rsidR="00CA5509" w:rsidRDefault="00CA5509" w:rsidP="00BE2E92">
      <w:pPr>
        <w:pStyle w:val="Bodytext10"/>
        <w:spacing w:line="331" w:lineRule="auto"/>
        <w:jc w:val="both"/>
      </w:pPr>
      <w:r>
        <w:rPr>
          <w:rStyle w:val="Bodytext1"/>
          <w:color w:val="121212"/>
        </w:rPr>
        <w:t xml:space="preserve">Достъпът на потребителите за заявленията на ЕЦБ (напр. </w:t>
      </w:r>
      <w:r w:rsidRPr="0021411E">
        <w:rPr>
          <w:rStyle w:val="Bodytext1"/>
          <w:i/>
          <w:color w:val="121212"/>
        </w:rPr>
        <w:t>ASTRA, IMAS</w:t>
      </w:r>
      <w:r>
        <w:rPr>
          <w:rStyle w:val="Bodytext1"/>
          <w:color w:val="121212"/>
        </w:rPr>
        <w:t xml:space="preserve"> и др.) трябва да бъде разрешен от администратор, възлагащ членство в група.</w:t>
      </w:r>
    </w:p>
    <w:p w:rsidR="00CA5509" w:rsidRDefault="00CA5509" w:rsidP="00BE2E92">
      <w:pPr>
        <w:pStyle w:val="Bodytext10"/>
        <w:spacing w:after="360" w:line="240" w:lineRule="auto"/>
        <w:jc w:val="both"/>
      </w:pPr>
      <w:r w:rsidRPr="00CA5509">
        <w:rPr>
          <w:noProof/>
          <w:lang w:val="bg-BG" w:eastAsia="bg-BG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466969</wp:posOffset>
            </wp:positionV>
            <wp:extent cx="6151880" cy="1934398"/>
            <wp:effectExtent l="0" t="0" r="1270" b="889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880" cy="1934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Bodytext1"/>
        </w:rPr>
        <w:t>Членството в групата се определя чрез бутона „</w:t>
      </w:r>
      <w:r>
        <w:rPr>
          <w:rStyle w:val="Bodytext1"/>
          <w:b/>
        </w:rPr>
        <w:t>Присвояване на членство</w:t>
      </w:r>
      <w:r>
        <w:rPr>
          <w:rStyle w:val="Bodytext1"/>
        </w:rPr>
        <w:t>“, както е показано по-долу:</w:t>
      </w:r>
    </w:p>
    <w:p w:rsidR="00CA5509" w:rsidRDefault="00CA5509" w:rsidP="00CA5509">
      <w:pPr>
        <w:pStyle w:val="ListParagraph"/>
        <w:ind w:left="0"/>
        <w:rPr>
          <w:lang w:val="bg-BG"/>
        </w:rPr>
      </w:pPr>
    </w:p>
    <w:p w:rsidR="00CA5509" w:rsidRDefault="00CA5509" w:rsidP="00CA5509">
      <w:pPr>
        <w:pStyle w:val="ListParagraph"/>
        <w:ind w:left="0"/>
        <w:rPr>
          <w:lang w:val="bg-BG"/>
        </w:rPr>
      </w:pPr>
    </w:p>
    <w:p w:rsidR="00CA5509" w:rsidRDefault="00CA5509" w:rsidP="00CA5509">
      <w:pPr>
        <w:pStyle w:val="ListParagraph"/>
        <w:ind w:left="1418"/>
        <w:rPr>
          <w:lang w:val="bg-BG"/>
        </w:rPr>
      </w:pPr>
      <w:r w:rsidRPr="00CA5509">
        <w:rPr>
          <w:noProof/>
          <w:lang w:val="bg-BG" w:eastAsia="bg-BG"/>
        </w:rPr>
        <w:drawing>
          <wp:inline distT="0" distB="0" distL="0" distR="0">
            <wp:extent cx="4156710" cy="14700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710" cy="147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509" w:rsidRDefault="00CA5509" w:rsidP="00CA5509">
      <w:pPr>
        <w:pStyle w:val="ListParagraph"/>
        <w:ind w:left="1418"/>
        <w:rPr>
          <w:lang w:val="bg-BG"/>
        </w:rPr>
      </w:pPr>
    </w:p>
    <w:p w:rsidR="00CA5509" w:rsidRDefault="00CA5509" w:rsidP="00CA5509">
      <w:pPr>
        <w:pStyle w:val="ListParagraph"/>
        <w:ind w:left="1418"/>
        <w:rPr>
          <w:lang w:val="bg-BG"/>
        </w:rPr>
      </w:pPr>
    </w:p>
    <w:p w:rsidR="00CA5509" w:rsidRDefault="00CA5509" w:rsidP="00CA5509">
      <w:pPr>
        <w:pStyle w:val="ListParagraph"/>
        <w:ind w:left="1418"/>
        <w:rPr>
          <w:lang w:val="bg-BG"/>
        </w:rPr>
      </w:pPr>
      <w:r w:rsidRPr="00CA5509">
        <w:rPr>
          <w:noProof/>
          <w:lang w:val="bg-BG" w:eastAsia="bg-BG"/>
        </w:rPr>
        <w:drawing>
          <wp:inline distT="0" distB="0" distL="0" distR="0">
            <wp:extent cx="4459458" cy="17018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678" cy="170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509" w:rsidRDefault="00CA5509">
      <w:pPr>
        <w:rPr>
          <w:lang w:val="bg-BG"/>
        </w:rPr>
      </w:pPr>
      <w:r>
        <w:rPr>
          <w:lang w:val="bg-BG"/>
        </w:rPr>
        <w:br w:type="page"/>
      </w:r>
    </w:p>
    <w:p w:rsidR="00CA5509" w:rsidRDefault="00CA5509" w:rsidP="00CA5509">
      <w:pPr>
        <w:pStyle w:val="ListParagraph"/>
        <w:ind w:left="0"/>
      </w:pPr>
      <w:r w:rsidRPr="00CA5509">
        <w:rPr>
          <w:noProof/>
          <w:lang w:val="bg-BG" w:eastAsia="bg-BG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-98</wp:posOffset>
            </wp:positionH>
            <wp:positionV relativeFrom="paragraph">
              <wp:posOffset>537</wp:posOffset>
            </wp:positionV>
            <wp:extent cx="6151880" cy="2256981"/>
            <wp:effectExtent l="0" t="0" r="127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880" cy="2256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A5509" w:rsidRDefault="0021411E" w:rsidP="00BE2E92">
      <w:pPr>
        <w:pStyle w:val="Bodytext10"/>
        <w:spacing w:line="329" w:lineRule="auto"/>
        <w:jc w:val="both"/>
      </w:pPr>
      <w:r>
        <w:rPr>
          <w:rStyle w:val="Bodytext1"/>
          <w:lang w:val="bg-BG"/>
        </w:rPr>
        <w:t>Кликнете</w:t>
      </w:r>
      <w:r w:rsidR="00CA5509">
        <w:rPr>
          <w:rStyle w:val="Bodytext1"/>
        </w:rPr>
        <w:t xml:space="preserve"> върху „</w:t>
      </w:r>
      <w:r w:rsidR="00CA5509">
        <w:rPr>
          <w:rStyle w:val="Bodytext1"/>
          <w:b/>
        </w:rPr>
        <w:t>Запиши</w:t>
      </w:r>
      <w:r w:rsidR="00CA5509">
        <w:rPr>
          <w:rStyle w:val="Bodytext1"/>
        </w:rPr>
        <w:t>“, за да завършите членството в групата.</w:t>
      </w:r>
    </w:p>
    <w:p w:rsidR="00CA5509" w:rsidRDefault="00CA5509" w:rsidP="00BE2E92">
      <w:pPr>
        <w:pStyle w:val="Bodytext10"/>
        <w:spacing w:line="329" w:lineRule="auto"/>
        <w:jc w:val="both"/>
      </w:pPr>
      <w:r>
        <w:rPr>
          <w:rStyle w:val="Bodytext1"/>
        </w:rPr>
        <w:t>Членството в</w:t>
      </w:r>
      <w:r w:rsidR="0021411E">
        <w:rPr>
          <w:rStyle w:val="Bodytext1"/>
          <w:lang w:val="bg-BG"/>
        </w:rPr>
        <w:t xml:space="preserve"> </w:t>
      </w:r>
      <w:r>
        <w:rPr>
          <w:rStyle w:val="Bodytext1"/>
          <w:color w:val="121212"/>
        </w:rPr>
        <w:t xml:space="preserve">групата ще предостави предварително определени нива на разрешение за избраното заявление. За някои приложения </w:t>
      </w:r>
      <w:r>
        <w:rPr>
          <w:rStyle w:val="Bodytext1"/>
        </w:rPr>
        <w:t xml:space="preserve">(напр. портала </w:t>
      </w:r>
      <w:r w:rsidRPr="0021411E">
        <w:rPr>
          <w:rStyle w:val="Bodytext1"/>
          <w:i/>
        </w:rPr>
        <w:t>IMAS</w:t>
      </w:r>
      <w:r>
        <w:rPr>
          <w:rStyle w:val="Bodytext1"/>
        </w:rPr>
        <w:t xml:space="preserve">) администраторите могат да задават по-конкретни разрешения, като използват </w:t>
      </w:r>
      <w:r>
        <w:rPr>
          <w:rStyle w:val="Bodytext1"/>
          <w:b/>
        </w:rPr>
        <w:t xml:space="preserve">системата за управление на потребителите </w:t>
      </w:r>
      <w:r>
        <w:rPr>
          <w:rStyle w:val="Bodytext1"/>
        </w:rPr>
        <w:t>в съответното приложение (в</w:t>
      </w:r>
      <w:r w:rsidR="0021411E">
        <w:rPr>
          <w:rStyle w:val="Bodytext1"/>
          <w:lang w:val="bg-BG"/>
        </w:rPr>
        <w:t>и</w:t>
      </w:r>
      <w:r>
        <w:rPr>
          <w:rStyle w:val="Bodytext1"/>
        </w:rPr>
        <w:t>ж раздел 6).</w:t>
      </w:r>
    </w:p>
    <w:p w:rsidR="00CA5509" w:rsidRDefault="00CA5509" w:rsidP="00F439D7">
      <w:pPr>
        <w:pStyle w:val="Bodytext10"/>
        <w:spacing w:line="329" w:lineRule="auto"/>
        <w:jc w:val="both"/>
        <w:rPr>
          <w:rStyle w:val="Bodytext1"/>
        </w:rPr>
      </w:pPr>
      <w:r>
        <w:rPr>
          <w:rStyle w:val="Bodytext1"/>
        </w:rPr>
        <w:t>Достъпът до приложенията може да бъде премахнат с помощта на същия интерфейс.</w:t>
      </w:r>
    </w:p>
    <w:p w:rsidR="00CA5509" w:rsidRDefault="00CA5509" w:rsidP="00CA5509">
      <w:pPr>
        <w:pStyle w:val="Bodytext10"/>
        <w:spacing w:line="329" w:lineRule="auto"/>
        <w:jc w:val="both"/>
        <w:rPr>
          <w:rStyle w:val="Bodytext1"/>
        </w:rPr>
      </w:pPr>
      <w:r>
        <w:rPr>
          <w:rStyle w:val="Bodytext1"/>
        </w:rPr>
        <w:br w:type="page"/>
      </w:r>
    </w:p>
    <w:p w:rsidR="00CA5509" w:rsidRDefault="00CA5509" w:rsidP="00CA5509">
      <w:pPr>
        <w:pStyle w:val="Bodytext10"/>
        <w:numPr>
          <w:ilvl w:val="0"/>
          <w:numId w:val="6"/>
        </w:numPr>
        <w:pBdr>
          <w:top w:val="single" w:sz="0" w:space="3" w:color="DBE5F1"/>
          <w:left w:val="single" w:sz="0" w:space="0" w:color="DBE5F1"/>
          <w:bottom w:val="single" w:sz="0" w:space="6" w:color="DBE5F1"/>
          <w:right w:val="single" w:sz="0" w:space="0" w:color="DBE5F1"/>
        </w:pBdr>
        <w:shd w:val="clear" w:color="auto" w:fill="DBE5F1"/>
        <w:tabs>
          <w:tab w:val="left" w:pos="838"/>
        </w:tabs>
        <w:spacing w:after="235" w:line="240" w:lineRule="auto"/>
        <w:ind w:firstLine="480"/>
        <w:rPr>
          <w:sz w:val="22"/>
        </w:rPr>
      </w:pPr>
      <w:r>
        <w:rPr>
          <w:rStyle w:val="Bodytext1"/>
          <w:sz w:val="22"/>
        </w:rPr>
        <w:lastRenderedPageBreak/>
        <w:t>ДЕЛЕГИРАНИ РОЛИ НА АДМИНИСТРАТОРИ НА БЕЗВЪЗМЕЗДНИ СРЕДСТВА</w:t>
      </w:r>
    </w:p>
    <w:p w:rsidR="00CA5509" w:rsidRDefault="00CA5509" w:rsidP="00F439D7">
      <w:pPr>
        <w:pStyle w:val="Heading110"/>
        <w:keepNext/>
        <w:keepLines/>
        <w:jc w:val="both"/>
      </w:pPr>
      <w:bookmarkStart w:id="6" w:name="bookmark10"/>
      <w:bookmarkStart w:id="7" w:name="_Toc171678944"/>
      <w:r>
        <w:rPr>
          <w:rStyle w:val="Heading11"/>
          <w:b/>
        </w:rPr>
        <w:t>Само потребители с функция „Делегиран администратор на достъп“ (</w:t>
      </w:r>
      <w:r w:rsidRPr="00DB46B5">
        <w:rPr>
          <w:rStyle w:val="Heading11"/>
          <w:b/>
          <w:i/>
        </w:rPr>
        <w:t>DAA</w:t>
      </w:r>
      <w:r>
        <w:rPr>
          <w:rStyle w:val="Heading11"/>
          <w:b/>
        </w:rPr>
        <w:t xml:space="preserve">) могат да предоставят права на </w:t>
      </w:r>
      <w:r w:rsidRPr="00DB46B5">
        <w:rPr>
          <w:rStyle w:val="Heading11"/>
          <w:b/>
          <w:i/>
        </w:rPr>
        <w:t>DAA</w:t>
      </w:r>
      <w:r>
        <w:rPr>
          <w:rStyle w:val="Heading11"/>
          <w:b/>
        </w:rPr>
        <w:t xml:space="preserve"> на други потребители. Същото се отнася и за „Делегирани администратори на потребители“ (</w:t>
      </w:r>
      <w:r w:rsidRPr="0050118D">
        <w:rPr>
          <w:rStyle w:val="Heading11"/>
          <w:b/>
          <w:i/>
        </w:rPr>
        <w:t>DUAs</w:t>
      </w:r>
      <w:r>
        <w:rPr>
          <w:rStyle w:val="Heading11"/>
          <w:b/>
        </w:rPr>
        <w:t>).</w:t>
      </w:r>
      <w:bookmarkEnd w:id="6"/>
      <w:bookmarkEnd w:id="7"/>
    </w:p>
    <w:p w:rsidR="00CA5509" w:rsidRDefault="00CA5509" w:rsidP="00F439D7">
      <w:pPr>
        <w:pStyle w:val="Bodytext10"/>
        <w:spacing w:after="180"/>
        <w:jc w:val="both"/>
        <w:rPr>
          <w:rStyle w:val="Bodytext1"/>
        </w:rPr>
      </w:pPr>
      <w:r>
        <w:rPr>
          <w:rStyle w:val="Bodytext1"/>
        </w:rPr>
        <w:t xml:space="preserve">Ролите на администраторите се предоставят и отменят чрез </w:t>
      </w:r>
      <w:r>
        <w:rPr>
          <w:rStyle w:val="Bodytext1"/>
          <w:b/>
        </w:rPr>
        <w:t>редактиране на съществуващ потребител</w:t>
      </w:r>
      <w:r>
        <w:rPr>
          <w:rStyle w:val="Bodytext1"/>
        </w:rPr>
        <w:t>:</w:t>
      </w:r>
    </w:p>
    <w:p w:rsidR="00CA5509" w:rsidRDefault="00CA5509" w:rsidP="00CA5509">
      <w:pPr>
        <w:pStyle w:val="Bodytext10"/>
        <w:spacing w:after="180"/>
      </w:pPr>
      <w:r w:rsidRPr="00CA5509">
        <w:rPr>
          <w:noProof/>
          <w:lang w:val="bg-BG" w:eastAsia="bg-BG"/>
        </w:rPr>
        <w:drawing>
          <wp:inline distT="0" distB="0" distL="0" distR="0">
            <wp:extent cx="6042025" cy="1195705"/>
            <wp:effectExtent l="0" t="0" r="0" b="444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025" cy="119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509" w:rsidRDefault="00CA5509" w:rsidP="00F439D7">
      <w:pPr>
        <w:pStyle w:val="Heading110"/>
        <w:keepNext/>
        <w:keepLines/>
        <w:spacing w:after="120"/>
      </w:pPr>
      <w:bookmarkStart w:id="8" w:name="bookmark12"/>
      <w:bookmarkStart w:id="9" w:name="_Toc171678945"/>
      <w:r>
        <w:rPr>
          <w:rStyle w:val="Heading11"/>
        </w:rPr>
        <w:t xml:space="preserve">Ако сте делегиран администратор, ще видите раздела </w:t>
      </w:r>
      <w:r w:rsidR="00DB30E1" w:rsidRPr="001F028E">
        <w:rPr>
          <w:rStyle w:val="Heading11"/>
          <w:b/>
          <w:lang w:val="bg-BG"/>
        </w:rPr>
        <w:t>„</w:t>
      </w:r>
      <w:r>
        <w:rPr>
          <w:rStyle w:val="Heading11"/>
          <w:b/>
        </w:rPr>
        <w:t>Роли</w:t>
      </w:r>
      <w:r w:rsidR="00DB30E1">
        <w:rPr>
          <w:rStyle w:val="Heading11"/>
          <w:b/>
          <w:lang w:val="bg-BG"/>
        </w:rPr>
        <w:t>“</w:t>
      </w:r>
      <w:r>
        <w:rPr>
          <w:rStyle w:val="Heading11"/>
          <w:b/>
        </w:rPr>
        <w:t xml:space="preserve"> </w:t>
      </w:r>
      <w:r>
        <w:rPr>
          <w:rStyle w:val="Heading11"/>
        </w:rPr>
        <w:t>под</w:t>
      </w:r>
      <w:r w:rsidRPr="001F028E">
        <w:rPr>
          <w:rStyle w:val="Heading11"/>
          <w:b/>
        </w:rPr>
        <w:t xml:space="preserve"> </w:t>
      </w:r>
      <w:r w:rsidR="001F028E" w:rsidRPr="001F028E">
        <w:rPr>
          <w:rStyle w:val="Heading11"/>
          <w:b/>
          <w:lang w:val="bg-BG"/>
        </w:rPr>
        <w:t>„</w:t>
      </w:r>
      <w:r>
        <w:rPr>
          <w:rStyle w:val="Heading11"/>
          <w:b/>
        </w:rPr>
        <w:t>Лични данни на потребителя</w:t>
      </w:r>
      <w:r w:rsidR="001F028E">
        <w:rPr>
          <w:rStyle w:val="Heading11"/>
          <w:b/>
          <w:lang w:val="bg-BG"/>
        </w:rPr>
        <w:t>“</w:t>
      </w:r>
      <w:r>
        <w:rPr>
          <w:rStyle w:val="Heading11"/>
        </w:rPr>
        <w:t>.</w:t>
      </w:r>
      <w:bookmarkEnd w:id="8"/>
      <w:bookmarkEnd w:id="9"/>
    </w:p>
    <w:p w:rsidR="00CA5509" w:rsidRDefault="00CA5509" w:rsidP="00F439D7">
      <w:pPr>
        <w:pStyle w:val="Heading110"/>
        <w:keepNext/>
        <w:keepLines/>
        <w:spacing w:after="120"/>
      </w:pPr>
      <w:bookmarkStart w:id="10" w:name="bookmark14"/>
      <w:bookmarkStart w:id="11" w:name="_Toc171678946"/>
      <w:r>
        <w:rPr>
          <w:rStyle w:val="Heading11"/>
        </w:rPr>
        <w:t>В този раздел:</w:t>
      </w:r>
      <w:bookmarkEnd w:id="10"/>
      <w:bookmarkEnd w:id="11"/>
    </w:p>
    <w:p w:rsidR="00CA5509" w:rsidRDefault="00CA5509" w:rsidP="00F439D7">
      <w:pPr>
        <w:pStyle w:val="Heading110"/>
        <w:keepNext/>
        <w:keepLines/>
        <w:numPr>
          <w:ilvl w:val="0"/>
          <w:numId w:val="11"/>
        </w:numPr>
        <w:tabs>
          <w:tab w:val="left" w:pos="288"/>
        </w:tabs>
        <w:spacing w:after="120" w:line="288" w:lineRule="auto"/>
        <w:ind w:left="400" w:hanging="400"/>
      </w:pPr>
      <w:bookmarkStart w:id="12" w:name="bookmark16"/>
      <w:bookmarkStart w:id="13" w:name="_Toc171678947"/>
      <w:r w:rsidRPr="0021411E">
        <w:rPr>
          <w:rStyle w:val="Heading11"/>
          <w:i/>
        </w:rPr>
        <w:t>DaaS</w:t>
      </w:r>
      <w:r>
        <w:rPr>
          <w:rStyle w:val="Heading11"/>
        </w:rPr>
        <w:t xml:space="preserve"> ще може да предоставя и отменя </w:t>
      </w:r>
      <w:r>
        <w:rPr>
          <w:rStyle w:val="Heading11"/>
          <w:b/>
        </w:rPr>
        <w:t xml:space="preserve">ролята </w:t>
      </w:r>
      <w:r>
        <w:rPr>
          <w:rStyle w:val="Heading11"/>
        </w:rPr>
        <w:t xml:space="preserve">на </w:t>
      </w:r>
      <w:r w:rsidRPr="001F028E">
        <w:rPr>
          <w:rStyle w:val="Heading11"/>
          <w:i/>
        </w:rPr>
        <w:t>ApplicationAccessAdmin</w:t>
      </w:r>
      <w:r>
        <w:rPr>
          <w:rStyle w:val="Heading11"/>
        </w:rPr>
        <w:t xml:space="preserve"> само за заявленията, които управляват. Освен ако не са </w:t>
      </w:r>
      <w:r w:rsidRPr="0021411E">
        <w:rPr>
          <w:rStyle w:val="Heading11"/>
          <w:i/>
        </w:rPr>
        <w:t>DUAs</w:t>
      </w:r>
      <w:r>
        <w:rPr>
          <w:rStyle w:val="Heading11"/>
        </w:rPr>
        <w:t>, те няма да могат да променят данните за профила на потребителя.</w:t>
      </w:r>
      <w:bookmarkEnd w:id="12"/>
      <w:bookmarkEnd w:id="13"/>
    </w:p>
    <w:p w:rsidR="00CA5509" w:rsidRPr="00E765DF" w:rsidRDefault="00CA5509" w:rsidP="00CA5509">
      <w:pPr>
        <w:pStyle w:val="Heading110"/>
        <w:keepNext/>
        <w:keepLines/>
        <w:numPr>
          <w:ilvl w:val="0"/>
          <w:numId w:val="11"/>
        </w:numPr>
        <w:tabs>
          <w:tab w:val="left" w:pos="288"/>
        </w:tabs>
        <w:spacing w:after="300" w:line="233" w:lineRule="auto"/>
        <w:rPr>
          <w:rStyle w:val="Heading11"/>
          <w:b/>
        </w:rPr>
      </w:pPr>
      <w:bookmarkStart w:id="14" w:name="bookmark18"/>
      <w:bookmarkStart w:id="15" w:name="_Toc171678948"/>
      <w:r w:rsidRPr="0021411E">
        <w:rPr>
          <w:rStyle w:val="Heading11"/>
          <w:i/>
        </w:rPr>
        <w:t>D</w:t>
      </w:r>
      <w:r w:rsidR="00E765DF" w:rsidRPr="0021411E">
        <w:rPr>
          <w:rStyle w:val="Heading11"/>
          <w:i/>
        </w:rPr>
        <w:t>UA</w:t>
      </w:r>
      <w:r w:rsidRPr="0021411E">
        <w:rPr>
          <w:rStyle w:val="Heading11"/>
          <w:i/>
        </w:rPr>
        <w:t>s</w:t>
      </w:r>
      <w:r>
        <w:rPr>
          <w:rStyle w:val="Heading11"/>
        </w:rPr>
        <w:t xml:space="preserve"> ще бъде в състояние да предостави и отмени ролята </w:t>
      </w:r>
      <w:r>
        <w:rPr>
          <w:rStyle w:val="Heading11"/>
          <w:b/>
        </w:rPr>
        <w:t xml:space="preserve">на </w:t>
      </w:r>
      <w:r w:rsidRPr="001F028E">
        <w:rPr>
          <w:rStyle w:val="Heading11"/>
          <w:i/>
        </w:rPr>
        <w:t>delegatedUserAdmin</w:t>
      </w:r>
      <w:r>
        <w:rPr>
          <w:rStyle w:val="Heading11"/>
        </w:rPr>
        <w:t>.</w:t>
      </w:r>
      <w:bookmarkEnd w:id="14"/>
      <w:bookmarkEnd w:id="15"/>
    </w:p>
    <w:p w:rsidR="00E765DF" w:rsidRDefault="00E765DF" w:rsidP="00E765DF">
      <w:pPr>
        <w:pStyle w:val="Heading110"/>
        <w:keepNext/>
        <w:keepLines/>
        <w:numPr>
          <w:ilvl w:val="0"/>
          <w:numId w:val="11"/>
        </w:numPr>
        <w:tabs>
          <w:tab w:val="left" w:pos="288"/>
        </w:tabs>
        <w:spacing w:after="300" w:line="233" w:lineRule="auto"/>
      </w:pPr>
      <w:r w:rsidRPr="00E765DF">
        <w:rPr>
          <w:noProof/>
          <w:lang w:val="bg-BG" w:eastAsia="bg-BG"/>
        </w:rPr>
        <w:drawing>
          <wp:inline distT="0" distB="0" distL="0" distR="0">
            <wp:extent cx="6151880" cy="2869425"/>
            <wp:effectExtent l="0" t="0" r="127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880" cy="286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5DF" w:rsidRDefault="00E765DF" w:rsidP="00F439D7">
      <w:pPr>
        <w:pStyle w:val="Heading110"/>
        <w:keepNext/>
        <w:keepLines/>
        <w:spacing w:after="180" w:line="240" w:lineRule="auto"/>
        <w:jc w:val="both"/>
      </w:pPr>
      <w:bookmarkStart w:id="16" w:name="bookmark20"/>
      <w:bookmarkStart w:id="17" w:name="_Toc171678949"/>
      <w:r>
        <w:rPr>
          <w:rStyle w:val="Heading11"/>
        </w:rPr>
        <w:t>За да премахнете правата на администратор, просто отметнете съответното квадратче за отметка.</w:t>
      </w:r>
      <w:bookmarkEnd w:id="16"/>
      <w:bookmarkEnd w:id="17"/>
    </w:p>
    <w:p w:rsidR="00E765DF" w:rsidRDefault="00E765DF" w:rsidP="00E765DF">
      <w:pPr>
        <w:pStyle w:val="Bodytext10"/>
        <w:spacing w:after="280" w:line="240" w:lineRule="auto"/>
        <w:rPr>
          <w:rStyle w:val="Bodytext1"/>
        </w:rPr>
      </w:pPr>
      <w:r>
        <w:rPr>
          <w:rStyle w:val="Bodytext1"/>
          <w:b/>
        </w:rPr>
        <w:t>Запаз</w:t>
      </w:r>
      <w:r w:rsidR="00996040">
        <w:rPr>
          <w:rStyle w:val="Bodytext1"/>
          <w:b/>
          <w:lang w:val="bg-BG"/>
        </w:rPr>
        <w:t xml:space="preserve">ете </w:t>
      </w:r>
      <w:r>
        <w:rPr>
          <w:rStyle w:val="Bodytext1"/>
        </w:rPr>
        <w:t>с</w:t>
      </w:r>
      <w:r w:rsidR="00996040">
        <w:rPr>
          <w:rStyle w:val="Bodytext1"/>
          <w:lang w:val="bg-BG"/>
        </w:rPr>
        <w:t>воите</w:t>
      </w:r>
      <w:r>
        <w:rPr>
          <w:rStyle w:val="Bodytext1"/>
        </w:rPr>
        <w:t xml:space="preserve"> промени.</w:t>
      </w:r>
    </w:p>
    <w:p w:rsidR="00E765DF" w:rsidRDefault="00E765DF" w:rsidP="00E765DF">
      <w:pPr>
        <w:pStyle w:val="Bodytext10"/>
        <w:spacing w:after="280" w:line="240" w:lineRule="auto"/>
        <w:rPr>
          <w:rStyle w:val="Bodytext1"/>
        </w:rPr>
      </w:pPr>
    </w:p>
    <w:p w:rsidR="00E765DF" w:rsidRDefault="00E765DF" w:rsidP="00E765DF">
      <w:pPr>
        <w:pStyle w:val="Bodytext10"/>
        <w:numPr>
          <w:ilvl w:val="0"/>
          <w:numId w:val="6"/>
        </w:numPr>
        <w:pBdr>
          <w:top w:val="single" w:sz="0" w:space="3" w:color="DBE5F1"/>
          <w:left w:val="single" w:sz="0" w:space="0" w:color="DBE5F1"/>
          <w:bottom w:val="single" w:sz="0" w:space="6" w:color="DBE5F1"/>
          <w:right w:val="single" w:sz="0" w:space="0" w:color="DBE5F1"/>
        </w:pBdr>
        <w:shd w:val="clear" w:color="auto" w:fill="DBE5F1"/>
        <w:tabs>
          <w:tab w:val="left" w:pos="738"/>
        </w:tabs>
        <w:spacing w:after="235" w:line="240" w:lineRule="auto"/>
        <w:ind w:firstLine="380"/>
        <w:rPr>
          <w:sz w:val="22"/>
        </w:rPr>
      </w:pPr>
      <w:r>
        <w:rPr>
          <w:rStyle w:val="Bodytext1"/>
          <w:sz w:val="22"/>
        </w:rPr>
        <w:lastRenderedPageBreak/>
        <w:t>УПРАВЛЕНИЕ НА ПОТРЕБИТЕЛСКИ РАЗРЕШЕНИЯ В ПОРТАЛА IMAS</w:t>
      </w:r>
    </w:p>
    <w:p w:rsidR="00E765DF" w:rsidRDefault="00E765DF" w:rsidP="00E765DF">
      <w:pPr>
        <w:pStyle w:val="Heading110"/>
        <w:keepNext/>
        <w:keepLines/>
        <w:spacing w:line="329" w:lineRule="auto"/>
        <w:jc w:val="both"/>
      </w:pPr>
      <w:bookmarkStart w:id="18" w:name="bookmark22"/>
      <w:bookmarkStart w:id="19" w:name="_Toc171678950"/>
      <w:r>
        <w:rPr>
          <w:rStyle w:val="Heading11"/>
          <w:b/>
        </w:rPr>
        <w:t>Само потребители</w:t>
      </w:r>
      <w:r w:rsidR="00CB6C65">
        <w:rPr>
          <w:rStyle w:val="Heading11"/>
          <w:b/>
          <w:lang w:val="bg-BG"/>
        </w:rPr>
        <w:t>те</w:t>
      </w:r>
      <w:r>
        <w:rPr>
          <w:rStyle w:val="Heading11"/>
          <w:b/>
        </w:rPr>
        <w:t xml:space="preserve"> с роля „Делегиран администратор на достъп“ (</w:t>
      </w:r>
      <w:r w:rsidRPr="00CB6C65">
        <w:rPr>
          <w:rStyle w:val="Heading11"/>
          <w:b/>
          <w:i/>
        </w:rPr>
        <w:t>DAA</w:t>
      </w:r>
      <w:r>
        <w:rPr>
          <w:rStyle w:val="Heading11"/>
          <w:b/>
        </w:rPr>
        <w:t xml:space="preserve">) могат да управляват потребителски разрешения в портала </w:t>
      </w:r>
      <w:r w:rsidRPr="00CB6C65">
        <w:rPr>
          <w:rStyle w:val="Heading11"/>
          <w:b/>
          <w:i/>
        </w:rPr>
        <w:t>IMAS</w:t>
      </w:r>
      <w:r>
        <w:rPr>
          <w:rStyle w:val="Heading11"/>
          <w:b/>
        </w:rPr>
        <w:t>. Когато нов потребител влезе за първи път в портала на</w:t>
      </w:r>
      <w:r w:rsidRPr="00CB6C65">
        <w:rPr>
          <w:rStyle w:val="Heading11"/>
          <w:b/>
          <w:i/>
        </w:rPr>
        <w:t xml:space="preserve"> IMAS</w:t>
      </w:r>
      <w:r>
        <w:rPr>
          <w:rStyle w:val="Heading11"/>
          <w:b/>
        </w:rPr>
        <w:t>, автоматично се създава акаунт.</w:t>
      </w:r>
      <w:bookmarkEnd w:id="18"/>
      <w:bookmarkEnd w:id="19"/>
    </w:p>
    <w:p w:rsidR="00E765DF" w:rsidRPr="006C5AE2" w:rsidRDefault="00E765DF" w:rsidP="00E765DF">
      <w:pPr>
        <w:pStyle w:val="Bodytext10"/>
        <w:spacing w:line="329" w:lineRule="auto"/>
        <w:jc w:val="both"/>
        <w:rPr>
          <w:lang w:val="bg-BG"/>
        </w:rPr>
      </w:pPr>
      <w:r>
        <w:rPr>
          <w:rStyle w:val="Bodytext1"/>
        </w:rPr>
        <w:t>За да управлява потребителски разрешения в</w:t>
      </w:r>
      <w:r w:rsidR="00F439D7">
        <w:rPr>
          <w:rStyle w:val="Bodytext1"/>
          <w:lang w:val="bg-BG"/>
        </w:rPr>
        <w:t xml:space="preserve"> </w:t>
      </w:r>
      <w:r>
        <w:t>портала</w:t>
      </w:r>
      <w:hyperlink r:id="rId25" w:history="1">
        <w:r>
          <w:rPr>
            <w:rStyle w:val="Bodytext1"/>
          </w:rPr>
          <w:t xml:space="preserve"> </w:t>
        </w:r>
        <w:r>
          <w:rPr>
            <w:rStyle w:val="Bodytext1"/>
            <w:color w:val="0000FF"/>
            <w:u w:val="single"/>
          </w:rPr>
          <w:t>IMAS</w:t>
        </w:r>
      </w:hyperlink>
      <w:r>
        <w:rPr>
          <w:rStyle w:val="Bodytext1"/>
        </w:rPr>
        <w:t>, администраторът трябва да предприеме следните стъпки</w:t>
      </w:r>
      <w:r w:rsidR="00F439D7">
        <w:rPr>
          <w:rStyle w:val="Bodytext1"/>
          <w:lang w:val="bg-BG"/>
        </w:rPr>
        <w:t>:</w:t>
      </w:r>
    </w:p>
    <w:p w:rsidR="00E765DF" w:rsidRDefault="00E765DF" w:rsidP="00E765DF">
      <w:pPr>
        <w:pStyle w:val="Bodytext10"/>
        <w:spacing w:after="420"/>
        <w:jc w:val="both"/>
      </w:pPr>
      <w:r>
        <w:rPr>
          <w:rStyle w:val="Bodytext1"/>
        </w:rPr>
        <w:t>Изберете раздела „</w:t>
      </w:r>
      <w:r>
        <w:rPr>
          <w:rStyle w:val="Bodytext1"/>
          <w:b/>
        </w:rPr>
        <w:t>Управление на потребителите</w:t>
      </w:r>
      <w:r>
        <w:rPr>
          <w:rStyle w:val="Bodytext1"/>
        </w:rPr>
        <w:t xml:space="preserve">“ на страницата на таблото или въведете този </w:t>
      </w:r>
      <w:r w:rsidRPr="00CB6C65">
        <w:rPr>
          <w:rStyle w:val="Bodytext1"/>
          <w:i/>
        </w:rPr>
        <w:t>URL</w:t>
      </w:r>
      <w:r w:rsidR="00CB6C65">
        <w:rPr>
          <w:rStyle w:val="Bodytext1"/>
          <w:lang w:val="bg-BG"/>
        </w:rPr>
        <w:t> </w:t>
      </w:r>
      <w:r>
        <w:rPr>
          <w:rStyle w:val="Bodytext1"/>
        </w:rPr>
        <w:t xml:space="preserve">адрес: </w:t>
      </w:r>
      <w:hyperlink r:id="rId26" w:history="1">
        <w:r>
          <w:rPr>
            <w:rStyle w:val="Bodytext1"/>
            <w:color w:val="0000FF"/>
            <w:u w:val="single"/>
          </w:rPr>
          <w:t>https://imas.ecb.europa.eu/useradmin/</w:t>
        </w:r>
      </w:hyperlink>
    </w:p>
    <w:p w:rsidR="00E765DF" w:rsidRDefault="00E765DF" w:rsidP="00E765DF">
      <w:pPr>
        <w:pStyle w:val="Bodytext10"/>
        <w:spacing w:after="420"/>
        <w:jc w:val="both"/>
      </w:pPr>
    </w:p>
    <w:p w:rsidR="00E765DF" w:rsidRDefault="00E765DF" w:rsidP="00E765DF">
      <w:pPr>
        <w:pStyle w:val="Bodytext10"/>
        <w:spacing w:after="420"/>
        <w:jc w:val="both"/>
      </w:pPr>
      <w:r>
        <w:rPr>
          <w:noProof/>
          <w:lang w:val="bg-BG" w:eastAsia="bg-BG"/>
        </w:rPr>
        <w:drawing>
          <wp:inline distT="0" distB="0" distL="0" distR="0" wp14:anchorId="15E81994" wp14:editId="3E05A5BE">
            <wp:extent cx="6151880" cy="4070350"/>
            <wp:effectExtent l="0" t="0" r="127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407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5DF" w:rsidRDefault="00E765DF" w:rsidP="00E765DF">
      <w:pPr>
        <w:pStyle w:val="Bodytext10"/>
        <w:spacing w:after="280" w:line="240" w:lineRule="auto"/>
        <w:jc w:val="both"/>
      </w:pPr>
      <w:r>
        <w:rPr>
          <w:rStyle w:val="Bodytext1"/>
        </w:rPr>
        <w:t xml:space="preserve">Ако новият потребител не се показва след първото влизане, </w:t>
      </w:r>
      <w:r w:rsidRPr="00CB6C65">
        <w:rPr>
          <w:rStyle w:val="Bodytext1"/>
          <w:i/>
        </w:rPr>
        <w:t>DAA</w:t>
      </w:r>
      <w:r>
        <w:rPr>
          <w:rStyle w:val="Bodytext1"/>
        </w:rPr>
        <w:t xml:space="preserve"> трябва да обнови страницата „Управление на потребителите“. Когато потребителят, чиито разрешения трябва да бъдат променени, е видим в </w:t>
      </w:r>
      <w:r w:rsidR="0050118D">
        <w:rPr>
          <w:rStyle w:val="Bodytext1"/>
          <w:lang w:val="bg-BG"/>
        </w:rPr>
        <w:t>списъка</w:t>
      </w:r>
      <w:r>
        <w:rPr>
          <w:rStyle w:val="Bodytext1"/>
        </w:rPr>
        <w:t xml:space="preserve">, </w:t>
      </w:r>
      <w:r w:rsidRPr="00CB6C65">
        <w:rPr>
          <w:rStyle w:val="Bodytext1"/>
          <w:i/>
        </w:rPr>
        <w:t>DAA</w:t>
      </w:r>
      <w:r>
        <w:rPr>
          <w:rStyle w:val="Bodytext1"/>
        </w:rPr>
        <w:t xml:space="preserve"> избира потребителя и прави необходимите </w:t>
      </w:r>
      <w:r w:rsidR="00CB6C65">
        <w:rPr>
          <w:rStyle w:val="Bodytext1"/>
          <w:lang w:val="bg-BG"/>
        </w:rPr>
        <w:t>промени</w:t>
      </w:r>
      <w:r>
        <w:rPr>
          <w:rStyle w:val="Bodytext1"/>
        </w:rPr>
        <w:t>.</w:t>
      </w:r>
      <w:r>
        <w:rPr>
          <w:noProof/>
          <w:lang w:val="bg-BG" w:eastAsia="bg-BG"/>
        </w:rPr>
        <w:lastRenderedPageBreak/>
        <mc:AlternateContent>
          <mc:Choice Requires="wps">
            <w:drawing>
              <wp:anchor distT="0" distB="0" distL="972820" distR="325755" simplePos="0" relativeHeight="251667456" behindDoc="0" locked="0" layoutInCell="1" allowOverlap="1" wp14:anchorId="06F82B57" wp14:editId="79A36811">
                <wp:simplePos x="0" y="0"/>
                <wp:positionH relativeFrom="column">
                  <wp:posOffset>226060</wp:posOffset>
                </wp:positionH>
                <wp:positionV relativeFrom="paragraph">
                  <wp:posOffset>4197985</wp:posOffset>
                </wp:positionV>
                <wp:extent cx="4681855" cy="401955"/>
                <wp:effectExtent l="0" t="0" r="0" b="0"/>
                <wp:wrapTopAndBottom/>
                <wp:docPr id="370" name="Форма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1855" cy="4019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765DF" w:rsidRDefault="00E765DF" w:rsidP="00E765DF">
                            <w:pPr>
                              <w:pStyle w:val="Picturecaption10"/>
                              <w:rPr>
                                <w:sz w:val="22"/>
                              </w:rPr>
                            </w:pPr>
                            <w:r>
                              <w:rPr>
                                <w:rStyle w:val="Picturecaption1"/>
                                <w:rFonts w:ascii="Calibri" w:eastAsia="Calibri" w:hAnsi="Calibri" w:cs="Calibri"/>
                                <w:color w:val="D21B1E"/>
                                <w:sz w:val="22"/>
                              </w:rPr>
                              <w:t>1. Изберете типа процес, за който искате да промените потребителските разрешения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F82B57" id="_x0000_t202" coordsize="21600,21600" o:spt="202" path="m,l,21600r21600,l21600,xe">
                <v:stroke joinstyle="miter"/>
                <v:path gradientshapeok="t" o:connecttype="rect"/>
              </v:shapetype>
              <v:shape id="Форма 370" o:spid="_x0000_s1026" type="#_x0000_t202" style="position:absolute;left:0;text-align:left;margin-left:17.8pt;margin-top:330.55pt;width:368.65pt;height:31.65pt;z-index:251667456;visibility:visible;mso-wrap-style:square;mso-height-percent:0;mso-wrap-distance-left:76.6pt;mso-wrap-distance-top:0;mso-wrap-distance-right:25.65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y22pQEAAB8DAAAOAAAAZHJzL2Uyb0RvYy54bWysUl1O4zAQfkfaO1h+3ybt8lOiphUrBEJC&#10;sBLLAVzHbizFHss2Tfq2h9kDcADEGcqNGDtpQfCGeBmPZ8bffPONZ4tON2QtnFdgSjoe5ZQIw6FS&#10;ZlXS+78XP6eU+MBMxRowoqQb4eli/uNg1tpCTKCGphKOIIjxRWtLWodgiyzzvBaa+RFYYTApwWkW&#10;8OpWWeVYi+i6ySZ5fpy14CrrgAvvMXreJ+k84UspeLiV0otAmpIit5CsS3YZbTafsWLlmK0VH2iw&#10;L7DQTBlsuoc6Z4GRB6c+QWnFHXiQYcRBZyCl4iLNgNOM8w/T3NXMijQLiuPtXib/fbD8Zv3HEVWV&#10;9NcJ6mOYxiVt/2+fX/5tn7aPJEZRo9b6AkvvLBaH7jd0uOtd3GMwjt5Jp+OJQxHMI9pmr7DoAuEY&#10;PDyejqdHR5RwzB3m41P0ET57e22dD5cCNIlOSR1uMAnL1tc+9KW7ktjMwIVqmhiPFHsq0Qvdsht4&#10;L6HaIO3myqBu8Q/sHLdzloPTA549BJAq9YpI/fOhAW4hsR1+TFzz+3uqevvX81cAAAD//wMAUEsD&#10;BBQABgAIAAAAIQB0J3UI4AAAAAoBAAAPAAAAZHJzL2Rvd25yZXYueG1sTI/BTsMwDIbvSLxDZCRu&#10;LG0ZGStNpwnBCQnRlQPHtPHaaI1Tmmwrb084jZstf/r9/cVmtgM74eSNIwnpIgGG1DptqJPwWb/e&#10;PQLzQZFWgyOU8IMeNuX1VaFy7c5U4WkXOhZDyOdKQh/CmHPu2x6t8gs3IsXb3k1WhbhOHdeTOsdw&#10;O/AsSQS3ylD80KsRn3tsD7ujlbD9ourFfL83H9W+MnW9TuhNHKS8vZm3T8ACzuECw59+VIcyOjXu&#10;SNqzQcL9g4ikBCHSFFgEVqtsDayJQ7ZcAi8L/r9C+QsAAP//AwBQSwECLQAUAAYACAAAACEAtoM4&#10;kv4AAADhAQAAEwAAAAAAAAAAAAAAAAAAAAAAW0NvbnRlbnRfVHlwZXNdLnhtbFBLAQItABQABgAI&#10;AAAAIQA4/SH/1gAAAJQBAAALAAAAAAAAAAAAAAAAAC8BAABfcmVscy8ucmVsc1BLAQItABQABgAI&#10;AAAAIQBQXy22pQEAAB8DAAAOAAAAAAAAAAAAAAAAAC4CAABkcnMvZTJvRG9jLnhtbFBLAQItABQA&#10;BgAIAAAAIQB0J3UI4AAAAAoBAAAPAAAAAAAAAAAAAAAAAP8DAABkcnMvZG93bnJldi54bWxQSwUG&#10;AAAAAAQABADzAAAADAUAAAAA&#10;" filled="f" stroked="f">
                <v:textbox inset="0,0,0,0">
                  <w:txbxContent>
                    <w:p w:rsidR="00E765DF" w:rsidRDefault="00E765DF" w:rsidP="00E765DF">
                      <w:pPr>
                        <w:pStyle w:val="Picturecaption10"/>
                        <w:rPr>
                          <w:sz w:val="22"/>
                        </w:rPr>
                      </w:pPr>
                      <w:r>
                        <w:rPr>
                          <w:rStyle w:val="Picturecaption1"/>
                          <w:rFonts w:ascii="Calibri" w:eastAsia="Calibri" w:hAnsi="Calibri" w:cs="Calibri"/>
                          <w:color w:val="D21B1E"/>
                          <w:sz w:val="22"/>
                        </w:rPr>
                        <w:t>1. Изберете типа процес, за който искате да промените потребителските разрешения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E765DF">
        <w:rPr>
          <w:noProof/>
          <w:lang w:val="bg-BG" w:eastAsia="bg-BG"/>
        </w:rPr>
        <w:drawing>
          <wp:inline distT="0" distB="0" distL="0" distR="0">
            <wp:extent cx="6151880" cy="3889277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880" cy="388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509" w:rsidRDefault="00CA5509" w:rsidP="00CA5509">
      <w:pPr>
        <w:pStyle w:val="ListParagraph"/>
        <w:ind w:left="0"/>
      </w:pPr>
    </w:p>
    <w:p w:rsidR="00E765DF" w:rsidRDefault="00E765DF" w:rsidP="00CA5509">
      <w:pPr>
        <w:pStyle w:val="ListParagraph"/>
        <w:ind w:left="0"/>
      </w:pPr>
      <w:r w:rsidRPr="00E765DF">
        <w:rPr>
          <w:noProof/>
          <w:lang w:val="bg-BG" w:eastAsia="bg-BG"/>
        </w:rPr>
        <w:drawing>
          <wp:inline distT="0" distB="0" distL="0" distR="0">
            <wp:extent cx="6150631" cy="2827607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388" cy="283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5DF" w:rsidRPr="00CA5509" w:rsidRDefault="00E765DF" w:rsidP="00E765DF">
      <w:pPr>
        <w:pStyle w:val="Bodytext10"/>
        <w:spacing w:after="500" w:line="331" w:lineRule="auto"/>
      </w:pPr>
      <w:r>
        <w:rPr>
          <w:rStyle w:val="Bodytext1"/>
        </w:rPr>
        <w:t xml:space="preserve">След като </w:t>
      </w:r>
      <w:r w:rsidRPr="00CB6C65">
        <w:rPr>
          <w:rStyle w:val="Bodytext1"/>
          <w:i/>
        </w:rPr>
        <w:t xml:space="preserve">DAA </w:t>
      </w:r>
      <w:r>
        <w:rPr>
          <w:rStyle w:val="Bodytext1"/>
        </w:rPr>
        <w:t xml:space="preserve">е предоставил необходимите разрешения на новия потребител, потребителят трябва да обнови страницата на портала на </w:t>
      </w:r>
      <w:r w:rsidRPr="00CB6C65">
        <w:rPr>
          <w:rStyle w:val="Bodytext1"/>
          <w:i/>
        </w:rPr>
        <w:t>IMAS</w:t>
      </w:r>
      <w:r>
        <w:rPr>
          <w:rStyle w:val="Bodytext1"/>
        </w:rPr>
        <w:t>, за да види ефекта от новоприетите разрешения.</w:t>
      </w:r>
    </w:p>
    <w:sectPr w:rsidR="00E765DF" w:rsidRPr="00CA5509" w:rsidSect="00CA5509">
      <w:pgSz w:w="12240" w:h="15840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202C" w:rsidRDefault="0008202C" w:rsidP="00A10786">
      <w:pPr>
        <w:spacing w:after="0" w:line="240" w:lineRule="auto"/>
      </w:pPr>
      <w:r>
        <w:separator/>
      </w:r>
    </w:p>
  </w:endnote>
  <w:endnote w:type="continuationSeparator" w:id="0">
    <w:p w:rsidR="0008202C" w:rsidRDefault="0008202C" w:rsidP="00A107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202C" w:rsidRDefault="0008202C" w:rsidP="00A10786">
      <w:pPr>
        <w:spacing w:after="0" w:line="240" w:lineRule="auto"/>
      </w:pPr>
      <w:r>
        <w:separator/>
      </w:r>
    </w:p>
  </w:footnote>
  <w:footnote w:type="continuationSeparator" w:id="0">
    <w:p w:rsidR="0008202C" w:rsidRDefault="0008202C" w:rsidP="00A107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D54A1"/>
    <w:multiLevelType w:val="multilevel"/>
    <w:tmpl w:val="BCF0EE82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8E2589"/>
    <w:multiLevelType w:val="multilevel"/>
    <w:tmpl w:val="49A6C2EE"/>
    <w:lvl w:ilvl="0">
      <w:start w:val="1"/>
      <w:numFmt w:val="bullet"/>
      <w:lvlText w:val="■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7EB02C"/>
        <w:spacing w:val="0"/>
        <w:w w:val="100"/>
        <w:position w:val="0"/>
        <w:sz w:val="10"/>
        <w:szCs w:val="10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0E71B6A"/>
    <w:multiLevelType w:val="hybridMultilevel"/>
    <w:tmpl w:val="B5A875C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B02E0D"/>
    <w:multiLevelType w:val="hybridMultilevel"/>
    <w:tmpl w:val="19ECCFF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5525AD"/>
    <w:multiLevelType w:val="multilevel"/>
    <w:tmpl w:val="1AE4EA7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0A479A6"/>
    <w:multiLevelType w:val="multilevel"/>
    <w:tmpl w:val="36BC305E"/>
    <w:lvl w:ilvl="0">
      <w:start w:val="3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DD85337"/>
    <w:multiLevelType w:val="multilevel"/>
    <w:tmpl w:val="36BC305E"/>
    <w:lvl w:ilvl="0">
      <w:start w:val="3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08B431B"/>
    <w:multiLevelType w:val="multilevel"/>
    <w:tmpl w:val="53C2C1F2"/>
    <w:lvl w:ilvl="0">
      <w:start w:val="1"/>
      <w:numFmt w:val="lowerRoman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BCC0A8B"/>
    <w:multiLevelType w:val="multilevel"/>
    <w:tmpl w:val="3D02DAE0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121212"/>
        <w:spacing w:val="0"/>
        <w:w w:val="100"/>
        <w:position w:val="0"/>
        <w:sz w:val="36"/>
        <w:szCs w:val="3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77C090A"/>
    <w:multiLevelType w:val="multilevel"/>
    <w:tmpl w:val="36BC305E"/>
    <w:lvl w:ilvl="0">
      <w:start w:val="3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C655C7C"/>
    <w:multiLevelType w:val="multilevel"/>
    <w:tmpl w:val="1AE4EA7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25E574B"/>
    <w:multiLevelType w:val="multilevel"/>
    <w:tmpl w:val="36BC305E"/>
    <w:lvl w:ilvl="0">
      <w:start w:val="3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4"/>
  </w:num>
  <w:num w:numId="5">
    <w:abstractNumId w:val="10"/>
  </w:num>
  <w:num w:numId="6">
    <w:abstractNumId w:val="6"/>
  </w:num>
  <w:num w:numId="7">
    <w:abstractNumId w:val="0"/>
  </w:num>
  <w:num w:numId="8">
    <w:abstractNumId w:val="7"/>
  </w:num>
  <w:num w:numId="9">
    <w:abstractNumId w:val="5"/>
  </w:num>
  <w:num w:numId="10">
    <w:abstractNumId w:val="11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955"/>
    <w:rsid w:val="0008202C"/>
    <w:rsid w:val="001F028E"/>
    <w:rsid w:val="0021411E"/>
    <w:rsid w:val="00230D2F"/>
    <w:rsid w:val="00391955"/>
    <w:rsid w:val="003C6A45"/>
    <w:rsid w:val="00493AFF"/>
    <w:rsid w:val="0050118D"/>
    <w:rsid w:val="006840BA"/>
    <w:rsid w:val="006C5AE2"/>
    <w:rsid w:val="006D72B5"/>
    <w:rsid w:val="007F2777"/>
    <w:rsid w:val="008D72C1"/>
    <w:rsid w:val="00996040"/>
    <w:rsid w:val="009A63DB"/>
    <w:rsid w:val="009E29C1"/>
    <w:rsid w:val="00A10786"/>
    <w:rsid w:val="00AD67FB"/>
    <w:rsid w:val="00B22A2A"/>
    <w:rsid w:val="00BE2E92"/>
    <w:rsid w:val="00CA5509"/>
    <w:rsid w:val="00CB6C65"/>
    <w:rsid w:val="00DA6FC0"/>
    <w:rsid w:val="00DB30E1"/>
    <w:rsid w:val="00DB46B5"/>
    <w:rsid w:val="00DC625A"/>
    <w:rsid w:val="00E765DF"/>
    <w:rsid w:val="00EC783E"/>
    <w:rsid w:val="00F439D7"/>
    <w:rsid w:val="00FC4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48C664-10A4-4695-BCCD-176712407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40B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107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786"/>
  </w:style>
  <w:style w:type="paragraph" w:styleId="Footer">
    <w:name w:val="footer"/>
    <w:basedOn w:val="Normal"/>
    <w:link w:val="FooterChar"/>
    <w:uiPriority w:val="99"/>
    <w:unhideWhenUsed/>
    <w:rsid w:val="00A107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786"/>
  </w:style>
  <w:style w:type="character" w:customStyle="1" w:styleId="Bodytext1">
    <w:name w:val="Body text|1_"/>
    <w:basedOn w:val="DefaultParagraphFont"/>
    <w:link w:val="Bodytext10"/>
    <w:rsid w:val="00A10786"/>
    <w:rPr>
      <w:rFonts w:ascii="Arial" w:eastAsia="Arial" w:hAnsi="Arial" w:cs="Arial"/>
      <w:sz w:val="20"/>
    </w:rPr>
  </w:style>
  <w:style w:type="paragraph" w:customStyle="1" w:styleId="Bodytext10">
    <w:name w:val="Body text|1"/>
    <w:basedOn w:val="Normal"/>
    <w:link w:val="Bodytext1"/>
    <w:rsid w:val="00A10786"/>
    <w:pPr>
      <w:widowControl w:val="0"/>
      <w:spacing w:after="80" w:line="326" w:lineRule="auto"/>
    </w:pPr>
    <w:rPr>
      <w:rFonts w:ascii="Arial" w:eastAsia="Arial" w:hAnsi="Arial" w:cs="Arial"/>
      <w:sz w:val="20"/>
    </w:rPr>
  </w:style>
  <w:style w:type="paragraph" w:styleId="ListParagraph">
    <w:name w:val="List Paragraph"/>
    <w:basedOn w:val="Normal"/>
    <w:uiPriority w:val="34"/>
    <w:qFormat/>
    <w:rsid w:val="00A10786"/>
    <w:pPr>
      <w:ind w:left="720"/>
      <w:contextualSpacing/>
    </w:pPr>
  </w:style>
  <w:style w:type="character" w:customStyle="1" w:styleId="Bodytext4">
    <w:name w:val="Body text|4_"/>
    <w:basedOn w:val="DefaultParagraphFont"/>
    <w:link w:val="Bodytext40"/>
    <w:rsid w:val="00CA5509"/>
    <w:rPr>
      <w:rFonts w:ascii="Arial" w:eastAsia="Arial" w:hAnsi="Arial" w:cs="Arial"/>
      <w:color w:val="0B3693"/>
      <w:sz w:val="14"/>
    </w:rPr>
  </w:style>
  <w:style w:type="paragraph" w:customStyle="1" w:styleId="Bodytext40">
    <w:name w:val="Body text|4"/>
    <w:basedOn w:val="Normal"/>
    <w:link w:val="Bodytext4"/>
    <w:rsid w:val="00CA5509"/>
    <w:pPr>
      <w:widowControl w:val="0"/>
      <w:spacing w:after="850" w:line="240" w:lineRule="auto"/>
      <w:jc w:val="center"/>
    </w:pPr>
    <w:rPr>
      <w:rFonts w:ascii="Arial" w:eastAsia="Arial" w:hAnsi="Arial" w:cs="Arial"/>
      <w:color w:val="0B3693"/>
      <w:sz w:val="14"/>
    </w:rPr>
  </w:style>
  <w:style w:type="character" w:customStyle="1" w:styleId="Heading11">
    <w:name w:val="Heading #1|1_"/>
    <w:basedOn w:val="DefaultParagraphFont"/>
    <w:link w:val="Heading110"/>
    <w:rsid w:val="00CA5509"/>
    <w:rPr>
      <w:rFonts w:ascii="Arial" w:eastAsia="Arial" w:hAnsi="Arial" w:cs="Arial"/>
      <w:b/>
      <w:sz w:val="20"/>
    </w:rPr>
  </w:style>
  <w:style w:type="paragraph" w:customStyle="1" w:styleId="Heading110">
    <w:name w:val="Heading #1|1"/>
    <w:basedOn w:val="Normal"/>
    <w:link w:val="Heading11"/>
    <w:rsid w:val="00CA5509"/>
    <w:pPr>
      <w:widowControl w:val="0"/>
      <w:spacing w:after="80" w:line="326" w:lineRule="auto"/>
      <w:outlineLvl w:val="0"/>
    </w:pPr>
    <w:rPr>
      <w:rFonts w:ascii="Arial" w:eastAsia="Arial" w:hAnsi="Arial" w:cs="Arial"/>
      <w:b/>
      <w:sz w:val="20"/>
    </w:rPr>
  </w:style>
  <w:style w:type="character" w:customStyle="1" w:styleId="Picturecaption1">
    <w:name w:val="Picture caption|1_"/>
    <w:basedOn w:val="DefaultParagraphFont"/>
    <w:link w:val="Picturecaption10"/>
    <w:rsid w:val="00E765DF"/>
    <w:rPr>
      <w:rFonts w:ascii="Arial" w:eastAsia="Arial" w:hAnsi="Arial" w:cs="Arial"/>
      <w:color w:val="808080"/>
      <w:sz w:val="8"/>
    </w:rPr>
  </w:style>
  <w:style w:type="paragraph" w:customStyle="1" w:styleId="Picturecaption10">
    <w:name w:val="Picture caption|1"/>
    <w:basedOn w:val="Normal"/>
    <w:link w:val="Picturecaption1"/>
    <w:rsid w:val="00E765DF"/>
    <w:pPr>
      <w:widowControl w:val="0"/>
      <w:spacing w:after="0" w:line="240" w:lineRule="auto"/>
    </w:pPr>
    <w:rPr>
      <w:rFonts w:ascii="Arial" w:eastAsia="Arial" w:hAnsi="Arial" w:cs="Arial"/>
      <w:color w:val="808080"/>
      <w:sz w:val="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2E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E92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9E29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d.ecb.europa.eu/" TargetMode="External"/><Relationship Id="rId13" Type="http://schemas.openxmlformats.org/officeDocument/2006/relationships/hyperlink" Target="%20https://id.ecb.europa.eu." TargetMode="External"/><Relationship Id="rId18" Type="http://schemas.openxmlformats.org/officeDocument/2006/relationships/image" Target="media/image5.emf"/><Relationship Id="rId26" Type="http://schemas.openxmlformats.org/officeDocument/2006/relationships/hyperlink" Target="https://imas.ecb.europa.eu/useradmin/" TargetMode="External"/><Relationship Id="rId3" Type="http://schemas.openxmlformats.org/officeDocument/2006/relationships/styles" Target="styles.xml"/><Relationship Id="rId21" Type="http://schemas.openxmlformats.org/officeDocument/2006/relationships/image" Target="media/image8.emf"/><Relationship Id="rId7" Type="http://schemas.openxmlformats.org/officeDocument/2006/relationships/endnotes" Target="endnotes.xml"/><Relationship Id="rId12" Type="http://schemas.openxmlformats.org/officeDocument/2006/relationships/hyperlink" Target="https://www.ecb.europa.eu/home/data-protection/privacy-statements/html/identity_portal.en.html%23Terms-of-Use-DUA-DAA" TargetMode="External"/><Relationship Id="rId17" Type="http://schemas.openxmlformats.org/officeDocument/2006/relationships/image" Target="media/image4.emf"/><Relationship Id="rId25" Type="http://schemas.openxmlformats.org/officeDocument/2006/relationships/hyperlink" Target="https://imas.ecb.europa.eu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image" Target="media/image7.emf"/><Relationship Id="rId29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ecb.europa.eu/home/data-protection/privacy-statements/html/identity_portal.en.html%23Terms-of-Use" TargetMode="External"/><Relationship Id="rId24" Type="http://schemas.openxmlformats.org/officeDocument/2006/relationships/image" Target="media/image11.emf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10.emf"/><Relationship Id="rId28" Type="http://schemas.openxmlformats.org/officeDocument/2006/relationships/image" Target="media/image13.emf"/><Relationship Id="rId10" Type="http://schemas.openxmlformats.org/officeDocument/2006/relationships/hyperlink" Target="https://www.ecb.europa.eu/home/data-protection/privacy-statements/html/identity_portal.en.html%23Terms-of-Use" TargetMode="External"/><Relationship Id="rId19" Type="http://schemas.openxmlformats.org/officeDocument/2006/relationships/image" Target="media/image6.emf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servicecenter@ecb.europa.eu" TargetMode="External"/><Relationship Id="rId14" Type="http://schemas.openxmlformats.org/officeDocument/2006/relationships/image" Target="media/image1.png"/><Relationship Id="rId22" Type="http://schemas.openxmlformats.org/officeDocument/2006/relationships/image" Target="media/image9.emf"/><Relationship Id="rId27" Type="http://schemas.openxmlformats.org/officeDocument/2006/relationships/image" Target="media/image1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6E8CF-C01A-4834-B6EE-976C8FC6B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1142</Words>
  <Characters>6513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Стоян Арабаджиев</dc:creator>
  <cp:keywords/>
  <dc:description/>
  <cp:lastModifiedBy>Стоян Арабаджиев</cp:lastModifiedBy>
  <cp:revision>3</cp:revision>
  <dcterms:created xsi:type="dcterms:W3CDTF">2026-04-17T12:19:00Z</dcterms:created>
  <dcterms:modified xsi:type="dcterms:W3CDTF">2026-04-24T09:07:00Z</dcterms:modified>
</cp:coreProperties>
</file>