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EF316" w14:textId="77777777" w:rsidR="00937AB6" w:rsidRPr="00940A93" w:rsidRDefault="00937AB6" w:rsidP="000C02AB">
      <w:pPr>
        <w:tabs>
          <w:tab w:val="center" w:pos="4766"/>
          <w:tab w:val="left" w:pos="8310"/>
        </w:tabs>
        <w:spacing w:before="120" w:after="0" w:line="360" w:lineRule="auto"/>
        <w:rPr>
          <w:rFonts w:ascii="Times New Roman" w:eastAsia="Times New Roman" w:hAnsi="Times New Roman"/>
          <w:b/>
          <w:sz w:val="24"/>
          <w:szCs w:val="24"/>
          <w:lang w:eastAsia="bg-BG"/>
        </w:rPr>
      </w:pPr>
      <w:r w:rsidRPr="00940A93">
        <w:rPr>
          <w:rFonts w:ascii="Times New Roman" w:eastAsia="Times New Roman" w:hAnsi="Times New Roman"/>
          <w:b/>
          <w:noProof/>
          <w:sz w:val="24"/>
          <w:szCs w:val="24"/>
          <w:lang w:eastAsia="bg-BG"/>
        </w:rPr>
        <w:drawing>
          <wp:anchor distT="0" distB="0" distL="114300" distR="114300" simplePos="0" relativeHeight="251659264" behindDoc="0" locked="0" layoutInCell="1" allowOverlap="1" wp14:anchorId="6F2A59AB" wp14:editId="46BEEA3C">
            <wp:simplePos x="0" y="0"/>
            <wp:positionH relativeFrom="margin">
              <wp:align>center</wp:align>
            </wp:positionH>
            <wp:positionV relativeFrom="paragraph">
              <wp:posOffset>139700</wp:posOffset>
            </wp:positionV>
            <wp:extent cx="1438275" cy="914400"/>
            <wp:effectExtent l="0" t="0" r="9525" b="0"/>
            <wp:wrapSquare wrapText="left"/>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914400"/>
                    </a:xfrm>
                    <a:prstGeom prst="rect">
                      <a:avLst/>
                    </a:prstGeom>
                    <a:noFill/>
                  </pic:spPr>
                </pic:pic>
              </a:graphicData>
            </a:graphic>
          </wp:anchor>
        </w:drawing>
      </w:r>
    </w:p>
    <w:p w14:paraId="01204799" w14:textId="77777777" w:rsidR="00937AB6" w:rsidRPr="00940A93" w:rsidRDefault="00937AB6"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4E675953" w14:textId="77777777" w:rsidR="00937AB6" w:rsidRPr="00940A93" w:rsidRDefault="00937AB6"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6DDAAD74" w14:textId="77777777" w:rsidR="00937AB6" w:rsidRPr="00940A93" w:rsidRDefault="00937AB6"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793D1A72" w14:textId="77777777" w:rsidR="00130DE9" w:rsidRPr="00940A93" w:rsidRDefault="00130DE9" w:rsidP="000C02AB">
      <w:pPr>
        <w:spacing w:before="120" w:after="0" w:line="360" w:lineRule="auto"/>
        <w:rPr>
          <w:rFonts w:ascii="Times New Roman" w:eastAsia="Times New Roman" w:hAnsi="Times New Roman"/>
          <w:b/>
          <w:sz w:val="24"/>
          <w:szCs w:val="24"/>
        </w:rPr>
      </w:pPr>
    </w:p>
    <w:p w14:paraId="382C896A" w14:textId="77777777" w:rsidR="00772A9E" w:rsidRPr="00BF125A" w:rsidRDefault="009473CD" w:rsidP="000C02AB">
      <w:pPr>
        <w:spacing w:before="120" w:after="0" w:line="360" w:lineRule="auto"/>
        <w:jc w:val="center"/>
        <w:rPr>
          <w:rFonts w:ascii="Times New Roman" w:eastAsia="Times New Roman" w:hAnsi="Times New Roman"/>
          <w:b/>
          <w:sz w:val="28"/>
          <w:szCs w:val="28"/>
        </w:rPr>
      </w:pPr>
      <w:r w:rsidRPr="00BF125A">
        <w:rPr>
          <w:rFonts w:ascii="Times New Roman" w:eastAsia="Times New Roman" w:hAnsi="Times New Roman"/>
          <w:b/>
          <w:sz w:val="28"/>
          <w:szCs w:val="28"/>
        </w:rPr>
        <w:t>Д</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О</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К</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У</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М</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Е</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Н</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Т</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А</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Ц</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И</w:t>
      </w:r>
      <w:r w:rsidR="00772A9E" w:rsidRPr="00BF125A">
        <w:rPr>
          <w:rFonts w:ascii="Times New Roman" w:eastAsia="Times New Roman" w:hAnsi="Times New Roman"/>
          <w:b/>
          <w:sz w:val="28"/>
          <w:szCs w:val="28"/>
        </w:rPr>
        <w:t xml:space="preserve"> </w:t>
      </w:r>
      <w:r w:rsidRPr="00BF125A">
        <w:rPr>
          <w:rFonts w:ascii="Times New Roman" w:eastAsia="Times New Roman" w:hAnsi="Times New Roman"/>
          <w:b/>
          <w:sz w:val="28"/>
          <w:szCs w:val="28"/>
        </w:rPr>
        <w:t>Я</w:t>
      </w:r>
    </w:p>
    <w:p w14:paraId="1FA0870B" w14:textId="77777777" w:rsidR="00130DE9" w:rsidRPr="00940A93" w:rsidRDefault="00130DE9" w:rsidP="000C02AB">
      <w:pPr>
        <w:spacing w:before="120" w:after="0" w:line="360" w:lineRule="auto"/>
        <w:jc w:val="center"/>
        <w:rPr>
          <w:rFonts w:ascii="Times New Roman" w:eastAsia="Times New Roman" w:hAnsi="Times New Roman"/>
          <w:sz w:val="24"/>
          <w:szCs w:val="24"/>
        </w:rPr>
      </w:pPr>
    </w:p>
    <w:p w14:paraId="6C697B2C" w14:textId="77777777" w:rsidR="009473CD" w:rsidRPr="00940A93" w:rsidRDefault="00772A9E" w:rsidP="000C02AB">
      <w:pPr>
        <w:spacing w:before="120" w:after="0" w:line="360" w:lineRule="auto"/>
        <w:jc w:val="center"/>
        <w:rPr>
          <w:rFonts w:ascii="Times New Roman" w:eastAsia="Times New Roman" w:hAnsi="Times New Roman"/>
          <w:sz w:val="24"/>
          <w:szCs w:val="24"/>
        </w:rPr>
      </w:pPr>
      <w:r w:rsidRPr="00940A93">
        <w:rPr>
          <w:rFonts w:ascii="Times New Roman" w:eastAsia="Times New Roman" w:hAnsi="Times New Roman"/>
          <w:sz w:val="24"/>
          <w:szCs w:val="24"/>
        </w:rPr>
        <w:t xml:space="preserve">за провеждане на процедура </w:t>
      </w:r>
      <w:r w:rsidR="00C852E6" w:rsidRPr="00940A93">
        <w:rPr>
          <w:rFonts w:ascii="Times New Roman" w:eastAsia="Times New Roman" w:hAnsi="Times New Roman"/>
          <w:sz w:val="24"/>
          <w:szCs w:val="24"/>
        </w:rPr>
        <w:t>„</w:t>
      </w:r>
      <w:r w:rsidRPr="00940A93">
        <w:rPr>
          <w:rFonts w:ascii="Times New Roman" w:eastAsia="Times New Roman" w:hAnsi="Times New Roman"/>
          <w:sz w:val="24"/>
          <w:szCs w:val="24"/>
        </w:rPr>
        <w:t>публично състезание</w:t>
      </w:r>
      <w:r w:rsidR="00C852E6" w:rsidRPr="00940A93">
        <w:rPr>
          <w:rFonts w:ascii="Times New Roman" w:eastAsia="Times New Roman" w:hAnsi="Times New Roman"/>
          <w:sz w:val="24"/>
          <w:szCs w:val="24"/>
        </w:rPr>
        <w:t>“</w:t>
      </w:r>
    </w:p>
    <w:p w14:paraId="25A74072" w14:textId="77777777" w:rsidR="009473CD" w:rsidRPr="00940A93" w:rsidRDefault="00772A9E" w:rsidP="000C02AB">
      <w:pPr>
        <w:spacing w:before="120" w:after="0" w:line="360" w:lineRule="auto"/>
        <w:jc w:val="center"/>
        <w:rPr>
          <w:rFonts w:ascii="Times New Roman" w:eastAsia="Times New Roman" w:hAnsi="Times New Roman"/>
          <w:sz w:val="24"/>
          <w:szCs w:val="24"/>
        </w:rPr>
      </w:pPr>
      <w:r w:rsidRPr="00940A93">
        <w:rPr>
          <w:rFonts w:ascii="Times New Roman" w:eastAsia="Times New Roman" w:hAnsi="Times New Roman"/>
          <w:sz w:val="24"/>
          <w:szCs w:val="24"/>
        </w:rPr>
        <w:t>за възлагане на обществена поръчка с предмет:</w:t>
      </w:r>
    </w:p>
    <w:p w14:paraId="1C6019D3" w14:textId="77777777" w:rsidR="00130DE9" w:rsidRPr="00283A76" w:rsidRDefault="00130DE9" w:rsidP="00283A76">
      <w:pPr>
        <w:spacing w:before="120" w:after="0" w:line="360" w:lineRule="auto"/>
        <w:rPr>
          <w:rFonts w:ascii="Times New Roman" w:eastAsia="Times New Roman" w:hAnsi="Times New Roman"/>
          <w:b/>
          <w:sz w:val="24"/>
          <w:szCs w:val="24"/>
          <w:lang w:eastAsia="bg-BG"/>
        </w:rPr>
      </w:pPr>
    </w:p>
    <w:p w14:paraId="2DCB8746" w14:textId="04B1C9F4" w:rsidR="00937AB6" w:rsidRPr="00283A76" w:rsidRDefault="0095785A" w:rsidP="000C02AB">
      <w:pPr>
        <w:spacing w:before="120" w:after="0" w:line="360" w:lineRule="auto"/>
        <w:jc w:val="center"/>
        <w:rPr>
          <w:rFonts w:ascii="Times New Roman" w:eastAsia="Times New Roman" w:hAnsi="Times New Roman"/>
          <w:b/>
          <w:sz w:val="24"/>
          <w:szCs w:val="24"/>
        </w:rPr>
      </w:pPr>
      <w:r w:rsidRPr="00283A76">
        <w:rPr>
          <w:rFonts w:ascii="Times New Roman" w:hAnsi="Times New Roman"/>
          <w:b/>
          <w:snapToGrid w:val="0"/>
          <w:sz w:val="24"/>
          <w:szCs w:val="24"/>
        </w:rPr>
        <w:t xml:space="preserve">„ЗАСТРАХОВАНЕ </w:t>
      </w:r>
      <w:r w:rsidR="00E24A8C">
        <w:rPr>
          <w:rFonts w:ascii="Times New Roman" w:hAnsi="Times New Roman"/>
          <w:b/>
          <w:snapToGrid w:val="0"/>
          <w:sz w:val="24"/>
          <w:szCs w:val="24"/>
        </w:rPr>
        <w:t>НА ИМУЩЕСТВОТО НА БЪЛГАРСКА НАРОДНА БАНКА (БНБ), ВКЛЮЧВАЩО ДЪЛГОТРАЙНИ МАТЕРИАЛНИ АКТИВИ (ДМА), МАТЕРИАЛНИ ЗАП</w:t>
      </w:r>
      <w:r w:rsidR="00C758AE">
        <w:rPr>
          <w:rFonts w:ascii="Times New Roman" w:hAnsi="Times New Roman"/>
          <w:b/>
          <w:snapToGrid w:val="0"/>
          <w:sz w:val="24"/>
          <w:szCs w:val="24"/>
        </w:rPr>
        <w:t xml:space="preserve">АСИ, </w:t>
      </w:r>
      <w:r w:rsidR="00191FB1">
        <w:rPr>
          <w:rFonts w:ascii="Times New Roman" w:hAnsi="Times New Roman"/>
          <w:b/>
          <w:snapToGrid w:val="0"/>
          <w:sz w:val="24"/>
          <w:szCs w:val="24"/>
        </w:rPr>
        <w:t>МОТОРНИ ПРЕВОЗНИ СРЕДСТВА</w:t>
      </w:r>
      <w:r w:rsidR="00C758AE">
        <w:rPr>
          <w:rFonts w:ascii="Times New Roman" w:hAnsi="Times New Roman"/>
          <w:b/>
          <w:snapToGrid w:val="0"/>
          <w:sz w:val="24"/>
          <w:szCs w:val="24"/>
        </w:rPr>
        <w:t xml:space="preserve"> И ДРУГИ ЗАСТРАХОВКИ</w:t>
      </w:r>
      <w:r w:rsidR="009912DA" w:rsidRPr="00283A76">
        <w:rPr>
          <w:rFonts w:ascii="Times New Roman" w:hAnsi="Times New Roman"/>
          <w:b/>
          <w:snapToGrid w:val="0"/>
          <w:sz w:val="24"/>
          <w:szCs w:val="24"/>
        </w:rPr>
        <w:t>”</w:t>
      </w:r>
      <w:r w:rsidR="00C758AE">
        <w:rPr>
          <w:rFonts w:ascii="Times New Roman" w:hAnsi="Times New Roman"/>
          <w:b/>
          <w:snapToGrid w:val="0"/>
          <w:sz w:val="24"/>
          <w:szCs w:val="24"/>
        </w:rPr>
        <w:t xml:space="preserve"> ПО</w:t>
      </w:r>
      <w:r w:rsidR="00E24A8C">
        <w:rPr>
          <w:rFonts w:ascii="Times New Roman" w:hAnsi="Times New Roman"/>
          <w:b/>
          <w:snapToGrid w:val="0"/>
          <w:sz w:val="24"/>
          <w:szCs w:val="24"/>
        </w:rPr>
        <w:t> </w:t>
      </w:r>
      <w:r w:rsidRPr="00283A76">
        <w:rPr>
          <w:rFonts w:ascii="Times New Roman" w:hAnsi="Times New Roman"/>
          <w:b/>
          <w:snapToGrid w:val="0"/>
          <w:sz w:val="24"/>
          <w:szCs w:val="24"/>
        </w:rPr>
        <w:t>ОБОСОБЕНИ ПОЗИЦИИ</w:t>
      </w:r>
      <w:r w:rsidR="00CF3F8D" w:rsidRPr="00283A76">
        <w:rPr>
          <w:rFonts w:ascii="Times New Roman" w:eastAsia="Times New Roman" w:hAnsi="Times New Roman"/>
          <w:b/>
          <w:sz w:val="24"/>
          <w:szCs w:val="24"/>
        </w:rPr>
        <w:t>:</w:t>
      </w:r>
    </w:p>
    <w:p w14:paraId="7411572D" w14:textId="77777777" w:rsidR="00772A9E" w:rsidRPr="00283A76" w:rsidRDefault="00772A9E"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584A55E1" w14:textId="77777777" w:rsidR="00130DE9" w:rsidRPr="00940A93" w:rsidRDefault="00130DE9"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36CD6E62" w14:textId="77777777" w:rsidR="00CF3F8D" w:rsidRPr="00940A93" w:rsidRDefault="00937AB6" w:rsidP="000C02AB">
      <w:pPr>
        <w:tabs>
          <w:tab w:val="center" w:pos="4766"/>
          <w:tab w:val="left" w:pos="8310"/>
        </w:tabs>
        <w:spacing w:before="120" w:after="0" w:line="360" w:lineRule="auto"/>
        <w:ind w:left="426"/>
        <w:jc w:val="both"/>
        <w:rPr>
          <w:rFonts w:ascii="Times New Roman" w:eastAsia="Times New Roman" w:hAnsi="Times New Roman"/>
          <w:b/>
          <w:bCs/>
          <w:sz w:val="24"/>
          <w:szCs w:val="24"/>
          <w:lang w:eastAsia="bg-BG"/>
        </w:rPr>
      </w:pPr>
      <w:r w:rsidRPr="00940A93">
        <w:rPr>
          <w:rFonts w:ascii="Times New Roman" w:eastAsia="Times New Roman" w:hAnsi="Times New Roman"/>
          <w:b/>
          <w:bCs/>
          <w:sz w:val="24"/>
          <w:szCs w:val="24"/>
          <w:lang w:eastAsia="bg-BG"/>
        </w:rPr>
        <w:t>Обособена позиция № 1:</w:t>
      </w:r>
      <w:r w:rsidR="00772A9E" w:rsidRPr="00940A93">
        <w:rPr>
          <w:rFonts w:ascii="Times New Roman" w:eastAsia="Times New Roman" w:hAnsi="Times New Roman"/>
          <w:b/>
          <w:bCs/>
          <w:sz w:val="24"/>
          <w:szCs w:val="24"/>
          <w:lang w:eastAsia="bg-BG"/>
        </w:rPr>
        <w:t xml:space="preserve"> </w:t>
      </w:r>
      <w:r w:rsidR="00CF3F8D" w:rsidRPr="00940A93">
        <w:rPr>
          <w:rFonts w:ascii="Times New Roman" w:hAnsi="Times New Roman"/>
          <w:sz w:val="24"/>
          <w:szCs w:val="24"/>
        </w:rPr>
        <w:t>„</w:t>
      </w:r>
      <w:r w:rsidR="005C4FED">
        <w:rPr>
          <w:rFonts w:ascii="Times New Roman" w:hAnsi="Times New Roman"/>
          <w:sz w:val="24"/>
          <w:szCs w:val="24"/>
        </w:rPr>
        <w:t>З</w:t>
      </w:r>
      <w:r w:rsidR="005C4FED" w:rsidRPr="005C4FED">
        <w:rPr>
          <w:rFonts w:ascii="Times New Roman" w:hAnsi="Times New Roman"/>
          <w:sz w:val="24"/>
          <w:szCs w:val="24"/>
        </w:rPr>
        <w:t>астраховане на имуществото</w:t>
      </w:r>
      <w:r w:rsidR="009912DA">
        <w:rPr>
          <w:rFonts w:ascii="Times New Roman" w:hAnsi="Times New Roman"/>
          <w:sz w:val="24"/>
          <w:szCs w:val="24"/>
        </w:rPr>
        <w:t xml:space="preserve"> на Б</w:t>
      </w:r>
      <w:r w:rsidR="005C4FED">
        <w:rPr>
          <w:rFonts w:ascii="Times New Roman" w:hAnsi="Times New Roman"/>
          <w:sz w:val="24"/>
          <w:szCs w:val="24"/>
        </w:rPr>
        <w:t>ългарска народна банка (БНБ</w:t>
      </w:r>
      <w:r w:rsidR="005C4FED" w:rsidRPr="005C4FED">
        <w:rPr>
          <w:rFonts w:ascii="Times New Roman" w:hAnsi="Times New Roman"/>
          <w:sz w:val="24"/>
          <w:szCs w:val="24"/>
        </w:rPr>
        <w:t>), включващо дъ</w:t>
      </w:r>
      <w:r w:rsidR="005C4FED">
        <w:rPr>
          <w:rFonts w:ascii="Times New Roman" w:hAnsi="Times New Roman"/>
          <w:sz w:val="24"/>
          <w:szCs w:val="24"/>
        </w:rPr>
        <w:t>лготрайни материални активи (ДМА</w:t>
      </w:r>
      <w:r w:rsidR="00D24B27">
        <w:rPr>
          <w:rFonts w:ascii="Times New Roman" w:hAnsi="Times New Roman"/>
          <w:sz w:val="24"/>
          <w:szCs w:val="24"/>
        </w:rPr>
        <w:t>) и</w:t>
      </w:r>
      <w:r w:rsidR="005C4FED" w:rsidRPr="005C4FED">
        <w:rPr>
          <w:rFonts w:ascii="Times New Roman" w:hAnsi="Times New Roman"/>
          <w:sz w:val="24"/>
          <w:szCs w:val="24"/>
        </w:rPr>
        <w:t xml:space="preserve"> материални запаси</w:t>
      </w:r>
      <w:r w:rsidR="00D24B27">
        <w:rPr>
          <w:rFonts w:ascii="Times New Roman" w:hAnsi="Times New Roman"/>
          <w:sz w:val="24"/>
          <w:szCs w:val="24"/>
        </w:rPr>
        <w:t>“</w:t>
      </w:r>
      <w:r w:rsidR="00772A9E" w:rsidRPr="00940A93">
        <w:rPr>
          <w:rFonts w:ascii="Times New Roman" w:eastAsia="Times New Roman" w:hAnsi="Times New Roman"/>
          <w:sz w:val="24"/>
          <w:szCs w:val="24"/>
          <w:lang w:eastAsia="bg-BG"/>
        </w:rPr>
        <w:t>;</w:t>
      </w:r>
    </w:p>
    <w:p w14:paraId="021070AF" w14:textId="6597665A" w:rsidR="003D2449" w:rsidRPr="009851BE" w:rsidRDefault="00A27EF1" w:rsidP="000C02AB">
      <w:pPr>
        <w:tabs>
          <w:tab w:val="center" w:pos="4766"/>
          <w:tab w:val="left" w:pos="8310"/>
        </w:tabs>
        <w:spacing w:before="120" w:after="0" w:line="360" w:lineRule="auto"/>
        <w:ind w:left="426"/>
        <w:jc w:val="both"/>
        <w:rPr>
          <w:rFonts w:ascii="Times New Roman" w:hAnsi="Times New Roman"/>
          <w:sz w:val="24"/>
          <w:szCs w:val="24"/>
          <w:lang w:val="en-US"/>
        </w:rPr>
      </w:pPr>
      <w:r>
        <w:rPr>
          <w:rFonts w:ascii="Times New Roman" w:eastAsia="Times New Roman" w:hAnsi="Times New Roman"/>
          <w:b/>
          <w:bCs/>
          <w:sz w:val="24"/>
          <w:szCs w:val="24"/>
          <w:lang w:eastAsia="bg-BG"/>
        </w:rPr>
        <w:t>Обособена позиция № 2</w:t>
      </w:r>
      <w:r w:rsidR="00937AB6" w:rsidRPr="00940A93">
        <w:rPr>
          <w:rFonts w:ascii="Times New Roman" w:eastAsia="Times New Roman" w:hAnsi="Times New Roman"/>
          <w:b/>
          <w:bCs/>
          <w:sz w:val="24"/>
          <w:szCs w:val="24"/>
          <w:lang w:eastAsia="bg-BG"/>
        </w:rPr>
        <w:t>:</w:t>
      </w:r>
      <w:r w:rsidR="00772A9E" w:rsidRPr="00940A93">
        <w:rPr>
          <w:rFonts w:ascii="Times New Roman" w:eastAsia="Times New Roman" w:hAnsi="Times New Roman"/>
          <w:b/>
          <w:bCs/>
          <w:sz w:val="24"/>
          <w:szCs w:val="24"/>
          <w:lang w:eastAsia="bg-BG"/>
        </w:rPr>
        <w:t xml:space="preserve"> </w:t>
      </w:r>
      <w:r w:rsidR="00D64737">
        <w:rPr>
          <w:rFonts w:ascii="Times New Roman" w:hAnsi="Times New Roman"/>
          <w:sz w:val="24"/>
          <w:szCs w:val="24"/>
        </w:rPr>
        <w:t>Застраховане на служебните автомобили на БНБ със застраховки „Гражданска отговорност“, „Автокаско“ и „Злополука на местата в МПС</w:t>
      </w:r>
      <w:r w:rsidR="00CF3F8D" w:rsidRPr="00940A93">
        <w:rPr>
          <w:rFonts w:ascii="Times New Roman" w:hAnsi="Times New Roman"/>
          <w:sz w:val="24"/>
          <w:szCs w:val="24"/>
        </w:rPr>
        <w:t>“</w:t>
      </w:r>
      <w:r w:rsidR="009851BE">
        <w:rPr>
          <w:rFonts w:ascii="Times New Roman" w:hAnsi="Times New Roman"/>
          <w:sz w:val="24"/>
          <w:szCs w:val="24"/>
          <w:lang w:val="en-US"/>
        </w:rPr>
        <w:t>;</w:t>
      </w:r>
    </w:p>
    <w:p w14:paraId="63B7EE78" w14:textId="3FC3AE7B" w:rsidR="009851BE" w:rsidRPr="00940A93" w:rsidRDefault="009851BE" w:rsidP="009851BE">
      <w:pPr>
        <w:tabs>
          <w:tab w:val="center" w:pos="4766"/>
          <w:tab w:val="left" w:pos="8310"/>
        </w:tabs>
        <w:spacing w:before="120" w:after="0" w:line="360" w:lineRule="auto"/>
        <w:ind w:left="426"/>
        <w:jc w:val="both"/>
        <w:rPr>
          <w:rFonts w:ascii="Times New Roman" w:eastAsia="Times New Roman" w:hAnsi="Times New Roman"/>
          <w:bCs/>
          <w:sz w:val="24"/>
          <w:szCs w:val="24"/>
          <w:lang w:eastAsia="bg-BG"/>
        </w:rPr>
      </w:pPr>
      <w:r w:rsidRPr="00940A93">
        <w:rPr>
          <w:rFonts w:ascii="Times New Roman" w:eastAsia="Times New Roman" w:hAnsi="Times New Roman"/>
          <w:b/>
          <w:bCs/>
          <w:sz w:val="24"/>
          <w:szCs w:val="24"/>
          <w:lang w:eastAsia="bg-BG"/>
        </w:rPr>
        <w:t xml:space="preserve">Обособена позиция № </w:t>
      </w:r>
      <w:r>
        <w:rPr>
          <w:rFonts w:ascii="Times New Roman" w:eastAsia="Times New Roman" w:hAnsi="Times New Roman"/>
          <w:b/>
          <w:bCs/>
          <w:sz w:val="24"/>
          <w:szCs w:val="24"/>
          <w:lang w:val="en-US" w:eastAsia="bg-BG"/>
        </w:rPr>
        <w:t>3</w:t>
      </w:r>
      <w:r w:rsidRPr="00940A93">
        <w:rPr>
          <w:rFonts w:ascii="Times New Roman" w:eastAsia="Times New Roman" w:hAnsi="Times New Roman"/>
          <w:b/>
          <w:bCs/>
          <w:sz w:val="24"/>
          <w:szCs w:val="24"/>
          <w:lang w:eastAsia="bg-BG"/>
        </w:rPr>
        <w:t xml:space="preserve">: </w:t>
      </w:r>
      <w:r w:rsidRPr="00B225EF">
        <w:rPr>
          <w:rFonts w:ascii="Times New Roman" w:eastAsia="Times New Roman" w:hAnsi="Times New Roman"/>
          <w:bCs/>
          <w:sz w:val="24"/>
          <w:szCs w:val="24"/>
          <w:lang w:eastAsia="bg-BG"/>
        </w:rPr>
        <w:t>„</w:t>
      </w:r>
      <w:r w:rsidRPr="00940A93">
        <w:rPr>
          <w:rFonts w:ascii="Times New Roman" w:eastAsia="Times New Roman" w:hAnsi="Times New Roman"/>
          <w:bCs/>
          <w:sz w:val="24"/>
          <w:szCs w:val="24"/>
          <w:lang w:eastAsia="bg-BG"/>
        </w:rPr>
        <w:t>Други застраховки, с предмет и обем посочен в съответните застрахователни полици</w:t>
      </w:r>
      <w:r>
        <w:rPr>
          <w:rFonts w:ascii="Times New Roman" w:eastAsia="Times New Roman" w:hAnsi="Times New Roman"/>
          <w:bCs/>
          <w:sz w:val="24"/>
          <w:szCs w:val="24"/>
          <w:lang w:eastAsia="bg-BG"/>
        </w:rPr>
        <w:t>“</w:t>
      </w:r>
      <w:r w:rsidR="00D21269">
        <w:rPr>
          <w:rFonts w:ascii="Times New Roman" w:eastAsia="Times New Roman" w:hAnsi="Times New Roman"/>
          <w:bCs/>
          <w:sz w:val="24"/>
          <w:szCs w:val="24"/>
          <w:lang w:eastAsia="bg-BG"/>
        </w:rPr>
        <w:t>.</w:t>
      </w:r>
    </w:p>
    <w:p w14:paraId="5D4C0005" w14:textId="77777777" w:rsidR="009851BE" w:rsidRPr="00940A93" w:rsidRDefault="009851BE" w:rsidP="000C02AB">
      <w:pPr>
        <w:tabs>
          <w:tab w:val="center" w:pos="4766"/>
          <w:tab w:val="left" w:pos="8310"/>
        </w:tabs>
        <w:spacing w:before="120" w:after="0" w:line="360" w:lineRule="auto"/>
        <w:ind w:left="426"/>
        <w:jc w:val="both"/>
        <w:rPr>
          <w:rFonts w:ascii="Times New Roman" w:eastAsia="Times New Roman" w:hAnsi="Times New Roman"/>
          <w:bCs/>
          <w:sz w:val="24"/>
          <w:szCs w:val="24"/>
          <w:lang w:eastAsia="bg-BG"/>
        </w:rPr>
      </w:pPr>
    </w:p>
    <w:p w14:paraId="4BBF9D33" w14:textId="77777777" w:rsidR="00CF3F8D" w:rsidRPr="00940A93" w:rsidRDefault="00CF3F8D" w:rsidP="000C02AB">
      <w:pPr>
        <w:tabs>
          <w:tab w:val="center" w:pos="4766"/>
          <w:tab w:val="left" w:pos="8310"/>
        </w:tabs>
        <w:spacing w:before="120" w:after="0" w:line="360" w:lineRule="auto"/>
        <w:ind w:left="426"/>
        <w:jc w:val="both"/>
        <w:rPr>
          <w:rFonts w:ascii="Times New Roman" w:eastAsia="Times New Roman" w:hAnsi="Times New Roman"/>
          <w:b/>
          <w:bCs/>
          <w:sz w:val="24"/>
          <w:szCs w:val="24"/>
          <w:lang w:eastAsia="bg-BG"/>
        </w:rPr>
      </w:pPr>
    </w:p>
    <w:p w14:paraId="10FE8D24" w14:textId="77777777" w:rsidR="00937AB6" w:rsidRPr="00940A93" w:rsidRDefault="00937AB6" w:rsidP="000C02AB">
      <w:pPr>
        <w:tabs>
          <w:tab w:val="center" w:pos="4766"/>
          <w:tab w:val="left" w:pos="8310"/>
        </w:tabs>
        <w:spacing w:before="120" w:after="0" w:line="360" w:lineRule="auto"/>
        <w:ind w:left="426"/>
        <w:rPr>
          <w:rFonts w:ascii="Times New Roman" w:eastAsia="Times New Roman" w:hAnsi="Times New Roman"/>
          <w:b/>
          <w:sz w:val="24"/>
          <w:szCs w:val="24"/>
          <w:lang w:eastAsia="bg-BG"/>
        </w:rPr>
      </w:pPr>
    </w:p>
    <w:p w14:paraId="10795FDE" w14:textId="77777777" w:rsidR="003D2449" w:rsidRDefault="003D2449"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1B5F8D8F" w14:textId="77777777" w:rsidR="001D258E" w:rsidRDefault="001D258E"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3BC66C7C" w14:textId="77777777" w:rsidR="001D258E" w:rsidRDefault="001D258E"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29C0B45E" w14:textId="77777777" w:rsidR="00A45D7B" w:rsidRDefault="00A45D7B"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60D4521D" w14:textId="77777777" w:rsidR="00A45D7B" w:rsidRPr="00940A93" w:rsidRDefault="00A45D7B"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4C5F05D1" w14:textId="77777777" w:rsidR="003D2449" w:rsidRDefault="003D2449" w:rsidP="0038369D">
      <w:pPr>
        <w:spacing w:before="120" w:after="0" w:line="360" w:lineRule="auto"/>
        <w:ind w:firstLine="540"/>
        <w:jc w:val="center"/>
        <w:rPr>
          <w:rFonts w:ascii="Times New Roman" w:eastAsia="Times New Roman" w:hAnsi="Times New Roman"/>
          <w:b/>
          <w:sz w:val="24"/>
          <w:szCs w:val="24"/>
        </w:rPr>
      </w:pPr>
      <w:r w:rsidRPr="00940A93">
        <w:rPr>
          <w:rFonts w:ascii="Times New Roman" w:eastAsia="Times New Roman" w:hAnsi="Times New Roman"/>
          <w:b/>
          <w:sz w:val="24"/>
          <w:szCs w:val="24"/>
        </w:rPr>
        <w:t xml:space="preserve">С Ъ Д Ъ Р Ж А Н И Е: </w:t>
      </w:r>
    </w:p>
    <w:p w14:paraId="746EF040" w14:textId="77777777" w:rsidR="0038369D" w:rsidRPr="0038369D" w:rsidRDefault="0038369D" w:rsidP="0038369D">
      <w:pPr>
        <w:spacing w:before="120" w:after="0" w:line="360" w:lineRule="auto"/>
        <w:ind w:firstLine="540"/>
        <w:jc w:val="center"/>
        <w:rPr>
          <w:rFonts w:ascii="Times New Roman" w:eastAsia="Times New Roman" w:hAnsi="Times New Roman"/>
          <w:b/>
          <w:sz w:val="24"/>
          <w:szCs w:val="24"/>
        </w:rPr>
      </w:pPr>
    </w:p>
    <w:p w14:paraId="5F03B279" w14:textId="77777777" w:rsidR="003D2449" w:rsidRPr="00940A93" w:rsidRDefault="003D2449" w:rsidP="000C02AB">
      <w:pPr>
        <w:numPr>
          <w:ilvl w:val="0"/>
          <w:numId w:val="16"/>
        </w:numPr>
        <w:tabs>
          <w:tab w:val="left" w:pos="851"/>
        </w:tabs>
        <w:spacing w:before="120" w:after="0" w:line="360" w:lineRule="auto"/>
        <w:ind w:left="0" w:firstLine="540"/>
        <w:jc w:val="both"/>
        <w:rPr>
          <w:rFonts w:ascii="Times New Roman" w:eastAsia="Times New Roman" w:hAnsi="Times New Roman"/>
          <w:b/>
          <w:sz w:val="24"/>
          <w:szCs w:val="24"/>
        </w:rPr>
      </w:pPr>
      <w:r w:rsidRPr="00940A93">
        <w:rPr>
          <w:rFonts w:ascii="Times New Roman" w:eastAsia="Times New Roman" w:hAnsi="Times New Roman"/>
          <w:b/>
          <w:sz w:val="24"/>
          <w:szCs w:val="24"/>
        </w:rPr>
        <w:t>Решение за откриване на процедурата</w:t>
      </w:r>
    </w:p>
    <w:p w14:paraId="2BE2A31A" w14:textId="77777777" w:rsidR="003D2449" w:rsidRPr="00940A93" w:rsidRDefault="003D2449" w:rsidP="000C02AB">
      <w:pPr>
        <w:numPr>
          <w:ilvl w:val="0"/>
          <w:numId w:val="16"/>
        </w:numPr>
        <w:tabs>
          <w:tab w:val="left" w:pos="851"/>
        </w:tabs>
        <w:spacing w:before="120" w:after="0" w:line="360" w:lineRule="auto"/>
        <w:ind w:left="0" w:firstLine="540"/>
        <w:jc w:val="both"/>
        <w:rPr>
          <w:rFonts w:ascii="Times New Roman" w:eastAsia="Times New Roman" w:hAnsi="Times New Roman"/>
          <w:b/>
          <w:sz w:val="24"/>
          <w:szCs w:val="24"/>
          <w:lang w:eastAsia="bg-BG"/>
        </w:rPr>
      </w:pPr>
      <w:r w:rsidRPr="00940A93">
        <w:rPr>
          <w:rFonts w:ascii="Times New Roman" w:eastAsia="Times New Roman" w:hAnsi="Times New Roman"/>
          <w:b/>
          <w:sz w:val="24"/>
          <w:szCs w:val="24"/>
        </w:rPr>
        <w:t>Обявление за обществена поръчка</w:t>
      </w:r>
    </w:p>
    <w:p w14:paraId="3097D970" w14:textId="77777777" w:rsidR="003D2449" w:rsidRPr="00940A93" w:rsidRDefault="003D2449" w:rsidP="000C02AB">
      <w:pPr>
        <w:spacing w:before="120" w:after="0" w:line="360" w:lineRule="auto"/>
        <w:ind w:firstLine="540"/>
        <w:jc w:val="both"/>
        <w:rPr>
          <w:rFonts w:ascii="Times New Roman" w:eastAsia="Times New Roman" w:hAnsi="Times New Roman"/>
          <w:b/>
          <w:sz w:val="24"/>
          <w:szCs w:val="24"/>
          <w:lang w:eastAsia="bg-BG"/>
        </w:rPr>
      </w:pPr>
    </w:p>
    <w:p w14:paraId="4C7D71FB" w14:textId="77777777" w:rsidR="003D2449" w:rsidRPr="00940A93" w:rsidRDefault="003D2449" w:rsidP="000C02AB">
      <w:pPr>
        <w:numPr>
          <w:ilvl w:val="0"/>
          <w:numId w:val="16"/>
        </w:numPr>
        <w:tabs>
          <w:tab w:val="left" w:pos="851"/>
        </w:tabs>
        <w:spacing w:before="120" w:after="0" w:line="360" w:lineRule="auto"/>
        <w:ind w:left="0" w:firstLine="540"/>
        <w:jc w:val="both"/>
        <w:rPr>
          <w:rFonts w:ascii="Times New Roman" w:eastAsia="Times New Roman" w:hAnsi="Times New Roman"/>
          <w:b/>
          <w:sz w:val="24"/>
          <w:szCs w:val="24"/>
          <w:lang w:eastAsia="bg-BG"/>
        </w:rPr>
      </w:pPr>
      <w:r w:rsidRPr="00940A93">
        <w:rPr>
          <w:rFonts w:ascii="Times New Roman" w:eastAsia="Times New Roman" w:hAnsi="Times New Roman"/>
          <w:b/>
          <w:sz w:val="24"/>
          <w:szCs w:val="24"/>
        </w:rPr>
        <w:t>Документация за обществена поръчка:</w:t>
      </w:r>
    </w:p>
    <w:p w14:paraId="038A914A" w14:textId="77777777" w:rsidR="003D2449" w:rsidRPr="0048687B" w:rsidRDefault="003D2449" w:rsidP="000C02AB">
      <w:pPr>
        <w:spacing w:before="120" w:after="0" w:line="360" w:lineRule="auto"/>
        <w:ind w:firstLine="540"/>
        <w:jc w:val="both"/>
        <w:rPr>
          <w:rFonts w:ascii="Times New Roman" w:eastAsia="Times New Roman" w:hAnsi="Times New Roman"/>
          <w:sz w:val="24"/>
          <w:szCs w:val="24"/>
        </w:rPr>
      </w:pPr>
      <w:r w:rsidRPr="0048687B">
        <w:rPr>
          <w:rFonts w:ascii="Times New Roman" w:eastAsia="Times New Roman" w:hAnsi="Times New Roman"/>
          <w:b/>
          <w:sz w:val="24"/>
          <w:szCs w:val="24"/>
        </w:rPr>
        <w:t xml:space="preserve">3.1. </w:t>
      </w:r>
      <w:r w:rsidRPr="0048687B">
        <w:rPr>
          <w:rFonts w:ascii="Times New Roman" w:eastAsia="Times New Roman" w:hAnsi="Times New Roman"/>
          <w:sz w:val="24"/>
          <w:szCs w:val="24"/>
        </w:rPr>
        <w:t>Указание за подготовка на документите в публичното състезание;</w:t>
      </w:r>
    </w:p>
    <w:p w14:paraId="75F474F5" w14:textId="77777777" w:rsidR="003D2449" w:rsidRPr="0048687B" w:rsidRDefault="003D2449" w:rsidP="000C02AB">
      <w:pPr>
        <w:tabs>
          <w:tab w:val="left" w:pos="0"/>
        </w:tabs>
        <w:spacing w:before="120" w:after="0" w:line="360" w:lineRule="auto"/>
        <w:ind w:firstLine="540"/>
        <w:jc w:val="both"/>
        <w:rPr>
          <w:rFonts w:ascii="Times New Roman" w:eastAsia="Times New Roman" w:hAnsi="Times New Roman"/>
          <w:sz w:val="24"/>
          <w:szCs w:val="24"/>
        </w:rPr>
      </w:pPr>
      <w:r w:rsidRPr="0048687B">
        <w:rPr>
          <w:rFonts w:ascii="Times New Roman" w:eastAsia="Times New Roman" w:hAnsi="Times New Roman"/>
          <w:b/>
          <w:sz w:val="24"/>
          <w:szCs w:val="24"/>
        </w:rPr>
        <w:t xml:space="preserve">3.2. </w:t>
      </w:r>
      <w:r w:rsidR="00D163F6" w:rsidRPr="0048687B">
        <w:rPr>
          <w:rFonts w:ascii="Times New Roman" w:eastAsia="Times New Roman" w:hAnsi="Times New Roman"/>
          <w:sz w:val="24"/>
          <w:szCs w:val="24"/>
        </w:rPr>
        <w:t>Технически</w:t>
      </w:r>
      <w:r w:rsidRPr="0048687B">
        <w:rPr>
          <w:rFonts w:ascii="Times New Roman" w:eastAsia="Times New Roman" w:hAnsi="Times New Roman"/>
          <w:sz w:val="24"/>
          <w:szCs w:val="24"/>
        </w:rPr>
        <w:t xml:space="preserve"> </w:t>
      </w:r>
      <w:r w:rsidR="00D163F6" w:rsidRPr="0048687B">
        <w:rPr>
          <w:rFonts w:ascii="Times New Roman" w:eastAsia="Times New Roman" w:hAnsi="Times New Roman"/>
          <w:sz w:val="24"/>
          <w:szCs w:val="24"/>
        </w:rPr>
        <w:t>спецификации</w:t>
      </w:r>
      <w:r w:rsidR="00B83F1F" w:rsidRPr="0048687B">
        <w:rPr>
          <w:rFonts w:ascii="Times New Roman" w:eastAsia="Times New Roman" w:hAnsi="Times New Roman"/>
          <w:sz w:val="24"/>
          <w:szCs w:val="24"/>
          <w:lang w:eastAsia="bg-BG"/>
        </w:rPr>
        <w:t xml:space="preserve"> за обособена позиция </w:t>
      </w:r>
      <w:r w:rsidR="005619D4" w:rsidRPr="0048687B">
        <w:rPr>
          <w:rFonts w:ascii="Times New Roman" w:eastAsia="Times New Roman" w:hAnsi="Times New Roman"/>
          <w:sz w:val="24"/>
          <w:szCs w:val="24"/>
          <w:lang w:eastAsia="bg-BG"/>
        </w:rPr>
        <w:t xml:space="preserve"> </w:t>
      </w:r>
      <w:r w:rsidR="00EA1CE8" w:rsidRPr="0048687B">
        <w:rPr>
          <w:rFonts w:ascii="Times New Roman" w:eastAsia="Times New Roman" w:hAnsi="Times New Roman"/>
          <w:sz w:val="24"/>
          <w:szCs w:val="24"/>
          <w:lang w:eastAsia="bg-BG"/>
        </w:rPr>
        <w:t>№ 1</w:t>
      </w:r>
      <w:r w:rsidR="00A150A0" w:rsidRPr="0048687B">
        <w:rPr>
          <w:rFonts w:ascii="Times New Roman" w:eastAsia="Times New Roman" w:hAnsi="Times New Roman"/>
          <w:sz w:val="24"/>
          <w:szCs w:val="24"/>
          <w:lang w:eastAsia="bg-BG"/>
        </w:rPr>
        <w:t xml:space="preserve"> и</w:t>
      </w:r>
      <w:r w:rsidR="00EA1CE8" w:rsidRPr="0048687B">
        <w:rPr>
          <w:rFonts w:ascii="Times New Roman" w:eastAsia="Times New Roman" w:hAnsi="Times New Roman"/>
          <w:sz w:val="24"/>
          <w:szCs w:val="24"/>
          <w:lang w:eastAsia="bg-BG"/>
        </w:rPr>
        <w:t xml:space="preserve"> № 2;</w:t>
      </w:r>
    </w:p>
    <w:p w14:paraId="3E37DA3C" w14:textId="77777777" w:rsidR="003D2449" w:rsidRPr="0048687B" w:rsidRDefault="003D2449" w:rsidP="000C02AB">
      <w:pPr>
        <w:tabs>
          <w:tab w:val="left" w:pos="567"/>
        </w:tabs>
        <w:spacing w:before="120" w:after="0" w:line="360" w:lineRule="auto"/>
        <w:ind w:left="993" w:right="744" w:hanging="453"/>
        <w:jc w:val="both"/>
        <w:rPr>
          <w:rFonts w:ascii="Times New Roman" w:eastAsia="Times New Roman" w:hAnsi="Times New Roman"/>
          <w:sz w:val="24"/>
          <w:szCs w:val="24"/>
        </w:rPr>
      </w:pPr>
      <w:r w:rsidRPr="0048687B">
        <w:rPr>
          <w:rFonts w:ascii="Times New Roman" w:eastAsia="Times New Roman" w:hAnsi="Times New Roman"/>
          <w:b/>
          <w:sz w:val="24"/>
          <w:szCs w:val="24"/>
        </w:rPr>
        <w:t>3.3.</w:t>
      </w:r>
      <w:r w:rsidR="00BE438B" w:rsidRPr="0048687B">
        <w:rPr>
          <w:rFonts w:ascii="Times New Roman" w:eastAsia="Times New Roman" w:hAnsi="Times New Roman"/>
          <w:sz w:val="24"/>
          <w:szCs w:val="24"/>
        </w:rPr>
        <w:t xml:space="preserve"> </w:t>
      </w:r>
      <w:r w:rsidRPr="0048687B">
        <w:rPr>
          <w:rFonts w:ascii="Times New Roman" w:eastAsia="Times New Roman" w:hAnsi="Times New Roman"/>
          <w:sz w:val="24"/>
          <w:szCs w:val="24"/>
        </w:rPr>
        <w:t xml:space="preserve">Методика за определяне на комплексна оценка </w:t>
      </w:r>
      <w:r w:rsidR="00985D31" w:rsidRPr="0048687B">
        <w:rPr>
          <w:rFonts w:ascii="Times New Roman" w:eastAsia="Times New Roman" w:hAnsi="Times New Roman"/>
          <w:sz w:val="24"/>
          <w:szCs w:val="24"/>
          <w:lang w:eastAsia="bg-BG"/>
        </w:rPr>
        <w:t xml:space="preserve">за класиране </w:t>
      </w:r>
      <w:r w:rsidRPr="0048687B">
        <w:rPr>
          <w:rFonts w:ascii="Times New Roman" w:eastAsia="Times New Roman" w:hAnsi="Times New Roman"/>
          <w:sz w:val="24"/>
          <w:szCs w:val="24"/>
        </w:rPr>
        <w:t>на офертите</w:t>
      </w:r>
      <w:r w:rsidR="00CF3F8D" w:rsidRPr="0048687B">
        <w:rPr>
          <w:rFonts w:ascii="Times New Roman" w:eastAsia="Times New Roman" w:hAnsi="Times New Roman"/>
          <w:sz w:val="24"/>
          <w:szCs w:val="24"/>
        </w:rPr>
        <w:t xml:space="preserve"> по обособена позиция</w:t>
      </w:r>
      <w:r w:rsidR="00EA1CE8" w:rsidRPr="0048687B">
        <w:rPr>
          <w:rFonts w:ascii="Times New Roman" w:eastAsia="Times New Roman" w:hAnsi="Times New Roman"/>
          <w:sz w:val="24"/>
          <w:szCs w:val="24"/>
        </w:rPr>
        <w:t xml:space="preserve"> № 1</w:t>
      </w:r>
      <w:r w:rsidR="00AD0A44" w:rsidRPr="0048687B">
        <w:rPr>
          <w:rFonts w:ascii="Times New Roman" w:eastAsia="Times New Roman" w:hAnsi="Times New Roman"/>
          <w:sz w:val="24"/>
          <w:szCs w:val="24"/>
        </w:rPr>
        <w:t xml:space="preserve"> и обособена позиция № 2</w:t>
      </w:r>
      <w:r w:rsidRPr="0048687B">
        <w:rPr>
          <w:rFonts w:ascii="Times New Roman" w:eastAsia="Times New Roman" w:hAnsi="Times New Roman"/>
          <w:sz w:val="24"/>
          <w:szCs w:val="24"/>
        </w:rPr>
        <w:t xml:space="preserve">; </w:t>
      </w:r>
    </w:p>
    <w:p w14:paraId="7FBBF3C1" w14:textId="77777777" w:rsidR="003D2449" w:rsidRPr="0048687B" w:rsidRDefault="003D2449" w:rsidP="000C02AB">
      <w:pPr>
        <w:spacing w:before="120" w:after="0" w:line="360" w:lineRule="auto"/>
        <w:ind w:left="708" w:hanging="168"/>
        <w:jc w:val="both"/>
        <w:rPr>
          <w:rFonts w:ascii="Times New Roman" w:eastAsia="Times New Roman" w:hAnsi="Times New Roman"/>
          <w:sz w:val="24"/>
          <w:szCs w:val="24"/>
        </w:rPr>
      </w:pPr>
      <w:r w:rsidRPr="0048687B">
        <w:rPr>
          <w:rFonts w:ascii="Times New Roman" w:eastAsia="Times New Roman" w:hAnsi="Times New Roman"/>
          <w:b/>
          <w:sz w:val="24"/>
          <w:szCs w:val="24"/>
        </w:rPr>
        <w:t xml:space="preserve">3.4. </w:t>
      </w:r>
      <w:r w:rsidRPr="0048687B">
        <w:rPr>
          <w:rFonts w:ascii="Times New Roman" w:eastAsia="Times New Roman" w:hAnsi="Times New Roman"/>
          <w:sz w:val="24"/>
          <w:szCs w:val="24"/>
        </w:rPr>
        <w:t>Техническо предложение –</w:t>
      </w:r>
      <w:r w:rsidR="00670779" w:rsidRPr="0048687B">
        <w:rPr>
          <w:rFonts w:ascii="Times New Roman" w:eastAsia="Times New Roman" w:hAnsi="Times New Roman"/>
          <w:sz w:val="24"/>
          <w:szCs w:val="24"/>
        </w:rPr>
        <w:t xml:space="preserve"> </w:t>
      </w:r>
      <w:r w:rsidR="00D163F6" w:rsidRPr="0048687B">
        <w:rPr>
          <w:rFonts w:ascii="Times New Roman" w:eastAsia="Times New Roman" w:hAnsi="Times New Roman"/>
          <w:sz w:val="24"/>
          <w:szCs w:val="24"/>
        </w:rPr>
        <w:t>образе</w:t>
      </w:r>
      <w:r w:rsidR="00EC5F44" w:rsidRPr="0048687B">
        <w:rPr>
          <w:rFonts w:ascii="Times New Roman" w:eastAsia="Times New Roman" w:hAnsi="Times New Roman"/>
          <w:sz w:val="24"/>
          <w:szCs w:val="24"/>
        </w:rPr>
        <w:t>ц за обосо</w:t>
      </w:r>
      <w:r w:rsidR="00A150A0" w:rsidRPr="0048687B">
        <w:rPr>
          <w:rFonts w:ascii="Times New Roman" w:eastAsia="Times New Roman" w:hAnsi="Times New Roman"/>
          <w:sz w:val="24"/>
          <w:szCs w:val="24"/>
        </w:rPr>
        <w:t>бена позиция № 1 и</w:t>
      </w:r>
      <w:r w:rsidR="00EC5F44" w:rsidRPr="0048687B">
        <w:rPr>
          <w:rFonts w:ascii="Times New Roman" w:eastAsia="Times New Roman" w:hAnsi="Times New Roman"/>
          <w:sz w:val="24"/>
          <w:szCs w:val="24"/>
        </w:rPr>
        <w:t xml:space="preserve"> № 2;</w:t>
      </w:r>
    </w:p>
    <w:p w14:paraId="688329A6" w14:textId="20552648" w:rsidR="003D2449" w:rsidRPr="0048687B" w:rsidRDefault="003D2449" w:rsidP="000C02AB">
      <w:pPr>
        <w:spacing w:before="120" w:after="0" w:line="360" w:lineRule="auto"/>
        <w:ind w:left="708" w:hanging="168"/>
        <w:jc w:val="both"/>
        <w:rPr>
          <w:rFonts w:ascii="Times New Roman" w:eastAsia="Times New Roman" w:hAnsi="Times New Roman"/>
          <w:sz w:val="24"/>
          <w:szCs w:val="24"/>
        </w:rPr>
      </w:pPr>
      <w:r w:rsidRPr="0048687B">
        <w:rPr>
          <w:rFonts w:ascii="Times New Roman" w:eastAsia="Times New Roman" w:hAnsi="Times New Roman"/>
          <w:b/>
          <w:sz w:val="24"/>
          <w:szCs w:val="24"/>
        </w:rPr>
        <w:t xml:space="preserve">3.5. </w:t>
      </w:r>
      <w:r w:rsidR="0048687B">
        <w:rPr>
          <w:rFonts w:ascii="Times New Roman" w:eastAsia="Times New Roman" w:hAnsi="Times New Roman"/>
          <w:bCs/>
          <w:color w:val="000000"/>
          <w:sz w:val="24"/>
          <w:szCs w:val="24"/>
          <w:lang w:eastAsia="bg-BG"/>
        </w:rPr>
        <w:t>Ценови</w:t>
      </w:r>
      <w:r w:rsidRPr="0048687B">
        <w:rPr>
          <w:rFonts w:ascii="Times New Roman" w:eastAsia="Times New Roman" w:hAnsi="Times New Roman"/>
          <w:bCs/>
          <w:color w:val="000000"/>
          <w:sz w:val="24"/>
          <w:szCs w:val="24"/>
          <w:lang w:eastAsia="bg-BG"/>
        </w:rPr>
        <w:t xml:space="preserve"> предложени</w:t>
      </w:r>
      <w:r w:rsidR="0048687B">
        <w:rPr>
          <w:rFonts w:ascii="Times New Roman" w:eastAsia="Times New Roman" w:hAnsi="Times New Roman"/>
          <w:bCs/>
          <w:color w:val="000000"/>
          <w:sz w:val="24"/>
          <w:szCs w:val="24"/>
          <w:lang w:eastAsia="bg-BG"/>
        </w:rPr>
        <w:t>я</w:t>
      </w:r>
      <w:r w:rsidRPr="0048687B">
        <w:rPr>
          <w:rFonts w:ascii="Times New Roman" w:eastAsia="Times New Roman" w:hAnsi="Times New Roman"/>
          <w:bCs/>
          <w:color w:val="000000"/>
          <w:sz w:val="24"/>
          <w:szCs w:val="24"/>
          <w:lang w:eastAsia="bg-BG"/>
        </w:rPr>
        <w:t xml:space="preserve"> –</w:t>
      </w:r>
      <w:r w:rsidR="00CE172F" w:rsidRPr="0048687B">
        <w:rPr>
          <w:rFonts w:ascii="Times New Roman" w:eastAsia="Times New Roman" w:hAnsi="Times New Roman"/>
          <w:sz w:val="24"/>
          <w:szCs w:val="24"/>
        </w:rPr>
        <w:t xml:space="preserve"> образе</w:t>
      </w:r>
      <w:r w:rsidR="00EC5F44" w:rsidRPr="0048687B">
        <w:rPr>
          <w:rFonts w:ascii="Times New Roman" w:eastAsia="Times New Roman" w:hAnsi="Times New Roman"/>
          <w:sz w:val="24"/>
          <w:szCs w:val="24"/>
        </w:rPr>
        <w:t>ц за обособена позиция № 1</w:t>
      </w:r>
      <w:r w:rsidR="00A150A0" w:rsidRPr="0048687B">
        <w:rPr>
          <w:rFonts w:ascii="Times New Roman" w:eastAsia="Times New Roman" w:hAnsi="Times New Roman"/>
          <w:sz w:val="24"/>
          <w:szCs w:val="24"/>
        </w:rPr>
        <w:t xml:space="preserve"> и</w:t>
      </w:r>
      <w:r w:rsidR="00EC5F44" w:rsidRPr="0048687B">
        <w:rPr>
          <w:rFonts w:ascii="Times New Roman" w:eastAsia="Times New Roman" w:hAnsi="Times New Roman"/>
          <w:sz w:val="24"/>
          <w:szCs w:val="24"/>
        </w:rPr>
        <w:t xml:space="preserve"> № 2;</w:t>
      </w:r>
    </w:p>
    <w:p w14:paraId="0AE1ACEF" w14:textId="77777777" w:rsidR="003D2449" w:rsidRPr="0048687B" w:rsidRDefault="003D2449" w:rsidP="001159F0">
      <w:pPr>
        <w:spacing w:before="120" w:after="0" w:line="360" w:lineRule="auto"/>
        <w:ind w:left="708" w:hanging="168"/>
        <w:jc w:val="both"/>
        <w:rPr>
          <w:rFonts w:ascii="Times New Roman" w:eastAsia="Times New Roman" w:hAnsi="Times New Roman"/>
          <w:sz w:val="24"/>
          <w:szCs w:val="24"/>
        </w:rPr>
      </w:pPr>
      <w:r w:rsidRPr="0048687B">
        <w:rPr>
          <w:rFonts w:ascii="Times New Roman" w:eastAsia="Times New Roman" w:hAnsi="Times New Roman"/>
          <w:b/>
          <w:bCs/>
          <w:color w:val="000000"/>
          <w:sz w:val="24"/>
          <w:szCs w:val="24"/>
          <w:lang w:eastAsia="bg-BG"/>
        </w:rPr>
        <w:t>3.6.</w:t>
      </w:r>
      <w:r w:rsidRPr="0048687B">
        <w:rPr>
          <w:rFonts w:ascii="Times New Roman" w:eastAsia="Times New Roman" w:hAnsi="Times New Roman"/>
          <w:b/>
          <w:bCs/>
          <w:sz w:val="24"/>
          <w:szCs w:val="24"/>
        </w:rPr>
        <w:t xml:space="preserve"> </w:t>
      </w:r>
      <w:r w:rsidRPr="0048687B">
        <w:rPr>
          <w:rFonts w:ascii="Times New Roman" w:eastAsia="Times New Roman" w:hAnsi="Times New Roman"/>
          <w:sz w:val="24"/>
          <w:szCs w:val="24"/>
        </w:rPr>
        <w:t>Пр</w:t>
      </w:r>
      <w:r w:rsidR="00CE172F" w:rsidRPr="0048687B">
        <w:rPr>
          <w:rFonts w:ascii="Times New Roman" w:eastAsia="Times New Roman" w:hAnsi="Times New Roman"/>
          <w:sz w:val="24"/>
          <w:szCs w:val="24"/>
        </w:rPr>
        <w:t>оект на договор</w:t>
      </w:r>
      <w:r w:rsidR="00CF3F8D" w:rsidRPr="0048687B">
        <w:rPr>
          <w:rFonts w:ascii="Times New Roman" w:eastAsia="Times New Roman" w:hAnsi="Times New Roman"/>
          <w:sz w:val="24"/>
          <w:szCs w:val="24"/>
        </w:rPr>
        <w:t xml:space="preserve"> </w:t>
      </w:r>
      <w:r w:rsidR="00670779" w:rsidRPr="0048687B">
        <w:rPr>
          <w:rFonts w:ascii="Times New Roman" w:eastAsia="Times New Roman" w:hAnsi="Times New Roman"/>
          <w:sz w:val="24"/>
          <w:szCs w:val="24"/>
        </w:rPr>
        <w:t>- за обособена позиция № 1</w:t>
      </w:r>
      <w:r w:rsidR="00A150A0" w:rsidRPr="0048687B">
        <w:rPr>
          <w:rFonts w:ascii="Times New Roman" w:eastAsia="Times New Roman" w:hAnsi="Times New Roman"/>
          <w:sz w:val="24"/>
          <w:szCs w:val="24"/>
        </w:rPr>
        <w:t xml:space="preserve"> и</w:t>
      </w:r>
      <w:r w:rsidR="00EC5F44" w:rsidRPr="0048687B">
        <w:rPr>
          <w:rFonts w:ascii="Times New Roman" w:eastAsia="Times New Roman" w:hAnsi="Times New Roman"/>
          <w:sz w:val="24"/>
          <w:szCs w:val="24"/>
        </w:rPr>
        <w:t xml:space="preserve"> № 2;</w:t>
      </w:r>
    </w:p>
    <w:p w14:paraId="0EB40852" w14:textId="77777777" w:rsidR="003D2449" w:rsidRPr="0048687B" w:rsidRDefault="003D2449" w:rsidP="000C02AB">
      <w:pPr>
        <w:tabs>
          <w:tab w:val="left" w:pos="567"/>
        </w:tabs>
        <w:spacing w:before="120" w:after="0" w:line="360" w:lineRule="auto"/>
        <w:ind w:left="993" w:hanging="453"/>
        <w:jc w:val="both"/>
        <w:rPr>
          <w:rFonts w:ascii="Times New Roman" w:eastAsia="Times New Roman" w:hAnsi="Times New Roman"/>
          <w:sz w:val="24"/>
          <w:szCs w:val="24"/>
        </w:rPr>
      </w:pPr>
      <w:r w:rsidRPr="0048687B">
        <w:rPr>
          <w:rFonts w:ascii="Times New Roman" w:eastAsia="Times New Roman" w:hAnsi="Times New Roman"/>
          <w:b/>
          <w:bCs/>
          <w:sz w:val="24"/>
          <w:szCs w:val="24"/>
        </w:rPr>
        <w:t>3.7.</w:t>
      </w:r>
      <w:r w:rsidR="00AD0A44" w:rsidRPr="0048687B">
        <w:rPr>
          <w:rFonts w:ascii="Times New Roman" w:eastAsia="Times New Roman" w:hAnsi="Times New Roman"/>
          <w:b/>
          <w:bCs/>
          <w:color w:val="FFFFFF"/>
          <w:sz w:val="24"/>
          <w:szCs w:val="24"/>
        </w:rPr>
        <w:t xml:space="preserve"> </w:t>
      </w:r>
      <w:r w:rsidRPr="0048687B">
        <w:rPr>
          <w:rFonts w:ascii="Times New Roman" w:eastAsia="Times New Roman" w:hAnsi="Times New Roman"/>
          <w:sz w:val="24"/>
          <w:szCs w:val="24"/>
        </w:rPr>
        <w:t>Единен европейски документ за обществени по</w:t>
      </w:r>
      <w:r w:rsidR="00CE172F" w:rsidRPr="0048687B">
        <w:rPr>
          <w:rFonts w:ascii="Times New Roman" w:eastAsia="Times New Roman" w:hAnsi="Times New Roman"/>
          <w:sz w:val="24"/>
          <w:szCs w:val="24"/>
        </w:rPr>
        <w:t>ръчки (ЕЕДОП);</w:t>
      </w:r>
    </w:p>
    <w:p w14:paraId="2BAFEDCF" w14:textId="77777777" w:rsidR="00AD0A44" w:rsidRPr="0048687B" w:rsidRDefault="00AD0A44" w:rsidP="000C02AB">
      <w:pPr>
        <w:tabs>
          <w:tab w:val="left" w:pos="567"/>
        </w:tabs>
        <w:spacing w:before="120" w:after="0" w:line="360" w:lineRule="auto"/>
        <w:ind w:left="993" w:hanging="453"/>
        <w:jc w:val="both"/>
        <w:rPr>
          <w:rFonts w:ascii="Times New Roman" w:eastAsia="Times New Roman" w:hAnsi="Times New Roman"/>
          <w:sz w:val="24"/>
          <w:szCs w:val="24"/>
        </w:rPr>
      </w:pPr>
      <w:r w:rsidRPr="0048687B">
        <w:rPr>
          <w:rFonts w:ascii="Times New Roman" w:eastAsia="Times New Roman" w:hAnsi="Times New Roman"/>
          <w:b/>
          <w:bCs/>
          <w:sz w:val="24"/>
          <w:szCs w:val="24"/>
        </w:rPr>
        <w:t xml:space="preserve">3.8. </w:t>
      </w:r>
      <w:r w:rsidRPr="0048687B">
        <w:rPr>
          <w:rFonts w:ascii="Times New Roman" w:eastAsia="Times New Roman" w:hAnsi="Times New Roman"/>
          <w:bCs/>
          <w:sz w:val="24"/>
          <w:szCs w:val="24"/>
        </w:rPr>
        <w:t>Минимални покрити рискове за обособена позиция № 1 и обособена позиция № 2;</w:t>
      </w:r>
    </w:p>
    <w:p w14:paraId="1742E4A2" w14:textId="77777777" w:rsidR="003D2449" w:rsidRPr="00940A93" w:rsidRDefault="00AD0A44" w:rsidP="000C02AB">
      <w:pPr>
        <w:tabs>
          <w:tab w:val="left" w:pos="567"/>
        </w:tabs>
        <w:spacing w:before="120" w:after="0" w:line="360" w:lineRule="auto"/>
        <w:ind w:firstLine="540"/>
        <w:jc w:val="both"/>
        <w:rPr>
          <w:rFonts w:ascii="Times New Roman" w:eastAsia="Times New Roman" w:hAnsi="Times New Roman"/>
          <w:sz w:val="24"/>
          <w:szCs w:val="24"/>
          <w:lang w:eastAsia="bg-BG"/>
        </w:rPr>
      </w:pPr>
      <w:r w:rsidRPr="0048687B">
        <w:rPr>
          <w:rFonts w:ascii="Times New Roman" w:eastAsia="Times New Roman" w:hAnsi="Times New Roman"/>
          <w:b/>
          <w:color w:val="000000"/>
          <w:spacing w:val="-4"/>
          <w:sz w:val="24"/>
          <w:szCs w:val="24"/>
        </w:rPr>
        <w:t xml:space="preserve">3.9. </w:t>
      </w:r>
      <w:r w:rsidR="003D2449" w:rsidRPr="0048687B">
        <w:rPr>
          <w:rFonts w:ascii="Times New Roman" w:eastAsia="Times New Roman" w:hAnsi="Times New Roman"/>
          <w:color w:val="000000"/>
          <w:spacing w:val="-4"/>
          <w:sz w:val="24"/>
          <w:szCs w:val="24"/>
        </w:rPr>
        <w:t xml:space="preserve">Декларация </w:t>
      </w:r>
      <w:r w:rsidR="002302EA" w:rsidRPr="0048687B">
        <w:rPr>
          <w:rFonts w:ascii="Times New Roman" w:eastAsia="Times New Roman" w:hAnsi="Times New Roman"/>
          <w:sz w:val="24"/>
          <w:szCs w:val="24"/>
          <w:lang w:eastAsia="zh-CN"/>
        </w:rPr>
        <w:t>по чл. 44</w:t>
      </w:r>
      <w:r w:rsidR="003D2449" w:rsidRPr="0048687B">
        <w:rPr>
          <w:rFonts w:ascii="Times New Roman" w:eastAsia="Times New Roman" w:hAnsi="Times New Roman"/>
          <w:sz w:val="24"/>
          <w:szCs w:val="24"/>
          <w:lang w:eastAsia="zh-CN"/>
        </w:rPr>
        <w:t>,</w:t>
      </w:r>
      <w:r w:rsidR="00CE172F" w:rsidRPr="0048687B">
        <w:rPr>
          <w:rFonts w:ascii="Times New Roman" w:eastAsia="Times New Roman" w:hAnsi="Times New Roman"/>
          <w:sz w:val="24"/>
          <w:szCs w:val="24"/>
          <w:lang w:eastAsia="zh-CN"/>
        </w:rPr>
        <w:t xml:space="preserve"> ал. 1 от ППЗОП – образец</w:t>
      </w:r>
      <w:r w:rsidR="003D2449" w:rsidRPr="0048687B">
        <w:rPr>
          <w:rFonts w:ascii="Times New Roman" w:eastAsia="Times New Roman" w:hAnsi="Times New Roman"/>
          <w:sz w:val="24"/>
          <w:szCs w:val="24"/>
          <w:lang w:eastAsia="zh-CN"/>
        </w:rPr>
        <w:t>.</w:t>
      </w:r>
    </w:p>
    <w:p w14:paraId="7C49EACC" w14:textId="77777777" w:rsidR="00EB3007" w:rsidRPr="00940A93" w:rsidRDefault="00EB3007"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3AC18D0B" w14:textId="77777777" w:rsidR="00EB3007" w:rsidRDefault="00EB3007"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2E4CBF6E" w14:textId="77777777" w:rsidR="001159F0" w:rsidRDefault="001159F0"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5158B008" w14:textId="77777777" w:rsidR="001159F0" w:rsidRDefault="001159F0"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49099BFA" w14:textId="77777777" w:rsidR="00F86B2F" w:rsidRDefault="00F86B2F"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10B1A20F" w14:textId="77777777" w:rsidR="00F86B2F" w:rsidRDefault="00F86B2F"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09A2E3EE" w14:textId="77777777" w:rsidR="00F86B2F" w:rsidRDefault="00F86B2F"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490EEA11" w14:textId="77777777" w:rsidR="00F86B2F" w:rsidRDefault="00F86B2F"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52661146" w14:textId="77777777" w:rsidR="001159F0" w:rsidRDefault="001159F0"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65CF02BC" w14:textId="77777777" w:rsidR="003D2449" w:rsidRPr="00940A93" w:rsidRDefault="003D2449" w:rsidP="000C02AB">
      <w:pPr>
        <w:tabs>
          <w:tab w:val="center" w:pos="4766"/>
          <w:tab w:val="left" w:pos="8310"/>
        </w:tabs>
        <w:spacing w:before="120" w:after="0" w:line="360" w:lineRule="auto"/>
        <w:rPr>
          <w:rFonts w:ascii="Times New Roman" w:eastAsia="Times New Roman" w:hAnsi="Times New Roman"/>
          <w:b/>
          <w:sz w:val="24"/>
          <w:szCs w:val="24"/>
          <w:lang w:eastAsia="bg-BG"/>
        </w:rPr>
      </w:pPr>
    </w:p>
    <w:p w14:paraId="51A8D245" w14:textId="77777777" w:rsidR="0091043B" w:rsidRPr="00940A93" w:rsidRDefault="002A1ACD" w:rsidP="000C02AB">
      <w:pPr>
        <w:tabs>
          <w:tab w:val="center" w:pos="4766"/>
          <w:tab w:val="left" w:pos="8310"/>
        </w:tabs>
        <w:spacing w:before="120" w:after="0" w:line="360" w:lineRule="auto"/>
        <w:jc w:val="center"/>
        <w:rPr>
          <w:rFonts w:ascii="Times New Roman" w:eastAsia="Times New Roman" w:hAnsi="Times New Roman"/>
          <w:b/>
          <w:sz w:val="24"/>
          <w:szCs w:val="24"/>
          <w:lang w:eastAsia="bg-BG"/>
        </w:rPr>
      </w:pPr>
      <w:r w:rsidRPr="00940A93">
        <w:rPr>
          <w:rFonts w:ascii="Times New Roman" w:eastAsia="Times New Roman" w:hAnsi="Times New Roman"/>
          <w:b/>
          <w:sz w:val="24"/>
          <w:szCs w:val="24"/>
          <w:lang w:eastAsia="bg-BG"/>
        </w:rPr>
        <w:lastRenderedPageBreak/>
        <w:t>УКАЗАНИЯ</w:t>
      </w:r>
      <w:r w:rsidR="0091043B" w:rsidRPr="00940A93">
        <w:rPr>
          <w:rFonts w:ascii="Times New Roman" w:eastAsia="Times New Roman" w:hAnsi="Times New Roman"/>
          <w:b/>
          <w:sz w:val="24"/>
          <w:szCs w:val="24"/>
          <w:lang w:eastAsia="bg-BG"/>
        </w:rPr>
        <w:t xml:space="preserve"> </w:t>
      </w:r>
      <w:r w:rsidRPr="00940A93">
        <w:rPr>
          <w:rFonts w:ascii="Times New Roman" w:eastAsia="Times New Roman" w:hAnsi="Times New Roman"/>
          <w:b/>
          <w:sz w:val="24"/>
          <w:szCs w:val="24"/>
          <w:lang w:eastAsia="bg-BG"/>
        </w:rPr>
        <w:t xml:space="preserve">ЗА </w:t>
      </w:r>
      <w:r w:rsidR="00830F03" w:rsidRPr="00940A93">
        <w:rPr>
          <w:rFonts w:ascii="Times New Roman" w:eastAsia="Times New Roman" w:hAnsi="Times New Roman"/>
          <w:b/>
          <w:sz w:val="24"/>
          <w:szCs w:val="24"/>
          <w:lang w:eastAsia="bg-BG"/>
        </w:rPr>
        <w:t xml:space="preserve">ПОДГОТОВКА НА </w:t>
      </w:r>
      <w:r w:rsidR="003A376F" w:rsidRPr="00940A93">
        <w:rPr>
          <w:rFonts w:ascii="Times New Roman" w:eastAsia="Times New Roman" w:hAnsi="Times New Roman"/>
          <w:b/>
          <w:sz w:val="24"/>
          <w:szCs w:val="24"/>
          <w:lang w:eastAsia="bg-BG"/>
        </w:rPr>
        <w:t>ДОКУМЕНТИТЕ</w:t>
      </w:r>
      <w:r w:rsidR="00A45D7B">
        <w:rPr>
          <w:rFonts w:ascii="Times New Roman" w:eastAsia="Times New Roman" w:hAnsi="Times New Roman"/>
          <w:b/>
          <w:sz w:val="24"/>
          <w:szCs w:val="24"/>
          <w:lang w:eastAsia="bg-BG"/>
        </w:rPr>
        <w:t xml:space="preserve"> </w:t>
      </w:r>
    </w:p>
    <w:p w14:paraId="5C366863" w14:textId="0322316A" w:rsidR="00F86B2F" w:rsidRPr="00F86B2F" w:rsidRDefault="00FA61EF" w:rsidP="00D1735A">
      <w:pPr>
        <w:tabs>
          <w:tab w:val="center" w:pos="4766"/>
          <w:tab w:val="left" w:pos="8310"/>
        </w:tabs>
        <w:spacing w:before="120" w:after="0" w:line="360" w:lineRule="auto"/>
        <w:jc w:val="both"/>
        <w:rPr>
          <w:rFonts w:ascii="Times New Roman" w:hAnsi="Times New Roman"/>
          <w:snapToGrid w:val="0"/>
          <w:sz w:val="24"/>
          <w:szCs w:val="24"/>
        </w:rPr>
      </w:pPr>
      <w:r w:rsidRPr="001159F0">
        <w:rPr>
          <w:rFonts w:ascii="Times New Roman" w:eastAsia="Times New Roman" w:hAnsi="Times New Roman"/>
          <w:sz w:val="24"/>
          <w:szCs w:val="24"/>
          <w:lang w:eastAsia="bg-BG"/>
        </w:rPr>
        <w:t xml:space="preserve">в </w:t>
      </w:r>
      <w:r w:rsidR="008879B4">
        <w:rPr>
          <w:rFonts w:ascii="Times New Roman" w:eastAsia="Times New Roman" w:hAnsi="Times New Roman"/>
          <w:sz w:val="24"/>
          <w:szCs w:val="24"/>
          <w:lang w:eastAsia="bg-BG"/>
        </w:rPr>
        <w:t>процедура „</w:t>
      </w:r>
      <w:r w:rsidR="0009734D" w:rsidRPr="001159F0">
        <w:rPr>
          <w:rFonts w:ascii="Times New Roman" w:eastAsia="Times New Roman" w:hAnsi="Times New Roman"/>
          <w:sz w:val="24"/>
          <w:szCs w:val="24"/>
          <w:lang w:eastAsia="bg-BG"/>
        </w:rPr>
        <w:t>публично състезание</w:t>
      </w:r>
      <w:r w:rsidR="008879B4">
        <w:rPr>
          <w:rFonts w:ascii="Times New Roman" w:eastAsia="Times New Roman" w:hAnsi="Times New Roman"/>
          <w:sz w:val="24"/>
          <w:szCs w:val="24"/>
          <w:lang w:eastAsia="bg-BG"/>
        </w:rPr>
        <w:t>“</w:t>
      </w:r>
      <w:r w:rsidRPr="001159F0">
        <w:rPr>
          <w:rFonts w:ascii="Times New Roman" w:eastAsia="Times New Roman" w:hAnsi="Times New Roman"/>
          <w:sz w:val="24"/>
          <w:szCs w:val="24"/>
          <w:lang w:eastAsia="bg-BG"/>
        </w:rPr>
        <w:t xml:space="preserve"> за възлагане на обществена поръчка с предмет</w:t>
      </w:r>
      <w:r w:rsidR="004B630D" w:rsidRPr="001159F0">
        <w:rPr>
          <w:rFonts w:ascii="Times New Roman" w:eastAsia="Times New Roman" w:hAnsi="Times New Roman"/>
          <w:sz w:val="24"/>
          <w:szCs w:val="24"/>
          <w:lang w:eastAsia="bg-BG"/>
        </w:rPr>
        <w:t>:</w:t>
      </w:r>
      <w:r w:rsidR="0091043B" w:rsidRPr="00940A93">
        <w:rPr>
          <w:rFonts w:ascii="Times New Roman" w:eastAsia="Times New Roman" w:hAnsi="Times New Roman"/>
          <w:b/>
          <w:sz w:val="24"/>
          <w:szCs w:val="24"/>
          <w:lang w:eastAsia="bg-BG"/>
        </w:rPr>
        <w:t xml:space="preserve"> </w:t>
      </w:r>
      <w:r w:rsidR="0095785A" w:rsidRPr="00940A93">
        <w:rPr>
          <w:rFonts w:ascii="Times New Roman" w:hAnsi="Times New Roman"/>
          <w:snapToGrid w:val="0"/>
          <w:sz w:val="24"/>
          <w:szCs w:val="24"/>
        </w:rPr>
        <w:t>„</w:t>
      </w:r>
      <w:r w:rsidR="00E5760E">
        <w:rPr>
          <w:rFonts w:ascii="Times New Roman" w:hAnsi="Times New Roman"/>
          <w:snapToGrid w:val="0"/>
          <w:sz w:val="24"/>
          <w:szCs w:val="24"/>
        </w:rPr>
        <w:t>З</w:t>
      </w:r>
      <w:r w:rsidR="008879B4">
        <w:rPr>
          <w:rFonts w:ascii="Times New Roman" w:hAnsi="Times New Roman"/>
          <w:snapToGrid w:val="0"/>
          <w:sz w:val="24"/>
          <w:szCs w:val="24"/>
        </w:rPr>
        <w:t>астраховане на имуществото на Б</w:t>
      </w:r>
      <w:r w:rsidR="00936E3D" w:rsidRPr="00936E3D">
        <w:rPr>
          <w:rFonts w:ascii="Times New Roman" w:hAnsi="Times New Roman"/>
          <w:snapToGrid w:val="0"/>
          <w:sz w:val="24"/>
          <w:szCs w:val="24"/>
        </w:rPr>
        <w:t>ългарска народна банка (БНБ), включващо дълготрайни материални ак</w:t>
      </w:r>
      <w:r w:rsidR="00700710">
        <w:rPr>
          <w:rFonts w:ascii="Times New Roman" w:hAnsi="Times New Roman"/>
          <w:snapToGrid w:val="0"/>
          <w:sz w:val="24"/>
          <w:szCs w:val="24"/>
        </w:rPr>
        <w:t xml:space="preserve">тиви (ДМА), материални запаси, </w:t>
      </w:r>
      <w:r w:rsidR="00936E3D" w:rsidRPr="00936E3D">
        <w:rPr>
          <w:rFonts w:ascii="Times New Roman" w:hAnsi="Times New Roman"/>
          <w:snapToGrid w:val="0"/>
          <w:sz w:val="24"/>
          <w:szCs w:val="24"/>
        </w:rPr>
        <w:t xml:space="preserve">моторни превозни средства </w:t>
      </w:r>
      <w:r w:rsidR="00700710">
        <w:rPr>
          <w:rFonts w:ascii="Times New Roman" w:hAnsi="Times New Roman"/>
          <w:snapToGrid w:val="0"/>
          <w:sz w:val="24"/>
          <w:szCs w:val="24"/>
        </w:rPr>
        <w:t>и други застраховки</w:t>
      </w:r>
      <w:r w:rsidR="0095785A" w:rsidRPr="00940A93">
        <w:rPr>
          <w:rFonts w:ascii="Times New Roman" w:hAnsi="Times New Roman"/>
          <w:snapToGrid w:val="0"/>
          <w:sz w:val="24"/>
          <w:szCs w:val="24"/>
        </w:rPr>
        <w:t>”</w:t>
      </w:r>
      <w:r w:rsidR="00700710">
        <w:rPr>
          <w:rFonts w:ascii="Times New Roman" w:hAnsi="Times New Roman"/>
          <w:snapToGrid w:val="0"/>
          <w:sz w:val="24"/>
          <w:szCs w:val="24"/>
        </w:rPr>
        <w:t xml:space="preserve"> по</w:t>
      </w:r>
      <w:r w:rsidR="005948BD">
        <w:rPr>
          <w:rFonts w:ascii="Times New Roman" w:hAnsi="Times New Roman"/>
          <w:snapToGrid w:val="0"/>
          <w:sz w:val="24"/>
          <w:szCs w:val="24"/>
        </w:rPr>
        <w:t xml:space="preserve"> обособени позиции</w:t>
      </w:r>
      <w:bookmarkStart w:id="0" w:name="_Toc463381596"/>
      <w:r w:rsidR="00D1735A">
        <w:rPr>
          <w:rFonts w:ascii="Times New Roman" w:hAnsi="Times New Roman"/>
          <w:snapToGrid w:val="0"/>
          <w:sz w:val="24"/>
          <w:szCs w:val="24"/>
        </w:rPr>
        <w:t>.</w:t>
      </w:r>
    </w:p>
    <w:p w14:paraId="6391255A" w14:textId="77777777" w:rsidR="0091043B" w:rsidRPr="00940A93" w:rsidRDefault="00EF1050" w:rsidP="000C02AB">
      <w:pPr>
        <w:pStyle w:val="Heading1"/>
        <w:spacing w:before="120" w:line="360" w:lineRule="auto"/>
        <w:jc w:val="both"/>
        <w:rPr>
          <w:rFonts w:ascii="Times New Roman" w:eastAsia="Times New Roman" w:hAnsi="Times New Roman" w:cs="Times New Roman"/>
          <w:color w:val="auto"/>
          <w:sz w:val="24"/>
          <w:szCs w:val="24"/>
          <w:lang w:eastAsia="bg-BG"/>
        </w:rPr>
      </w:pPr>
      <w:r w:rsidRPr="00940A93">
        <w:rPr>
          <w:rFonts w:ascii="Times New Roman" w:eastAsia="Times New Roman" w:hAnsi="Times New Roman" w:cs="Times New Roman"/>
          <w:color w:val="auto"/>
          <w:sz w:val="24"/>
          <w:szCs w:val="24"/>
          <w:lang w:eastAsia="bg-BG"/>
        </w:rPr>
        <w:t xml:space="preserve">І. ПРЕДМЕТ, СРОК И УСЛОВИЯ ЗА </w:t>
      </w:r>
      <w:r w:rsidR="00483185" w:rsidRPr="00940A93">
        <w:rPr>
          <w:rFonts w:ascii="Times New Roman" w:eastAsia="Times New Roman" w:hAnsi="Times New Roman" w:cs="Times New Roman"/>
          <w:color w:val="auto"/>
          <w:sz w:val="24"/>
          <w:szCs w:val="24"/>
          <w:lang w:eastAsia="bg-BG"/>
        </w:rPr>
        <w:t>ИЗП</w:t>
      </w:r>
      <w:r w:rsidR="00F10A4E">
        <w:rPr>
          <w:rFonts w:ascii="Times New Roman" w:eastAsia="Times New Roman" w:hAnsi="Times New Roman" w:cs="Times New Roman"/>
          <w:color w:val="auto"/>
          <w:sz w:val="24"/>
          <w:szCs w:val="24"/>
          <w:lang w:eastAsia="bg-BG"/>
        </w:rPr>
        <w:t>ЪЛНЕНИЕ НА ПОРЪЧКАТА. ТЕХНИЧЕСКИ</w:t>
      </w:r>
      <w:r w:rsidR="00483185" w:rsidRPr="00940A93">
        <w:rPr>
          <w:rFonts w:ascii="Times New Roman" w:eastAsia="Times New Roman" w:hAnsi="Times New Roman" w:cs="Times New Roman"/>
          <w:color w:val="auto"/>
          <w:sz w:val="24"/>
          <w:szCs w:val="24"/>
          <w:lang w:eastAsia="bg-BG"/>
        </w:rPr>
        <w:t xml:space="preserve"> СПЕЦИФИКАЦИ</w:t>
      </w:r>
      <w:bookmarkEnd w:id="0"/>
      <w:r w:rsidR="00F10A4E">
        <w:rPr>
          <w:rFonts w:ascii="Times New Roman" w:eastAsia="Times New Roman" w:hAnsi="Times New Roman" w:cs="Times New Roman"/>
          <w:color w:val="auto"/>
          <w:sz w:val="24"/>
          <w:szCs w:val="24"/>
          <w:lang w:eastAsia="bg-BG"/>
        </w:rPr>
        <w:t>И.</w:t>
      </w:r>
    </w:p>
    <w:p w14:paraId="5252D791" w14:textId="77777777" w:rsidR="00CF3F8D" w:rsidRPr="00940A93" w:rsidRDefault="002B002B" w:rsidP="000C02AB">
      <w:pPr>
        <w:pStyle w:val="Heading2"/>
        <w:spacing w:before="120" w:line="360" w:lineRule="auto"/>
        <w:ind w:firstLine="709"/>
        <w:rPr>
          <w:rFonts w:ascii="Times New Roman" w:hAnsi="Times New Roman" w:cs="Times New Roman"/>
          <w:color w:val="auto"/>
          <w:sz w:val="24"/>
          <w:szCs w:val="24"/>
          <w:lang w:eastAsia="bg-BG"/>
        </w:rPr>
      </w:pPr>
      <w:bookmarkStart w:id="1" w:name="_Toc463381597"/>
      <w:r w:rsidRPr="00940A93">
        <w:rPr>
          <w:rFonts w:ascii="Times New Roman" w:hAnsi="Times New Roman" w:cs="Times New Roman"/>
          <w:color w:val="auto"/>
          <w:sz w:val="24"/>
          <w:szCs w:val="24"/>
          <w:lang w:eastAsia="bg-BG"/>
        </w:rPr>
        <w:t xml:space="preserve">1. </w:t>
      </w:r>
      <w:r w:rsidR="00513871" w:rsidRPr="00940A93">
        <w:rPr>
          <w:rFonts w:ascii="Times New Roman" w:hAnsi="Times New Roman" w:cs="Times New Roman"/>
          <w:color w:val="auto"/>
          <w:sz w:val="24"/>
          <w:szCs w:val="24"/>
          <w:lang w:eastAsia="bg-BG"/>
        </w:rPr>
        <w:t>Пр</w:t>
      </w:r>
      <w:r w:rsidR="00BA69E8" w:rsidRPr="00940A93">
        <w:rPr>
          <w:rFonts w:ascii="Times New Roman" w:hAnsi="Times New Roman" w:cs="Times New Roman"/>
          <w:color w:val="auto"/>
          <w:sz w:val="24"/>
          <w:szCs w:val="24"/>
          <w:lang w:eastAsia="bg-BG"/>
        </w:rPr>
        <w:t>едмет</w:t>
      </w:r>
      <w:r w:rsidR="00C8140B" w:rsidRPr="00940A93">
        <w:rPr>
          <w:rFonts w:ascii="Times New Roman" w:hAnsi="Times New Roman" w:cs="Times New Roman"/>
          <w:color w:val="auto"/>
          <w:sz w:val="24"/>
          <w:szCs w:val="24"/>
          <w:lang w:eastAsia="bg-BG"/>
        </w:rPr>
        <w:t xml:space="preserve"> на обществената поръчка</w:t>
      </w:r>
      <w:r w:rsidR="0024582A" w:rsidRPr="00940A93">
        <w:rPr>
          <w:rFonts w:ascii="Times New Roman" w:hAnsi="Times New Roman" w:cs="Times New Roman"/>
          <w:color w:val="auto"/>
          <w:sz w:val="24"/>
          <w:szCs w:val="24"/>
          <w:lang w:eastAsia="bg-BG"/>
        </w:rPr>
        <w:t>.</w:t>
      </w:r>
      <w:bookmarkEnd w:id="1"/>
      <w:r w:rsidR="0024582A" w:rsidRPr="00940A93">
        <w:rPr>
          <w:rFonts w:ascii="Times New Roman" w:hAnsi="Times New Roman" w:cs="Times New Roman"/>
          <w:color w:val="auto"/>
          <w:sz w:val="24"/>
          <w:szCs w:val="24"/>
          <w:lang w:eastAsia="bg-BG"/>
        </w:rPr>
        <w:t xml:space="preserve"> </w:t>
      </w:r>
    </w:p>
    <w:p w14:paraId="4F24C8C4" w14:textId="1B34482D" w:rsidR="005948BD" w:rsidRDefault="005948BD" w:rsidP="002331ED">
      <w:pPr>
        <w:tabs>
          <w:tab w:val="center" w:pos="4766"/>
          <w:tab w:val="left" w:pos="8310"/>
        </w:tabs>
        <w:spacing w:before="120" w:after="0" w:line="360" w:lineRule="auto"/>
        <w:ind w:firstLine="709"/>
        <w:jc w:val="both"/>
        <w:rPr>
          <w:rFonts w:ascii="Times New Roman" w:eastAsiaTheme="majorEastAsia" w:hAnsi="Times New Roman"/>
          <w:b/>
          <w:bCs/>
          <w:snapToGrid w:val="0"/>
          <w:sz w:val="24"/>
          <w:szCs w:val="24"/>
        </w:rPr>
      </w:pPr>
      <w:r w:rsidRPr="005948BD">
        <w:rPr>
          <w:rFonts w:ascii="Times New Roman" w:eastAsiaTheme="majorEastAsia" w:hAnsi="Times New Roman"/>
          <w:b/>
          <w:bCs/>
          <w:snapToGrid w:val="0"/>
          <w:sz w:val="24"/>
          <w:szCs w:val="24"/>
        </w:rPr>
        <w:t xml:space="preserve">„Застраховане на имуществото на </w:t>
      </w:r>
      <w:r w:rsidR="008879B4">
        <w:rPr>
          <w:rFonts w:ascii="Times New Roman" w:eastAsiaTheme="majorEastAsia" w:hAnsi="Times New Roman"/>
          <w:b/>
          <w:bCs/>
          <w:snapToGrid w:val="0"/>
          <w:sz w:val="24"/>
          <w:szCs w:val="24"/>
        </w:rPr>
        <w:t>Б</w:t>
      </w:r>
      <w:r w:rsidRPr="005948BD">
        <w:rPr>
          <w:rFonts w:ascii="Times New Roman" w:eastAsiaTheme="majorEastAsia" w:hAnsi="Times New Roman"/>
          <w:b/>
          <w:bCs/>
          <w:snapToGrid w:val="0"/>
          <w:sz w:val="24"/>
          <w:szCs w:val="24"/>
        </w:rPr>
        <w:t>ългарска народна банка (БНБ), включващо дълготрайни материални а</w:t>
      </w:r>
      <w:r w:rsidR="00D1735A">
        <w:rPr>
          <w:rFonts w:ascii="Times New Roman" w:eastAsiaTheme="majorEastAsia" w:hAnsi="Times New Roman"/>
          <w:b/>
          <w:bCs/>
          <w:snapToGrid w:val="0"/>
          <w:sz w:val="24"/>
          <w:szCs w:val="24"/>
        </w:rPr>
        <w:t xml:space="preserve">ктиви (ДМА), материални запаси, </w:t>
      </w:r>
      <w:r w:rsidRPr="005948BD">
        <w:rPr>
          <w:rFonts w:ascii="Times New Roman" w:eastAsiaTheme="majorEastAsia" w:hAnsi="Times New Roman"/>
          <w:b/>
          <w:bCs/>
          <w:snapToGrid w:val="0"/>
          <w:sz w:val="24"/>
          <w:szCs w:val="24"/>
        </w:rPr>
        <w:t xml:space="preserve">моторни превозни средства </w:t>
      </w:r>
      <w:r w:rsidR="00D1735A">
        <w:rPr>
          <w:rFonts w:ascii="Times New Roman" w:eastAsiaTheme="majorEastAsia" w:hAnsi="Times New Roman"/>
          <w:b/>
          <w:bCs/>
          <w:snapToGrid w:val="0"/>
          <w:sz w:val="24"/>
          <w:szCs w:val="24"/>
        </w:rPr>
        <w:t>и други застраховки</w:t>
      </w:r>
      <w:r w:rsidRPr="005948BD">
        <w:rPr>
          <w:rFonts w:ascii="Times New Roman" w:eastAsiaTheme="majorEastAsia" w:hAnsi="Times New Roman"/>
          <w:b/>
          <w:bCs/>
          <w:snapToGrid w:val="0"/>
          <w:sz w:val="24"/>
          <w:szCs w:val="24"/>
        </w:rPr>
        <w:t>”</w:t>
      </w:r>
      <w:r w:rsidR="000E3162">
        <w:rPr>
          <w:rFonts w:ascii="Times New Roman" w:eastAsiaTheme="majorEastAsia" w:hAnsi="Times New Roman"/>
          <w:b/>
          <w:bCs/>
          <w:snapToGrid w:val="0"/>
          <w:sz w:val="24"/>
          <w:szCs w:val="24"/>
        </w:rPr>
        <w:t xml:space="preserve"> по обособени позиции:</w:t>
      </w:r>
    </w:p>
    <w:p w14:paraId="5136E10B" w14:textId="77777777" w:rsidR="000E3162" w:rsidRPr="000E3162" w:rsidRDefault="000E3162" w:rsidP="000E3162">
      <w:pPr>
        <w:spacing w:before="120" w:after="0" w:line="360" w:lineRule="auto"/>
        <w:ind w:firstLine="709"/>
        <w:jc w:val="both"/>
        <w:rPr>
          <w:rFonts w:ascii="Times New Roman" w:eastAsia="Times New Roman" w:hAnsi="Times New Roman"/>
          <w:bCs/>
          <w:sz w:val="24"/>
          <w:szCs w:val="24"/>
          <w:lang w:eastAsia="bg-BG"/>
        </w:rPr>
      </w:pPr>
      <w:r w:rsidRPr="000E3162">
        <w:rPr>
          <w:rFonts w:ascii="Times New Roman" w:eastAsia="Times New Roman" w:hAnsi="Times New Roman"/>
          <w:b/>
          <w:bCs/>
          <w:sz w:val="24"/>
          <w:szCs w:val="24"/>
          <w:lang w:eastAsia="bg-BG"/>
        </w:rPr>
        <w:t xml:space="preserve">Обособена позиция № 1: </w:t>
      </w:r>
      <w:r w:rsidRPr="000E3162">
        <w:rPr>
          <w:rFonts w:ascii="Times New Roman" w:eastAsia="Times New Roman" w:hAnsi="Times New Roman"/>
          <w:bCs/>
          <w:sz w:val="24"/>
          <w:szCs w:val="24"/>
          <w:lang w:eastAsia="bg-BG"/>
        </w:rPr>
        <w:t>„</w:t>
      </w:r>
      <w:r w:rsidR="008879B4">
        <w:rPr>
          <w:rFonts w:ascii="Times New Roman" w:eastAsia="Times New Roman" w:hAnsi="Times New Roman"/>
          <w:bCs/>
          <w:sz w:val="24"/>
          <w:szCs w:val="24"/>
          <w:lang w:eastAsia="bg-BG"/>
        </w:rPr>
        <w:t>Застраховане на имуществото на Б</w:t>
      </w:r>
      <w:r w:rsidRPr="000E3162">
        <w:rPr>
          <w:rFonts w:ascii="Times New Roman" w:eastAsia="Times New Roman" w:hAnsi="Times New Roman"/>
          <w:bCs/>
          <w:sz w:val="24"/>
          <w:szCs w:val="24"/>
          <w:lang w:eastAsia="bg-BG"/>
        </w:rPr>
        <w:t>ългарска народна банка (БНБ), включващо дълготрайни материални активи (ДМА) и материални запаси“;</w:t>
      </w:r>
    </w:p>
    <w:p w14:paraId="416434AB" w14:textId="06DA981F" w:rsidR="000E3162" w:rsidRDefault="000E3162" w:rsidP="000E3162">
      <w:pPr>
        <w:spacing w:before="120" w:after="0" w:line="360" w:lineRule="auto"/>
        <w:ind w:firstLine="709"/>
        <w:jc w:val="both"/>
        <w:rPr>
          <w:rFonts w:ascii="Times New Roman" w:eastAsia="Times New Roman" w:hAnsi="Times New Roman"/>
          <w:bCs/>
          <w:sz w:val="24"/>
          <w:szCs w:val="24"/>
          <w:lang w:eastAsia="bg-BG"/>
        </w:rPr>
      </w:pPr>
      <w:r w:rsidRPr="000E3162">
        <w:rPr>
          <w:rFonts w:ascii="Times New Roman" w:eastAsia="Times New Roman" w:hAnsi="Times New Roman"/>
          <w:b/>
          <w:bCs/>
          <w:sz w:val="24"/>
          <w:szCs w:val="24"/>
          <w:lang w:eastAsia="bg-BG"/>
        </w:rPr>
        <w:t xml:space="preserve">Обособена позиция № 2: </w:t>
      </w:r>
      <w:r w:rsidRPr="000E3162">
        <w:rPr>
          <w:rFonts w:ascii="Times New Roman" w:eastAsia="Times New Roman" w:hAnsi="Times New Roman"/>
          <w:bCs/>
          <w:sz w:val="24"/>
          <w:szCs w:val="24"/>
          <w:lang w:eastAsia="bg-BG"/>
        </w:rPr>
        <w:t>Застраховане на служебните автомобили на БНБ със застраховки „Гражданска отговорност“, „Автокаско“ и „Злополука на мест</w:t>
      </w:r>
      <w:r w:rsidR="00700710">
        <w:rPr>
          <w:rFonts w:ascii="Times New Roman" w:eastAsia="Times New Roman" w:hAnsi="Times New Roman"/>
          <w:bCs/>
          <w:sz w:val="24"/>
          <w:szCs w:val="24"/>
          <w:lang w:eastAsia="bg-BG"/>
        </w:rPr>
        <w:t>ата в МПС“;</w:t>
      </w:r>
    </w:p>
    <w:p w14:paraId="07ACAFA2" w14:textId="78F729B2" w:rsidR="00700710" w:rsidRPr="000E3162" w:rsidRDefault="00700710" w:rsidP="000E3162">
      <w:pPr>
        <w:spacing w:before="120" w:after="0" w:line="360" w:lineRule="auto"/>
        <w:ind w:firstLine="709"/>
        <w:jc w:val="both"/>
        <w:rPr>
          <w:rFonts w:ascii="Times New Roman" w:eastAsia="Times New Roman" w:hAnsi="Times New Roman"/>
          <w:bCs/>
          <w:sz w:val="24"/>
          <w:szCs w:val="24"/>
          <w:lang w:eastAsia="bg-BG"/>
        </w:rPr>
      </w:pPr>
      <w:r w:rsidRPr="00700710">
        <w:rPr>
          <w:rFonts w:ascii="Times New Roman" w:eastAsia="Times New Roman" w:hAnsi="Times New Roman"/>
          <w:b/>
          <w:bCs/>
          <w:sz w:val="24"/>
          <w:szCs w:val="24"/>
          <w:lang w:eastAsia="bg-BG"/>
        </w:rPr>
        <w:t>Обособена позиция № 3:</w:t>
      </w:r>
      <w:r w:rsidRPr="00700710">
        <w:rPr>
          <w:rFonts w:ascii="Times New Roman" w:eastAsia="Times New Roman" w:hAnsi="Times New Roman"/>
          <w:bCs/>
          <w:sz w:val="24"/>
          <w:szCs w:val="24"/>
          <w:lang w:eastAsia="bg-BG"/>
        </w:rPr>
        <w:t xml:space="preserve"> „Други застраховки, с предмет и обем посочен в съответните застрахователни полици“.</w:t>
      </w:r>
    </w:p>
    <w:p w14:paraId="3C455D83" w14:textId="77777777" w:rsidR="004E657A" w:rsidRPr="00940A93" w:rsidRDefault="004E657A" w:rsidP="000C02AB">
      <w:pPr>
        <w:spacing w:before="120" w:after="0" w:line="360" w:lineRule="auto"/>
        <w:ind w:firstLine="709"/>
        <w:jc w:val="both"/>
        <w:rPr>
          <w:rFonts w:ascii="Times New Roman" w:eastAsia="Times New Roman" w:hAnsi="Times New Roman"/>
          <w:sz w:val="24"/>
          <w:szCs w:val="24"/>
          <w:lang w:eastAsia="bg-BG"/>
        </w:rPr>
      </w:pPr>
      <w:r w:rsidRPr="00940A93">
        <w:rPr>
          <w:rFonts w:ascii="Times New Roman" w:hAnsi="Times New Roman"/>
          <w:b/>
          <w:sz w:val="24"/>
          <w:szCs w:val="24"/>
          <w:lang w:eastAsia="bg-BG"/>
        </w:rPr>
        <w:t>2.</w:t>
      </w:r>
      <w:r w:rsidRPr="00940A93">
        <w:rPr>
          <w:rFonts w:ascii="Times New Roman" w:hAnsi="Times New Roman"/>
          <w:sz w:val="24"/>
          <w:szCs w:val="24"/>
          <w:lang w:eastAsia="bg-BG"/>
        </w:rPr>
        <w:t xml:space="preserve"> </w:t>
      </w:r>
      <w:r w:rsidR="0077290F" w:rsidRPr="00940A93">
        <w:rPr>
          <w:rFonts w:ascii="Times New Roman" w:hAnsi="Times New Roman"/>
          <w:b/>
          <w:sz w:val="24"/>
          <w:szCs w:val="24"/>
          <w:lang w:eastAsia="bg-BG"/>
        </w:rPr>
        <w:t>Срок на изпълнение</w:t>
      </w:r>
      <w:r w:rsidR="00396B47" w:rsidRPr="00940A93">
        <w:rPr>
          <w:rFonts w:ascii="Times New Roman" w:hAnsi="Times New Roman"/>
          <w:b/>
          <w:sz w:val="24"/>
          <w:szCs w:val="24"/>
          <w:lang w:eastAsia="bg-BG"/>
        </w:rPr>
        <w:t>:</w:t>
      </w:r>
    </w:p>
    <w:p w14:paraId="4C2138D1" w14:textId="77777777" w:rsidR="006B16ED" w:rsidRPr="00940A93" w:rsidRDefault="00366805" w:rsidP="000C02AB">
      <w:pPr>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Срокът з</w:t>
      </w:r>
      <w:r w:rsidR="00840A6C" w:rsidRPr="00940A93">
        <w:rPr>
          <w:rFonts w:ascii="Times New Roman" w:eastAsia="Times New Roman" w:hAnsi="Times New Roman"/>
          <w:sz w:val="24"/>
          <w:szCs w:val="24"/>
          <w:lang w:eastAsia="bg-BG"/>
        </w:rPr>
        <w:t xml:space="preserve">а изпълнение </w:t>
      </w:r>
      <w:r>
        <w:rPr>
          <w:rFonts w:ascii="Times New Roman" w:eastAsia="Times New Roman" w:hAnsi="Times New Roman"/>
          <w:sz w:val="24"/>
          <w:szCs w:val="24"/>
          <w:lang w:eastAsia="bg-BG"/>
        </w:rPr>
        <w:t>н</w:t>
      </w:r>
      <w:r w:rsidR="00840A6C" w:rsidRPr="00940A93">
        <w:rPr>
          <w:rFonts w:ascii="Times New Roman" w:eastAsia="Times New Roman" w:hAnsi="Times New Roman"/>
          <w:sz w:val="24"/>
          <w:szCs w:val="24"/>
          <w:lang w:eastAsia="bg-BG"/>
        </w:rPr>
        <w:t xml:space="preserve">а </w:t>
      </w:r>
      <w:r w:rsidR="00EE43F0" w:rsidRPr="00940A93">
        <w:rPr>
          <w:rFonts w:ascii="Times New Roman" w:eastAsia="Times New Roman" w:hAnsi="Times New Roman"/>
          <w:sz w:val="24"/>
          <w:szCs w:val="24"/>
          <w:lang w:eastAsia="bg-BG"/>
        </w:rPr>
        <w:t>договори</w:t>
      </w:r>
      <w:r w:rsidR="00840A6C" w:rsidRPr="00940A93">
        <w:rPr>
          <w:rFonts w:ascii="Times New Roman" w:eastAsia="Times New Roman" w:hAnsi="Times New Roman"/>
          <w:sz w:val="24"/>
          <w:szCs w:val="24"/>
          <w:lang w:eastAsia="bg-BG"/>
        </w:rPr>
        <w:t>те по отделните обособени позиции</w:t>
      </w:r>
      <w:r w:rsidR="004E657A" w:rsidRPr="00940A93">
        <w:rPr>
          <w:rFonts w:ascii="Times New Roman" w:eastAsia="Times New Roman" w:hAnsi="Times New Roman"/>
          <w:sz w:val="24"/>
          <w:szCs w:val="24"/>
          <w:lang w:eastAsia="bg-BG"/>
        </w:rPr>
        <w:t xml:space="preserve"> е както следва</w:t>
      </w:r>
      <w:r w:rsidR="00043B80" w:rsidRPr="00940A93">
        <w:rPr>
          <w:rFonts w:ascii="Times New Roman" w:eastAsia="Times New Roman" w:hAnsi="Times New Roman"/>
          <w:sz w:val="24"/>
          <w:szCs w:val="24"/>
          <w:lang w:eastAsia="bg-BG"/>
        </w:rPr>
        <w:t>:</w:t>
      </w:r>
    </w:p>
    <w:p w14:paraId="318D75AE" w14:textId="1D0D71DD" w:rsidR="00CE104B" w:rsidRPr="00940A93" w:rsidRDefault="00CE104B" w:rsidP="00F10A4E">
      <w:pPr>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 </w:t>
      </w:r>
      <w:r w:rsidRPr="00E563D2">
        <w:rPr>
          <w:rFonts w:ascii="Times New Roman" w:eastAsia="Times New Roman" w:hAnsi="Times New Roman"/>
          <w:b/>
          <w:sz w:val="24"/>
          <w:szCs w:val="24"/>
          <w:lang w:eastAsia="bg-BG"/>
        </w:rPr>
        <w:t>Обособена позиция № 1:</w:t>
      </w:r>
      <w:r w:rsidRPr="00940A93">
        <w:rPr>
          <w:rFonts w:ascii="Times New Roman" w:eastAsia="Times New Roman" w:hAnsi="Times New Roman"/>
          <w:sz w:val="24"/>
          <w:szCs w:val="24"/>
          <w:lang w:eastAsia="bg-BG"/>
        </w:rPr>
        <w:t xml:space="preserve"> </w:t>
      </w:r>
      <w:r w:rsidR="00CF3F8D" w:rsidRPr="00940A93">
        <w:rPr>
          <w:rFonts w:ascii="Times New Roman" w:hAnsi="Times New Roman"/>
          <w:sz w:val="24"/>
          <w:szCs w:val="24"/>
        </w:rPr>
        <w:t>„</w:t>
      </w:r>
      <w:r w:rsidR="00A35DB6" w:rsidRPr="00A35DB6">
        <w:rPr>
          <w:rFonts w:ascii="Times New Roman" w:hAnsi="Times New Roman"/>
          <w:bCs/>
          <w:sz w:val="24"/>
          <w:szCs w:val="24"/>
        </w:rPr>
        <w:t xml:space="preserve">Застраховане на имуществото на </w:t>
      </w:r>
      <w:r w:rsidR="008879B4">
        <w:rPr>
          <w:rFonts w:ascii="Times New Roman" w:hAnsi="Times New Roman"/>
          <w:bCs/>
          <w:sz w:val="24"/>
          <w:szCs w:val="24"/>
        </w:rPr>
        <w:t>Б</w:t>
      </w:r>
      <w:r w:rsidR="00A35DB6" w:rsidRPr="00A35DB6">
        <w:rPr>
          <w:rFonts w:ascii="Times New Roman" w:hAnsi="Times New Roman"/>
          <w:bCs/>
          <w:sz w:val="24"/>
          <w:szCs w:val="24"/>
        </w:rPr>
        <w:t>ългарска народна банка (БНБ), включващо дълготрайни материални активи (ДМА) и материални запаси</w:t>
      </w:r>
      <w:r w:rsidR="00CF3F8D" w:rsidRPr="00940A93">
        <w:rPr>
          <w:rFonts w:ascii="Times New Roman" w:hAnsi="Times New Roman"/>
          <w:sz w:val="24"/>
          <w:szCs w:val="24"/>
        </w:rPr>
        <w:t>“</w:t>
      </w:r>
      <w:r w:rsidR="003208A1" w:rsidRPr="00940A93">
        <w:rPr>
          <w:rFonts w:ascii="Times New Roman" w:eastAsia="Times New Roman" w:hAnsi="Times New Roman"/>
          <w:sz w:val="24"/>
          <w:szCs w:val="24"/>
          <w:lang w:eastAsia="bg-BG"/>
        </w:rPr>
        <w:t xml:space="preserve">, </w:t>
      </w:r>
      <w:r w:rsidRPr="00940A93">
        <w:rPr>
          <w:rFonts w:ascii="Times New Roman" w:eastAsia="Times New Roman" w:hAnsi="Times New Roman"/>
          <w:sz w:val="24"/>
          <w:szCs w:val="24"/>
          <w:lang w:eastAsia="bg-BG"/>
        </w:rPr>
        <w:t xml:space="preserve">срок </w:t>
      </w:r>
      <w:r w:rsidR="003208A1" w:rsidRPr="00940A93">
        <w:rPr>
          <w:rFonts w:ascii="Times New Roman" w:eastAsia="Times New Roman" w:hAnsi="Times New Roman"/>
          <w:sz w:val="24"/>
          <w:szCs w:val="24"/>
          <w:lang w:eastAsia="bg-BG"/>
        </w:rPr>
        <w:t xml:space="preserve">на </w:t>
      </w:r>
      <w:r w:rsidR="009F25D6">
        <w:rPr>
          <w:rFonts w:ascii="Times New Roman" w:eastAsia="Times New Roman" w:hAnsi="Times New Roman"/>
          <w:sz w:val="24"/>
          <w:szCs w:val="24"/>
          <w:lang w:eastAsia="bg-BG"/>
        </w:rPr>
        <w:t>застрахователното покритие</w:t>
      </w:r>
      <w:r w:rsidR="003208A1" w:rsidRPr="00940A93">
        <w:rPr>
          <w:rFonts w:ascii="Times New Roman" w:eastAsia="Times New Roman" w:hAnsi="Times New Roman"/>
          <w:sz w:val="24"/>
          <w:szCs w:val="24"/>
          <w:lang w:eastAsia="bg-BG"/>
        </w:rPr>
        <w:t xml:space="preserve"> – 1 </w:t>
      </w:r>
      <w:r w:rsidRPr="00940A93">
        <w:rPr>
          <w:rFonts w:ascii="Times New Roman" w:eastAsia="Times New Roman" w:hAnsi="Times New Roman"/>
          <w:sz w:val="24"/>
          <w:szCs w:val="24"/>
          <w:lang w:eastAsia="bg-BG"/>
        </w:rPr>
        <w:t>(една) година, счи</w:t>
      </w:r>
      <w:r w:rsidR="00427783" w:rsidRPr="00940A93">
        <w:rPr>
          <w:rFonts w:ascii="Times New Roman" w:eastAsia="Times New Roman" w:hAnsi="Times New Roman"/>
          <w:sz w:val="24"/>
          <w:szCs w:val="24"/>
          <w:lang w:eastAsia="bg-BG"/>
        </w:rPr>
        <w:t xml:space="preserve">тано от 00.00 часа на </w:t>
      </w:r>
      <w:r w:rsidR="00A35DB6">
        <w:rPr>
          <w:rFonts w:ascii="Times New Roman" w:eastAsia="Times New Roman" w:hAnsi="Times New Roman"/>
          <w:sz w:val="24"/>
          <w:szCs w:val="24"/>
          <w:lang w:eastAsia="bg-BG"/>
        </w:rPr>
        <w:t>08.07.2017 г. до 24:00 часа на 07.07.2018 г</w:t>
      </w:r>
      <w:r w:rsidR="00427783" w:rsidRPr="00940A93">
        <w:rPr>
          <w:rFonts w:ascii="Times New Roman" w:eastAsia="Times New Roman" w:hAnsi="Times New Roman"/>
          <w:sz w:val="24"/>
          <w:szCs w:val="24"/>
          <w:lang w:eastAsia="bg-BG"/>
        </w:rPr>
        <w:t>.</w:t>
      </w:r>
    </w:p>
    <w:p w14:paraId="1AE86031" w14:textId="1A00D63A" w:rsidR="00AA33E2" w:rsidRDefault="00F10A4E" w:rsidP="00AA33E2">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Pr="00E563D2">
        <w:rPr>
          <w:rFonts w:ascii="Times New Roman" w:eastAsia="Times New Roman" w:hAnsi="Times New Roman"/>
          <w:b/>
          <w:sz w:val="24"/>
          <w:szCs w:val="24"/>
          <w:lang w:eastAsia="bg-BG"/>
        </w:rPr>
        <w:t>Обособена позиция № 2:</w:t>
      </w:r>
      <w:r w:rsidR="00CE104B" w:rsidRPr="00940A93">
        <w:rPr>
          <w:rFonts w:ascii="Times New Roman" w:eastAsia="Times New Roman" w:hAnsi="Times New Roman"/>
          <w:sz w:val="24"/>
          <w:szCs w:val="24"/>
          <w:lang w:eastAsia="bg-BG"/>
        </w:rPr>
        <w:t xml:space="preserve"> </w:t>
      </w:r>
      <w:r w:rsidR="00AA33E2" w:rsidRPr="000E3162">
        <w:rPr>
          <w:rFonts w:ascii="Times New Roman" w:eastAsia="Times New Roman" w:hAnsi="Times New Roman"/>
          <w:bCs/>
          <w:sz w:val="24"/>
          <w:szCs w:val="24"/>
          <w:lang w:eastAsia="bg-BG"/>
        </w:rPr>
        <w:t>Застраховане на служебните автомобили на БНБ със застраховки „Гражданска отговорност“, „Автокаско“ и „Злополука на местата в МПС“</w:t>
      </w:r>
      <w:r w:rsidR="00AA33E2">
        <w:rPr>
          <w:rFonts w:ascii="Times New Roman" w:eastAsia="Times New Roman" w:hAnsi="Times New Roman"/>
          <w:bCs/>
          <w:sz w:val="24"/>
          <w:szCs w:val="24"/>
          <w:lang w:eastAsia="bg-BG"/>
        </w:rPr>
        <w:t xml:space="preserve">, </w:t>
      </w:r>
      <w:r w:rsidR="009F25D6" w:rsidRPr="009F25D6">
        <w:rPr>
          <w:rFonts w:ascii="Times New Roman" w:eastAsia="Times New Roman" w:hAnsi="Times New Roman"/>
          <w:bCs/>
          <w:sz w:val="24"/>
          <w:szCs w:val="24"/>
          <w:lang w:eastAsia="bg-BG"/>
        </w:rPr>
        <w:t>срок на застрахователното покритие</w:t>
      </w:r>
      <w:r w:rsidR="00AA33E2">
        <w:rPr>
          <w:rFonts w:ascii="Times New Roman" w:eastAsia="Times New Roman" w:hAnsi="Times New Roman"/>
          <w:bCs/>
          <w:sz w:val="24"/>
          <w:szCs w:val="24"/>
          <w:lang w:eastAsia="bg-BG"/>
        </w:rPr>
        <w:t xml:space="preserve"> – 1 (една) година. </w:t>
      </w:r>
      <w:r w:rsidR="00AA33E2">
        <w:rPr>
          <w:rFonts w:ascii="Times New Roman" w:eastAsia="Times New Roman" w:hAnsi="Times New Roman"/>
          <w:sz w:val="24"/>
          <w:szCs w:val="24"/>
          <w:lang w:eastAsia="bg-BG"/>
        </w:rPr>
        <w:t>Периодът на застраховане на отделните видове застраховки е както следва:</w:t>
      </w:r>
    </w:p>
    <w:p w14:paraId="5FBEF251" w14:textId="77777777" w:rsidR="00AA33E2" w:rsidRDefault="00AA33E2" w:rsidP="00AA33E2">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Pr="00E563D2">
        <w:rPr>
          <w:rFonts w:ascii="Times New Roman" w:eastAsia="Times New Roman" w:hAnsi="Times New Roman"/>
          <w:b/>
          <w:sz w:val="24"/>
          <w:szCs w:val="24"/>
          <w:lang w:eastAsia="bg-BG"/>
        </w:rPr>
        <w:t>за застраховка „Гражданска отговорност“</w:t>
      </w:r>
      <w:r>
        <w:rPr>
          <w:rFonts w:ascii="Times New Roman" w:eastAsia="Times New Roman" w:hAnsi="Times New Roman"/>
          <w:sz w:val="24"/>
          <w:szCs w:val="24"/>
          <w:lang w:eastAsia="bg-BG"/>
        </w:rPr>
        <w:t xml:space="preserve"> – </w:t>
      </w:r>
      <w:r w:rsidRPr="00ED5B19">
        <w:rPr>
          <w:rFonts w:ascii="Times New Roman" w:eastAsia="Times New Roman" w:hAnsi="Times New Roman"/>
          <w:sz w:val="24"/>
          <w:szCs w:val="24"/>
          <w:lang w:eastAsia="bg-BG"/>
        </w:rPr>
        <w:t>срок от 1 (една) година, счи</w:t>
      </w:r>
      <w:r>
        <w:rPr>
          <w:rFonts w:ascii="Times New Roman" w:eastAsia="Times New Roman" w:hAnsi="Times New Roman"/>
          <w:sz w:val="24"/>
          <w:szCs w:val="24"/>
          <w:lang w:eastAsia="bg-BG"/>
        </w:rPr>
        <w:t>тано от 00.00 часа на 01.01.2018 г. до 24.00 часа на 31.12.2018</w:t>
      </w:r>
      <w:r w:rsidRPr="00ED5B19">
        <w:rPr>
          <w:rFonts w:ascii="Times New Roman" w:eastAsia="Times New Roman" w:hAnsi="Times New Roman"/>
          <w:sz w:val="24"/>
          <w:szCs w:val="24"/>
          <w:lang w:eastAsia="bg-BG"/>
        </w:rPr>
        <w:t xml:space="preserve"> г.; </w:t>
      </w:r>
    </w:p>
    <w:p w14:paraId="3B63084F" w14:textId="77777777" w:rsidR="00AA33E2" w:rsidRDefault="00AA33E2" w:rsidP="00AA33E2">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Pr="00E563D2">
        <w:rPr>
          <w:rFonts w:ascii="Times New Roman" w:eastAsia="Times New Roman" w:hAnsi="Times New Roman"/>
          <w:b/>
          <w:sz w:val="24"/>
          <w:szCs w:val="24"/>
          <w:lang w:eastAsia="bg-BG"/>
        </w:rPr>
        <w:t>за застраховка „Автокаско“</w:t>
      </w:r>
      <w:r>
        <w:rPr>
          <w:rFonts w:ascii="Times New Roman" w:eastAsia="Times New Roman" w:hAnsi="Times New Roman"/>
          <w:sz w:val="24"/>
          <w:szCs w:val="24"/>
          <w:lang w:eastAsia="bg-BG"/>
        </w:rPr>
        <w:t xml:space="preserve"> – </w:t>
      </w:r>
      <w:r w:rsidRPr="00ED5B19">
        <w:rPr>
          <w:rFonts w:ascii="Times New Roman" w:eastAsia="Times New Roman" w:hAnsi="Times New Roman"/>
          <w:sz w:val="24"/>
          <w:szCs w:val="24"/>
          <w:lang w:eastAsia="bg-BG"/>
        </w:rPr>
        <w:t>срок от 1 (една) година, счи</w:t>
      </w:r>
      <w:r>
        <w:rPr>
          <w:rFonts w:ascii="Times New Roman" w:eastAsia="Times New Roman" w:hAnsi="Times New Roman"/>
          <w:sz w:val="24"/>
          <w:szCs w:val="24"/>
          <w:lang w:eastAsia="bg-BG"/>
        </w:rPr>
        <w:t>тано от 00.00 часа на 07.01.2018 г. до 24.00 часа на 06.01.2019 г.;</w:t>
      </w:r>
    </w:p>
    <w:p w14:paraId="61429457" w14:textId="77777777" w:rsidR="00AC7DC6" w:rsidRDefault="00AA33E2" w:rsidP="008879B4">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 xml:space="preserve">- </w:t>
      </w:r>
      <w:r w:rsidRPr="00E563D2">
        <w:rPr>
          <w:rFonts w:ascii="Times New Roman" w:eastAsia="Times New Roman" w:hAnsi="Times New Roman"/>
          <w:b/>
          <w:sz w:val="24"/>
          <w:szCs w:val="24"/>
          <w:lang w:eastAsia="bg-BG"/>
        </w:rPr>
        <w:t>за застраховка „Злополука на местата в МПС“</w:t>
      </w:r>
      <w:r>
        <w:rPr>
          <w:rFonts w:ascii="Times New Roman" w:eastAsia="Times New Roman" w:hAnsi="Times New Roman"/>
          <w:sz w:val="24"/>
          <w:szCs w:val="24"/>
          <w:lang w:eastAsia="bg-BG"/>
        </w:rPr>
        <w:t xml:space="preserve"> – </w:t>
      </w:r>
      <w:r w:rsidRPr="006B16ED">
        <w:rPr>
          <w:rFonts w:ascii="Times New Roman" w:eastAsia="Times New Roman" w:hAnsi="Times New Roman"/>
          <w:sz w:val="24"/>
          <w:szCs w:val="24"/>
          <w:lang w:eastAsia="bg-BG"/>
        </w:rPr>
        <w:t>срок от 1 (една) година, считано о</w:t>
      </w:r>
      <w:r>
        <w:rPr>
          <w:rFonts w:ascii="Times New Roman" w:eastAsia="Times New Roman" w:hAnsi="Times New Roman"/>
          <w:sz w:val="24"/>
          <w:szCs w:val="24"/>
          <w:lang w:eastAsia="bg-BG"/>
        </w:rPr>
        <w:t>т 00.00 часа на 07.01.2018</w:t>
      </w:r>
      <w:r w:rsidRPr="006B16ED">
        <w:rPr>
          <w:rFonts w:ascii="Times New Roman" w:eastAsia="Times New Roman" w:hAnsi="Times New Roman"/>
          <w:sz w:val="24"/>
          <w:szCs w:val="24"/>
          <w:lang w:eastAsia="bg-BG"/>
        </w:rPr>
        <w:t xml:space="preserve"> г.</w:t>
      </w:r>
      <w:r>
        <w:rPr>
          <w:rFonts w:ascii="Times New Roman" w:eastAsia="Times New Roman" w:hAnsi="Times New Roman"/>
          <w:sz w:val="24"/>
          <w:szCs w:val="24"/>
          <w:lang w:eastAsia="bg-BG"/>
        </w:rPr>
        <w:t xml:space="preserve"> до 24.00 часа на 06.01.2019 г.</w:t>
      </w:r>
    </w:p>
    <w:p w14:paraId="5241BF0C" w14:textId="0BAD2FF1" w:rsidR="00AC7DC6" w:rsidRPr="00561926" w:rsidRDefault="008B51EC" w:rsidP="00561926">
      <w:pPr>
        <w:pStyle w:val="ListParagraph"/>
        <w:widowControl w:val="0"/>
        <w:numPr>
          <w:ilvl w:val="0"/>
          <w:numId w:val="20"/>
        </w:numPr>
        <w:autoSpaceDE w:val="0"/>
        <w:autoSpaceDN w:val="0"/>
        <w:adjustRightInd w:val="0"/>
        <w:spacing w:before="120" w:after="0" w:line="360" w:lineRule="auto"/>
        <w:ind w:left="0" w:right="16" w:firstLine="709"/>
        <w:jc w:val="both"/>
        <w:rPr>
          <w:rFonts w:ascii="Times New Roman" w:eastAsia="Times New Roman" w:hAnsi="Times New Roman"/>
          <w:sz w:val="24"/>
          <w:szCs w:val="24"/>
          <w:lang w:eastAsia="bg-BG"/>
        </w:rPr>
      </w:pPr>
      <w:r w:rsidRPr="00561926">
        <w:rPr>
          <w:rFonts w:ascii="Times New Roman" w:eastAsia="Times New Roman" w:hAnsi="Times New Roman"/>
          <w:b/>
          <w:sz w:val="24"/>
          <w:szCs w:val="24"/>
          <w:lang w:eastAsia="bg-BG"/>
        </w:rPr>
        <w:t>Техническа</w:t>
      </w:r>
      <w:r w:rsidR="00064F7F" w:rsidRPr="00561926">
        <w:rPr>
          <w:rFonts w:ascii="Times New Roman" w:eastAsia="Times New Roman" w:hAnsi="Times New Roman"/>
          <w:b/>
          <w:sz w:val="24"/>
          <w:szCs w:val="24"/>
          <w:lang w:eastAsia="bg-BG"/>
        </w:rPr>
        <w:t xml:space="preserve"> спецификаци</w:t>
      </w:r>
      <w:r w:rsidRPr="00561926">
        <w:rPr>
          <w:rFonts w:ascii="Times New Roman" w:eastAsia="Times New Roman" w:hAnsi="Times New Roman"/>
          <w:b/>
          <w:sz w:val="24"/>
          <w:szCs w:val="24"/>
          <w:lang w:eastAsia="bg-BG"/>
        </w:rPr>
        <w:t>я</w:t>
      </w:r>
      <w:r w:rsidR="00EB74E5" w:rsidRPr="00561926">
        <w:rPr>
          <w:rFonts w:ascii="Times New Roman" w:eastAsia="Times New Roman" w:hAnsi="Times New Roman"/>
          <w:b/>
          <w:sz w:val="24"/>
          <w:szCs w:val="24"/>
          <w:lang w:eastAsia="bg-BG"/>
        </w:rPr>
        <w:t>. У</w:t>
      </w:r>
      <w:r w:rsidR="00F44C31" w:rsidRPr="00561926">
        <w:rPr>
          <w:rFonts w:ascii="Times New Roman" w:eastAsia="Times New Roman" w:hAnsi="Times New Roman"/>
          <w:b/>
          <w:sz w:val="24"/>
          <w:szCs w:val="24"/>
          <w:lang w:eastAsia="bg-BG"/>
        </w:rPr>
        <w:t>словия за изпълнение на поръчката</w:t>
      </w:r>
      <w:r w:rsidR="00EB74E5" w:rsidRPr="00561926">
        <w:rPr>
          <w:rFonts w:ascii="Times New Roman" w:eastAsia="Times New Roman" w:hAnsi="Times New Roman"/>
          <w:b/>
          <w:sz w:val="24"/>
          <w:szCs w:val="24"/>
          <w:lang w:eastAsia="bg-BG"/>
        </w:rPr>
        <w:t>.</w:t>
      </w:r>
      <w:r w:rsidRPr="00561926">
        <w:rPr>
          <w:rFonts w:ascii="Times New Roman" w:eastAsia="Times New Roman" w:hAnsi="Times New Roman"/>
          <w:b/>
          <w:sz w:val="24"/>
          <w:szCs w:val="24"/>
          <w:lang w:eastAsia="bg-BG"/>
        </w:rPr>
        <w:t xml:space="preserve"> </w:t>
      </w:r>
    </w:p>
    <w:p w14:paraId="3F4B0959" w14:textId="7970C118" w:rsidR="00561926" w:rsidRPr="00561926" w:rsidRDefault="00561926" w:rsidP="00BB142D">
      <w:pPr>
        <w:widowControl w:val="0"/>
        <w:autoSpaceDE w:val="0"/>
        <w:autoSpaceDN w:val="0"/>
        <w:adjustRightInd w:val="0"/>
        <w:spacing w:before="120" w:after="0" w:line="360" w:lineRule="auto"/>
        <w:ind w:right="16" w:firstLine="709"/>
        <w:jc w:val="both"/>
        <w:rPr>
          <w:rFonts w:ascii="Times New Roman" w:eastAsia="Times New Roman" w:hAnsi="Times New Roman"/>
          <w:b/>
          <w:sz w:val="24"/>
          <w:szCs w:val="24"/>
          <w:lang w:eastAsia="bg-BG"/>
        </w:rPr>
      </w:pPr>
      <w:r w:rsidRPr="00561926">
        <w:rPr>
          <w:rFonts w:ascii="Times New Roman" w:eastAsia="Times New Roman" w:hAnsi="Times New Roman"/>
          <w:b/>
          <w:sz w:val="24"/>
          <w:szCs w:val="24"/>
          <w:lang w:eastAsia="bg-BG"/>
        </w:rPr>
        <w:t>Обособена позиция № 1:</w:t>
      </w:r>
      <w:r>
        <w:rPr>
          <w:rFonts w:ascii="Times New Roman" w:eastAsia="Times New Roman" w:hAnsi="Times New Roman"/>
          <w:b/>
          <w:sz w:val="24"/>
          <w:szCs w:val="24"/>
          <w:lang w:eastAsia="bg-BG"/>
        </w:rPr>
        <w:t xml:space="preserve"> </w:t>
      </w:r>
      <w:r w:rsidRPr="00575DA9">
        <w:rPr>
          <w:rFonts w:ascii="Times New Roman" w:hAnsi="Times New Roman"/>
          <w:sz w:val="24"/>
          <w:szCs w:val="24"/>
        </w:rPr>
        <w:t xml:space="preserve">Предмет на </w:t>
      </w:r>
      <w:r w:rsidR="00786C2B">
        <w:rPr>
          <w:rFonts w:ascii="Times New Roman" w:hAnsi="Times New Roman"/>
          <w:sz w:val="24"/>
          <w:szCs w:val="24"/>
        </w:rPr>
        <w:t>обособената позиция</w:t>
      </w:r>
      <w:r>
        <w:rPr>
          <w:rFonts w:ascii="Times New Roman" w:hAnsi="Times New Roman"/>
          <w:sz w:val="24"/>
          <w:szCs w:val="24"/>
        </w:rPr>
        <w:t xml:space="preserve"> е предоставянето</w:t>
      </w:r>
      <w:r w:rsidRPr="00575DA9">
        <w:rPr>
          <w:rFonts w:ascii="Times New Roman" w:hAnsi="Times New Roman"/>
          <w:sz w:val="24"/>
          <w:szCs w:val="24"/>
        </w:rPr>
        <w:t xml:space="preserve"> на </w:t>
      </w:r>
      <w:r>
        <w:rPr>
          <w:rFonts w:ascii="Times New Roman" w:hAnsi="Times New Roman"/>
          <w:sz w:val="24"/>
          <w:szCs w:val="24"/>
        </w:rPr>
        <w:t>застрахователно покритие</w:t>
      </w:r>
      <w:r w:rsidRPr="00575DA9">
        <w:rPr>
          <w:rFonts w:ascii="Times New Roman" w:hAnsi="Times New Roman"/>
          <w:sz w:val="24"/>
          <w:szCs w:val="24"/>
        </w:rPr>
        <w:t xml:space="preserve"> на имуществото на БНБ, включващо дълготрайни материални активи (ДМА) и материални запаси по списък, съдъ</w:t>
      </w:r>
      <w:r>
        <w:rPr>
          <w:rFonts w:ascii="Times New Roman" w:hAnsi="Times New Roman"/>
          <w:sz w:val="24"/>
          <w:szCs w:val="24"/>
        </w:rPr>
        <w:t>ржащ техния вид, количеството, балансовата</w:t>
      </w:r>
      <w:r w:rsidRPr="00575DA9">
        <w:rPr>
          <w:rFonts w:ascii="Times New Roman" w:hAnsi="Times New Roman"/>
          <w:sz w:val="24"/>
          <w:szCs w:val="24"/>
        </w:rPr>
        <w:t xml:space="preserve"> им стойност и адрес</w:t>
      </w:r>
      <w:r w:rsidR="00896C89">
        <w:rPr>
          <w:rFonts w:ascii="Times New Roman" w:hAnsi="Times New Roman"/>
          <w:sz w:val="24"/>
          <w:szCs w:val="24"/>
        </w:rPr>
        <w:t>.</w:t>
      </w:r>
    </w:p>
    <w:p w14:paraId="3CB27AF1" w14:textId="5EE3DCC3" w:rsidR="00561926" w:rsidRPr="008542B3" w:rsidRDefault="00561926" w:rsidP="00561926">
      <w:pPr>
        <w:spacing w:after="0" w:line="360" w:lineRule="auto"/>
        <w:jc w:val="both"/>
        <w:rPr>
          <w:rFonts w:ascii="Times New Roman" w:hAnsi="Times New Roman"/>
          <w:sz w:val="24"/>
          <w:szCs w:val="24"/>
        </w:rPr>
      </w:pPr>
      <w:r w:rsidRPr="00575DA9">
        <w:rPr>
          <w:rFonts w:ascii="Times New Roman" w:hAnsi="Times New Roman"/>
          <w:sz w:val="24"/>
          <w:szCs w:val="24"/>
        </w:rPr>
        <w:tab/>
      </w:r>
      <w:r w:rsidR="00152C86" w:rsidRPr="00134458">
        <w:rPr>
          <w:rFonts w:ascii="Times New Roman" w:hAnsi="Times New Roman"/>
          <w:sz w:val="24"/>
          <w:szCs w:val="24"/>
        </w:rPr>
        <w:t xml:space="preserve">Застрахователната сума </w:t>
      </w:r>
      <w:r w:rsidRPr="00134458">
        <w:rPr>
          <w:rFonts w:ascii="Times New Roman" w:hAnsi="Times New Roman"/>
          <w:sz w:val="24"/>
          <w:szCs w:val="24"/>
        </w:rPr>
        <w:t>на ДМА и материа</w:t>
      </w:r>
      <w:r w:rsidR="000B6155" w:rsidRPr="00134458">
        <w:rPr>
          <w:rFonts w:ascii="Times New Roman" w:hAnsi="Times New Roman"/>
          <w:sz w:val="24"/>
          <w:szCs w:val="24"/>
        </w:rPr>
        <w:t>лни запаси на БНБ</w:t>
      </w:r>
      <w:r w:rsidR="00152C86" w:rsidRPr="00134458">
        <w:rPr>
          <w:rFonts w:ascii="Times New Roman" w:hAnsi="Times New Roman"/>
          <w:sz w:val="24"/>
          <w:szCs w:val="24"/>
        </w:rPr>
        <w:t>, касовите подразделения и почивните бази на БНБ</w:t>
      </w:r>
      <w:r w:rsidR="000B6155" w:rsidRPr="00134458">
        <w:rPr>
          <w:rFonts w:ascii="Times New Roman" w:hAnsi="Times New Roman"/>
          <w:sz w:val="24"/>
          <w:szCs w:val="24"/>
        </w:rPr>
        <w:t xml:space="preserve"> към 31.01.2017</w:t>
      </w:r>
      <w:r w:rsidRPr="00134458">
        <w:rPr>
          <w:rFonts w:ascii="Times New Roman" w:hAnsi="Times New Roman"/>
          <w:sz w:val="24"/>
          <w:szCs w:val="24"/>
        </w:rPr>
        <w:t xml:space="preserve"> г. са </w:t>
      </w:r>
      <w:r w:rsidRPr="008542B3">
        <w:rPr>
          <w:rFonts w:ascii="Times New Roman" w:hAnsi="Times New Roman"/>
          <w:sz w:val="24"/>
          <w:szCs w:val="24"/>
        </w:rPr>
        <w:t xml:space="preserve">посочени </w:t>
      </w:r>
      <w:r w:rsidR="00AE3FE9" w:rsidRPr="008542B3">
        <w:rPr>
          <w:rFonts w:ascii="Times New Roman" w:hAnsi="Times New Roman"/>
          <w:sz w:val="24"/>
          <w:szCs w:val="24"/>
        </w:rPr>
        <w:t>в</w:t>
      </w:r>
      <w:r w:rsidR="00786C2B" w:rsidRPr="008542B3">
        <w:rPr>
          <w:rFonts w:ascii="Times New Roman" w:hAnsi="Times New Roman"/>
          <w:sz w:val="24"/>
          <w:szCs w:val="24"/>
        </w:rPr>
        <w:t xml:space="preserve"> </w:t>
      </w:r>
      <w:r w:rsidR="005B3B9A">
        <w:rPr>
          <w:rFonts w:ascii="Times New Roman" w:hAnsi="Times New Roman"/>
          <w:sz w:val="24"/>
          <w:szCs w:val="24"/>
        </w:rPr>
        <w:t>Техническата спецификация</w:t>
      </w:r>
      <w:r w:rsidR="008F3D69">
        <w:rPr>
          <w:rFonts w:ascii="Times New Roman" w:hAnsi="Times New Roman"/>
          <w:sz w:val="24"/>
          <w:szCs w:val="24"/>
        </w:rPr>
        <w:t xml:space="preserve"> - Застрахователна сума на ДМА и материални запаси в БНБ, касови подразделения и почивните бази на БНБ към 31.01.2017 г.</w:t>
      </w:r>
      <w:r w:rsidR="006E6012">
        <w:rPr>
          <w:rFonts w:ascii="Times New Roman" w:hAnsi="Times New Roman"/>
          <w:sz w:val="24"/>
          <w:szCs w:val="24"/>
        </w:rPr>
        <w:t xml:space="preserve"> </w:t>
      </w:r>
      <w:r w:rsidR="008F3D69">
        <w:rPr>
          <w:rFonts w:ascii="Times New Roman" w:hAnsi="Times New Roman"/>
          <w:sz w:val="24"/>
          <w:szCs w:val="24"/>
        </w:rPr>
        <w:t>(</w:t>
      </w:r>
      <w:r w:rsidR="00321855">
        <w:rPr>
          <w:rFonts w:ascii="Times New Roman" w:hAnsi="Times New Roman"/>
          <w:sz w:val="24"/>
          <w:szCs w:val="24"/>
        </w:rPr>
        <w:t>Приложение № 1)</w:t>
      </w:r>
      <w:r w:rsidRPr="005B3B9A">
        <w:rPr>
          <w:rFonts w:ascii="Times New Roman" w:hAnsi="Times New Roman"/>
          <w:sz w:val="24"/>
          <w:szCs w:val="24"/>
        </w:rPr>
        <w:t>.</w:t>
      </w:r>
      <w:r w:rsidRPr="008542B3">
        <w:rPr>
          <w:rFonts w:ascii="Times New Roman" w:hAnsi="Times New Roman"/>
          <w:sz w:val="24"/>
          <w:szCs w:val="24"/>
        </w:rPr>
        <w:t xml:space="preserve"> </w:t>
      </w:r>
    </w:p>
    <w:p w14:paraId="262340B3" w14:textId="469589C7" w:rsidR="00561926" w:rsidRPr="00575DA9" w:rsidRDefault="000B6155" w:rsidP="00561926">
      <w:pPr>
        <w:spacing w:after="0" w:line="360" w:lineRule="auto"/>
        <w:jc w:val="both"/>
        <w:rPr>
          <w:rFonts w:ascii="Times New Roman" w:hAnsi="Times New Roman"/>
          <w:sz w:val="24"/>
          <w:szCs w:val="24"/>
        </w:rPr>
      </w:pPr>
      <w:r w:rsidRPr="008542B3">
        <w:rPr>
          <w:rFonts w:ascii="Times New Roman" w:hAnsi="Times New Roman"/>
          <w:sz w:val="24"/>
          <w:szCs w:val="24"/>
        </w:rPr>
        <w:tab/>
      </w:r>
      <w:r w:rsidR="00152C86" w:rsidRPr="008542B3">
        <w:rPr>
          <w:rFonts w:ascii="Times New Roman" w:hAnsi="Times New Roman"/>
          <w:sz w:val="24"/>
          <w:szCs w:val="24"/>
        </w:rPr>
        <w:t>Информация за недвижимите имоти на БНБ към 31.01</w:t>
      </w:r>
      <w:r w:rsidR="00951CCA">
        <w:rPr>
          <w:rFonts w:ascii="Times New Roman" w:hAnsi="Times New Roman"/>
          <w:sz w:val="24"/>
          <w:szCs w:val="24"/>
        </w:rPr>
        <w:t>.</w:t>
      </w:r>
      <w:r w:rsidR="00152C86" w:rsidRPr="008542B3">
        <w:rPr>
          <w:rFonts w:ascii="Times New Roman" w:hAnsi="Times New Roman"/>
          <w:sz w:val="24"/>
          <w:szCs w:val="24"/>
        </w:rPr>
        <w:t>2017 г., както и справка</w:t>
      </w:r>
      <w:r w:rsidRPr="008542B3">
        <w:rPr>
          <w:rFonts w:ascii="Times New Roman" w:hAnsi="Times New Roman"/>
          <w:sz w:val="24"/>
          <w:szCs w:val="24"/>
        </w:rPr>
        <w:t xml:space="preserve"> за балансовата </w:t>
      </w:r>
      <w:r w:rsidR="00152C86" w:rsidRPr="008542B3">
        <w:rPr>
          <w:rFonts w:ascii="Times New Roman" w:hAnsi="Times New Roman"/>
          <w:sz w:val="24"/>
          <w:szCs w:val="24"/>
        </w:rPr>
        <w:t>им стойност, се съдържа</w:t>
      </w:r>
      <w:r w:rsidR="00561926" w:rsidRPr="008542B3">
        <w:rPr>
          <w:rFonts w:ascii="Times New Roman" w:hAnsi="Times New Roman"/>
          <w:sz w:val="24"/>
          <w:szCs w:val="24"/>
        </w:rPr>
        <w:t xml:space="preserve"> в</w:t>
      </w:r>
      <w:r w:rsidR="00786C2B" w:rsidRPr="008542B3">
        <w:rPr>
          <w:rFonts w:ascii="Times New Roman" w:hAnsi="Times New Roman"/>
          <w:sz w:val="24"/>
          <w:szCs w:val="24"/>
        </w:rPr>
        <w:t xml:space="preserve"> </w:t>
      </w:r>
      <w:r w:rsidR="005B3B9A">
        <w:rPr>
          <w:rFonts w:ascii="Times New Roman" w:hAnsi="Times New Roman"/>
          <w:sz w:val="24"/>
          <w:szCs w:val="24"/>
        </w:rPr>
        <w:t xml:space="preserve">Техническата спецификация </w:t>
      </w:r>
      <w:r w:rsidR="00AA2E2E">
        <w:rPr>
          <w:rFonts w:ascii="Times New Roman" w:hAnsi="Times New Roman"/>
          <w:sz w:val="24"/>
          <w:szCs w:val="24"/>
        </w:rPr>
        <w:t>– Информация за недвижимите имоти на БНБ към 31.01.2017 г. (</w:t>
      </w:r>
      <w:r w:rsidR="00321855">
        <w:rPr>
          <w:rFonts w:ascii="Times New Roman" w:hAnsi="Times New Roman"/>
          <w:sz w:val="24"/>
          <w:szCs w:val="24"/>
        </w:rPr>
        <w:t>Приложение № 2)</w:t>
      </w:r>
      <w:r w:rsidR="00561926" w:rsidRPr="005B3B9A">
        <w:rPr>
          <w:rFonts w:ascii="Times New Roman" w:hAnsi="Times New Roman"/>
          <w:sz w:val="24"/>
          <w:szCs w:val="24"/>
        </w:rPr>
        <w:t>.</w:t>
      </w:r>
    </w:p>
    <w:p w14:paraId="126C0513" w14:textId="738889BC" w:rsidR="00561926" w:rsidRPr="00575DA9" w:rsidRDefault="00561926" w:rsidP="00841807">
      <w:pPr>
        <w:spacing w:after="0" w:line="360" w:lineRule="auto"/>
        <w:ind w:firstLine="708"/>
        <w:jc w:val="both"/>
        <w:rPr>
          <w:rFonts w:ascii="Times New Roman" w:hAnsi="Times New Roman"/>
          <w:sz w:val="24"/>
          <w:szCs w:val="24"/>
        </w:rPr>
      </w:pPr>
      <w:r>
        <w:rPr>
          <w:rFonts w:ascii="Times New Roman" w:hAnsi="Times New Roman"/>
          <w:sz w:val="24"/>
          <w:szCs w:val="24"/>
        </w:rPr>
        <w:t>Застраховане</w:t>
      </w:r>
      <w:r w:rsidR="00A038AA">
        <w:rPr>
          <w:rFonts w:ascii="Times New Roman" w:hAnsi="Times New Roman"/>
          <w:sz w:val="24"/>
          <w:szCs w:val="24"/>
        </w:rPr>
        <w:t>то</w:t>
      </w:r>
      <w:r w:rsidR="00841807">
        <w:rPr>
          <w:rFonts w:ascii="Times New Roman" w:hAnsi="Times New Roman"/>
          <w:sz w:val="24"/>
          <w:szCs w:val="24"/>
        </w:rPr>
        <w:t xml:space="preserve"> н</w:t>
      </w:r>
      <w:r>
        <w:rPr>
          <w:rFonts w:ascii="Times New Roman" w:hAnsi="Times New Roman"/>
          <w:sz w:val="24"/>
          <w:szCs w:val="24"/>
        </w:rPr>
        <w:t>а обектите е</w:t>
      </w:r>
      <w:r>
        <w:rPr>
          <w:rFonts w:ascii="Times New Roman" w:eastAsia="Times New Roman" w:hAnsi="Times New Roman"/>
          <w:b/>
          <w:sz w:val="24"/>
          <w:szCs w:val="24"/>
          <w:lang w:eastAsia="bg-BG"/>
        </w:rPr>
        <w:t xml:space="preserve"> </w:t>
      </w:r>
      <w:r w:rsidRPr="002A49D5">
        <w:rPr>
          <w:rFonts w:ascii="Times New Roman" w:hAnsi="Times New Roman"/>
          <w:sz w:val="24"/>
          <w:szCs w:val="24"/>
        </w:rPr>
        <w:t>за срок от</w:t>
      </w:r>
      <w:r w:rsidRPr="00FB70EE">
        <w:rPr>
          <w:sz w:val="24"/>
          <w:szCs w:val="24"/>
        </w:rPr>
        <w:t xml:space="preserve"> </w:t>
      </w:r>
      <w:r w:rsidR="00841807">
        <w:rPr>
          <w:rFonts w:ascii="Times New Roman" w:hAnsi="Times New Roman"/>
          <w:sz w:val="24"/>
          <w:szCs w:val="24"/>
        </w:rPr>
        <w:t xml:space="preserve">1 (една) година (365 дни). </w:t>
      </w:r>
      <w:r>
        <w:rPr>
          <w:rFonts w:ascii="Times New Roman" w:hAnsi="Times New Roman"/>
          <w:sz w:val="24"/>
          <w:szCs w:val="24"/>
        </w:rPr>
        <w:t>Новопридобитото</w:t>
      </w:r>
      <w:r w:rsidRPr="00575DA9">
        <w:rPr>
          <w:rFonts w:ascii="Times New Roman" w:hAnsi="Times New Roman"/>
          <w:sz w:val="24"/>
          <w:szCs w:val="24"/>
        </w:rPr>
        <w:t xml:space="preserve"> по време на действието на договора недвижимо имущество се застрахова от датата на придобиването му при същите условия и тарифни числа (тарифни ставки), </w:t>
      </w:r>
      <w:r w:rsidRPr="005D621D">
        <w:rPr>
          <w:rFonts w:ascii="Times New Roman" w:hAnsi="Times New Roman"/>
          <w:sz w:val="24"/>
          <w:szCs w:val="24"/>
        </w:rPr>
        <w:t>посочени в чл.</w:t>
      </w:r>
      <w:r w:rsidR="00953337">
        <w:rPr>
          <w:rFonts w:ascii="Times New Roman" w:hAnsi="Times New Roman"/>
          <w:sz w:val="24"/>
          <w:szCs w:val="24"/>
        </w:rPr>
        <w:t> </w:t>
      </w:r>
      <w:r w:rsidRPr="005D621D">
        <w:rPr>
          <w:rFonts w:ascii="Times New Roman" w:hAnsi="Times New Roman"/>
          <w:sz w:val="24"/>
          <w:szCs w:val="24"/>
        </w:rPr>
        <w:t>3,</w:t>
      </w:r>
      <w:r w:rsidR="00953337">
        <w:rPr>
          <w:rFonts w:ascii="Times New Roman" w:hAnsi="Times New Roman"/>
          <w:sz w:val="24"/>
          <w:szCs w:val="24"/>
        </w:rPr>
        <w:t> </w:t>
      </w:r>
      <w:r w:rsidRPr="005D621D">
        <w:rPr>
          <w:rFonts w:ascii="Times New Roman" w:hAnsi="Times New Roman"/>
          <w:sz w:val="24"/>
          <w:szCs w:val="24"/>
        </w:rPr>
        <w:t>ал. 3 от проекта</w:t>
      </w:r>
      <w:r w:rsidRPr="00575DA9">
        <w:rPr>
          <w:rFonts w:ascii="Times New Roman" w:hAnsi="Times New Roman"/>
          <w:sz w:val="24"/>
          <w:szCs w:val="24"/>
        </w:rPr>
        <w:t xml:space="preserve"> на договор. Срокът на застрахователната полица за новопридобито недвижимо имущество ще е</w:t>
      </w:r>
      <w:r>
        <w:rPr>
          <w:rFonts w:ascii="Times New Roman" w:hAnsi="Times New Roman"/>
          <w:sz w:val="24"/>
          <w:szCs w:val="24"/>
        </w:rPr>
        <w:t xml:space="preserve"> съответно срока на изтичане на договора.</w:t>
      </w:r>
      <w:r w:rsidR="001C181D">
        <w:rPr>
          <w:rFonts w:ascii="Times New Roman" w:hAnsi="Times New Roman"/>
          <w:sz w:val="24"/>
          <w:szCs w:val="24"/>
        </w:rPr>
        <w:t xml:space="preserve"> </w:t>
      </w:r>
    </w:p>
    <w:p w14:paraId="550B7308" w14:textId="08693A16" w:rsidR="00561926" w:rsidRPr="00575DA9" w:rsidRDefault="00561926" w:rsidP="00561926">
      <w:pPr>
        <w:spacing w:after="0" w:line="360" w:lineRule="auto"/>
        <w:jc w:val="both"/>
        <w:rPr>
          <w:rFonts w:ascii="Times New Roman" w:hAnsi="Times New Roman"/>
          <w:sz w:val="24"/>
          <w:szCs w:val="24"/>
        </w:rPr>
      </w:pPr>
      <w:r w:rsidRPr="00575DA9">
        <w:rPr>
          <w:rFonts w:ascii="Times New Roman" w:hAnsi="Times New Roman"/>
          <w:sz w:val="24"/>
          <w:szCs w:val="24"/>
        </w:rPr>
        <w:tab/>
        <w:t>Мястото на изпъ</w:t>
      </w:r>
      <w:r w:rsidR="00AB4F03">
        <w:rPr>
          <w:rFonts w:ascii="Times New Roman" w:hAnsi="Times New Roman"/>
          <w:sz w:val="24"/>
          <w:szCs w:val="24"/>
        </w:rPr>
        <w:t>лнение на обществената поръчка: според имуществото на БНБ</w:t>
      </w:r>
      <w:r w:rsidR="00EC56A5">
        <w:rPr>
          <w:rFonts w:ascii="Times New Roman" w:hAnsi="Times New Roman"/>
          <w:sz w:val="24"/>
          <w:szCs w:val="24"/>
        </w:rPr>
        <w:t>, подлежащо на застраховане</w:t>
      </w:r>
      <w:r w:rsidR="00AB4F03">
        <w:rPr>
          <w:rFonts w:ascii="Times New Roman" w:hAnsi="Times New Roman"/>
          <w:sz w:val="24"/>
          <w:szCs w:val="24"/>
        </w:rPr>
        <w:t>.</w:t>
      </w:r>
    </w:p>
    <w:p w14:paraId="0D8E0570" w14:textId="38EAEC90" w:rsidR="00561926" w:rsidRPr="00575DA9" w:rsidRDefault="00561926" w:rsidP="00561926">
      <w:pPr>
        <w:spacing w:after="0" w:line="360" w:lineRule="auto"/>
        <w:jc w:val="both"/>
        <w:rPr>
          <w:rFonts w:ascii="Times New Roman" w:hAnsi="Times New Roman"/>
          <w:sz w:val="24"/>
          <w:szCs w:val="24"/>
        </w:rPr>
      </w:pPr>
      <w:r w:rsidRPr="00575DA9">
        <w:rPr>
          <w:rFonts w:ascii="Times New Roman" w:hAnsi="Times New Roman"/>
          <w:sz w:val="24"/>
          <w:szCs w:val="24"/>
        </w:rPr>
        <w:tab/>
        <w:t>Застрахователното покритие е съгласно изискван</w:t>
      </w:r>
      <w:r w:rsidR="00321855">
        <w:rPr>
          <w:rFonts w:ascii="Times New Roman" w:hAnsi="Times New Roman"/>
          <w:sz w:val="24"/>
          <w:szCs w:val="24"/>
        </w:rPr>
        <w:t xml:space="preserve">ията на Възложителя, посочени в </w:t>
      </w:r>
      <w:r w:rsidRPr="0090529C">
        <w:rPr>
          <w:rFonts w:ascii="Times New Roman" w:hAnsi="Times New Roman"/>
          <w:sz w:val="24"/>
          <w:szCs w:val="24"/>
        </w:rPr>
        <w:t>„</w:t>
      </w:r>
      <w:r w:rsidRPr="0090529C">
        <w:rPr>
          <w:rFonts w:ascii="Times New Roman" w:hAnsi="Times New Roman"/>
          <w:spacing w:val="4"/>
          <w:sz w:val="24"/>
          <w:szCs w:val="24"/>
        </w:rPr>
        <w:t>Минимални изисквания за покрити рискове“</w:t>
      </w:r>
      <w:r w:rsidR="00321855">
        <w:rPr>
          <w:rFonts w:ascii="Times New Roman" w:hAnsi="Times New Roman"/>
          <w:spacing w:val="4"/>
          <w:sz w:val="24"/>
          <w:szCs w:val="24"/>
        </w:rPr>
        <w:t xml:space="preserve"> по обособена позиция № 1</w:t>
      </w:r>
      <w:r w:rsidRPr="0090529C">
        <w:rPr>
          <w:rFonts w:ascii="Times New Roman" w:hAnsi="Times New Roman"/>
          <w:sz w:val="24"/>
          <w:szCs w:val="24"/>
        </w:rPr>
        <w:t xml:space="preserve">. </w:t>
      </w:r>
      <w:r w:rsidR="00BC3321" w:rsidRPr="00A92C95">
        <w:rPr>
          <w:rFonts w:ascii="Times New Roman" w:hAnsi="Times New Roman"/>
          <w:sz w:val="24"/>
          <w:szCs w:val="24"/>
        </w:rPr>
        <w:t>За риска „тероризъм” се застраховат следните сгради, машини и съоръжения и стопански инвентар и други</w:t>
      </w:r>
      <w:r w:rsidR="00BC3321" w:rsidRPr="00A92C95" w:rsidDel="00F23594">
        <w:rPr>
          <w:rFonts w:ascii="Times New Roman" w:hAnsi="Times New Roman"/>
          <w:sz w:val="24"/>
          <w:szCs w:val="24"/>
        </w:rPr>
        <w:t xml:space="preserve"> </w:t>
      </w:r>
      <w:r w:rsidR="00BC3321" w:rsidRPr="00A92C95">
        <w:rPr>
          <w:rFonts w:ascii="Times New Roman" w:hAnsi="Times New Roman"/>
          <w:sz w:val="24"/>
          <w:szCs w:val="24"/>
        </w:rPr>
        <w:t>на БНБ в гр. София, пл. „Княз Александър I” № 1, ул. „Московска” № 7 и Касов център на БНБ на ул. „Михаил Тенев” № 10.</w:t>
      </w:r>
      <w:r w:rsidR="00BC3321">
        <w:rPr>
          <w:rFonts w:ascii="Times New Roman" w:hAnsi="Times New Roman"/>
          <w:sz w:val="24"/>
          <w:szCs w:val="24"/>
        </w:rPr>
        <w:t xml:space="preserve"> </w:t>
      </w:r>
      <w:r w:rsidRPr="0090529C">
        <w:rPr>
          <w:rFonts w:ascii="Times New Roman" w:hAnsi="Times New Roman"/>
          <w:sz w:val="24"/>
          <w:szCs w:val="24"/>
        </w:rPr>
        <w:t>Участниците</w:t>
      </w:r>
      <w:r w:rsidRPr="00575DA9">
        <w:rPr>
          <w:rFonts w:ascii="Times New Roman" w:hAnsi="Times New Roman"/>
          <w:sz w:val="24"/>
          <w:szCs w:val="24"/>
        </w:rPr>
        <w:t xml:space="preserve"> следва да предложат оферта, която покрива всички застрахователни рискове, посочени </w:t>
      </w:r>
      <w:r w:rsidRPr="0086779E">
        <w:rPr>
          <w:rFonts w:ascii="Times New Roman" w:hAnsi="Times New Roman"/>
          <w:sz w:val="24"/>
          <w:szCs w:val="24"/>
        </w:rPr>
        <w:t xml:space="preserve">в </w:t>
      </w:r>
      <w:r w:rsidR="00321855" w:rsidRPr="00321855">
        <w:rPr>
          <w:rFonts w:ascii="Times New Roman" w:hAnsi="Times New Roman"/>
          <w:sz w:val="24"/>
          <w:szCs w:val="24"/>
        </w:rPr>
        <w:t>„Минимални изисквания за покрити рискове“</w:t>
      </w:r>
      <w:r w:rsidR="00321855">
        <w:rPr>
          <w:rFonts w:ascii="Times New Roman" w:hAnsi="Times New Roman"/>
          <w:sz w:val="24"/>
          <w:szCs w:val="24"/>
        </w:rPr>
        <w:t>.</w:t>
      </w:r>
    </w:p>
    <w:p w14:paraId="1C736119" w14:textId="5129DA23" w:rsidR="004B2210" w:rsidRPr="000E3162" w:rsidRDefault="00BB142D" w:rsidP="004B2210">
      <w:pPr>
        <w:spacing w:before="120" w:after="0" w:line="360" w:lineRule="auto"/>
        <w:ind w:firstLine="709"/>
        <w:jc w:val="both"/>
        <w:rPr>
          <w:rFonts w:ascii="Times New Roman" w:eastAsia="Times New Roman" w:hAnsi="Times New Roman"/>
          <w:bCs/>
          <w:sz w:val="24"/>
          <w:szCs w:val="24"/>
          <w:lang w:eastAsia="bg-BG"/>
        </w:rPr>
      </w:pPr>
      <w:r w:rsidRPr="00561926">
        <w:rPr>
          <w:rFonts w:ascii="Times New Roman" w:eastAsia="Times New Roman" w:hAnsi="Times New Roman"/>
          <w:b/>
          <w:sz w:val="24"/>
          <w:szCs w:val="24"/>
          <w:lang w:eastAsia="bg-BG"/>
        </w:rPr>
        <w:t xml:space="preserve">Обособена позиция </w:t>
      </w:r>
      <w:r>
        <w:rPr>
          <w:rFonts w:ascii="Times New Roman" w:eastAsia="Times New Roman" w:hAnsi="Times New Roman"/>
          <w:b/>
          <w:sz w:val="24"/>
          <w:szCs w:val="24"/>
          <w:lang w:eastAsia="bg-BG"/>
        </w:rPr>
        <w:t>№ 2</w:t>
      </w:r>
      <w:r w:rsidRPr="00561926">
        <w:rPr>
          <w:rFonts w:ascii="Times New Roman" w:eastAsia="Times New Roman" w:hAnsi="Times New Roman"/>
          <w:b/>
          <w:sz w:val="24"/>
          <w:szCs w:val="24"/>
          <w:lang w:eastAsia="bg-BG"/>
        </w:rPr>
        <w:t>:</w:t>
      </w:r>
      <w:r w:rsidR="004B2210" w:rsidRPr="004B2210">
        <w:rPr>
          <w:rFonts w:ascii="Times New Roman" w:eastAsia="Times New Roman" w:hAnsi="Times New Roman"/>
          <w:bCs/>
          <w:sz w:val="24"/>
          <w:szCs w:val="24"/>
          <w:lang w:eastAsia="bg-BG"/>
        </w:rPr>
        <w:t xml:space="preserve"> </w:t>
      </w:r>
      <w:r w:rsidR="004B2210" w:rsidRPr="000E3162">
        <w:rPr>
          <w:rFonts w:ascii="Times New Roman" w:eastAsia="Times New Roman" w:hAnsi="Times New Roman"/>
          <w:bCs/>
          <w:sz w:val="24"/>
          <w:szCs w:val="24"/>
          <w:lang w:eastAsia="bg-BG"/>
        </w:rPr>
        <w:t>Застраховане на служебните автомобили на БНБ със застраховки „Гражданска отговорност“, „Автокаско“ и „Злополука на местата в МПС“.</w:t>
      </w:r>
    </w:p>
    <w:p w14:paraId="1160B388" w14:textId="76F01E86" w:rsidR="004B2210" w:rsidRPr="00FF25A8" w:rsidRDefault="004B2210" w:rsidP="004B2210">
      <w:pPr>
        <w:widowControl w:val="0"/>
        <w:autoSpaceDE w:val="0"/>
        <w:autoSpaceDN w:val="0"/>
        <w:adjustRightInd w:val="0"/>
        <w:spacing w:after="0" w:line="360" w:lineRule="auto"/>
        <w:ind w:right="16" w:firstLine="708"/>
        <w:jc w:val="both"/>
        <w:rPr>
          <w:rFonts w:ascii="Times New Roman" w:eastAsia="Times New Roman" w:hAnsi="Times New Roman"/>
          <w:sz w:val="24"/>
          <w:szCs w:val="24"/>
          <w:lang w:eastAsia="bg-BG"/>
        </w:rPr>
      </w:pPr>
      <w:r w:rsidRPr="004B2210">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А</w:t>
      </w:r>
      <w:r w:rsidRPr="00365C64">
        <w:rPr>
          <w:rFonts w:ascii="Times New Roman" w:eastAsia="Times New Roman" w:hAnsi="Times New Roman"/>
          <w:sz w:val="24"/>
          <w:szCs w:val="24"/>
          <w:lang w:eastAsia="bg-BG"/>
        </w:rPr>
        <w:t>втомобилите на възложителя</w:t>
      </w:r>
      <w:r>
        <w:rPr>
          <w:rFonts w:ascii="Times New Roman" w:eastAsia="Times New Roman" w:hAnsi="Times New Roman"/>
          <w:sz w:val="24"/>
          <w:szCs w:val="24"/>
          <w:lang w:eastAsia="bg-BG"/>
        </w:rPr>
        <w:t xml:space="preserve">, подлежащи на застраховане, </w:t>
      </w:r>
      <w:r w:rsidRPr="00FE5D40">
        <w:rPr>
          <w:rFonts w:ascii="Times New Roman" w:eastAsia="Times New Roman" w:hAnsi="Times New Roman"/>
          <w:sz w:val="24"/>
          <w:szCs w:val="24"/>
          <w:lang w:eastAsia="bg-BG"/>
        </w:rPr>
        <w:t>са 51 бр. (петдесет и един) и са подробно описани в „Техническа спецификация на автомоби</w:t>
      </w:r>
      <w:r w:rsidRPr="00365C64">
        <w:rPr>
          <w:rFonts w:ascii="Times New Roman" w:eastAsia="Times New Roman" w:hAnsi="Times New Roman"/>
          <w:sz w:val="24"/>
          <w:szCs w:val="24"/>
          <w:lang w:eastAsia="bg-BG"/>
        </w:rPr>
        <w:t>лите, собственост на Българската народна банка</w:t>
      </w:r>
      <w:r w:rsidR="005048EF">
        <w:rPr>
          <w:rFonts w:ascii="Times New Roman" w:eastAsia="Times New Roman" w:hAnsi="Times New Roman"/>
          <w:sz w:val="24"/>
          <w:szCs w:val="24"/>
          <w:lang w:eastAsia="bg-BG"/>
        </w:rPr>
        <w:t>“</w:t>
      </w:r>
      <w:r w:rsidRPr="00365C64">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w:t>
      </w:r>
      <w:r>
        <w:rPr>
          <w:rFonts w:ascii="Times New Roman" w:eastAsia="Times New Roman" w:hAnsi="Times New Roman"/>
          <w:snapToGrid w:val="0"/>
          <w:sz w:val="24"/>
          <w:szCs w:val="24"/>
        </w:rPr>
        <w:t>В спецификацията се съдържат т</w:t>
      </w:r>
      <w:r w:rsidRPr="00194C67">
        <w:rPr>
          <w:rFonts w:ascii="Times New Roman" w:eastAsia="Times New Roman" w:hAnsi="Times New Roman"/>
          <w:snapToGrid w:val="0"/>
          <w:sz w:val="24"/>
          <w:szCs w:val="24"/>
        </w:rPr>
        <w:t xml:space="preserve">ехническите данни на всеки </w:t>
      </w:r>
      <w:r w:rsidRPr="00FF25A8">
        <w:rPr>
          <w:rFonts w:ascii="Times New Roman" w:eastAsia="Times New Roman" w:hAnsi="Times New Roman"/>
          <w:snapToGrid w:val="0"/>
          <w:sz w:val="24"/>
          <w:szCs w:val="24"/>
        </w:rPr>
        <w:t>автомобил, като</w:t>
      </w:r>
      <w:r>
        <w:rPr>
          <w:rFonts w:ascii="Times New Roman" w:eastAsia="Times New Roman" w:hAnsi="Times New Roman"/>
          <w:snapToGrid w:val="0"/>
          <w:sz w:val="24"/>
          <w:szCs w:val="24"/>
        </w:rPr>
        <w:t xml:space="preserve"> </w:t>
      </w:r>
      <w:r w:rsidRPr="00FF25A8">
        <w:rPr>
          <w:rFonts w:ascii="Times New Roman" w:eastAsia="Times New Roman" w:hAnsi="Times New Roman"/>
          <w:snapToGrid w:val="0"/>
          <w:sz w:val="24"/>
          <w:szCs w:val="24"/>
        </w:rPr>
        <w:t>марка, година на производство, обем на двигателя, брой места и др.</w:t>
      </w:r>
    </w:p>
    <w:p w14:paraId="45D42BC4" w14:textId="77777777" w:rsidR="004B2210" w:rsidRPr="00FF25A8" w:rsidRDefault="004B2210" w:rsidP="004B2210">
      <w:pPr>
        <w:widowControl w:val="0"/>
        <w:autoSpaceDE w:val="0"/>
        <w:autoSpaceDN w:val="0"/>
        <w:adjustRightInd w:val="0"/>
        <w:spacing w:after="0" w:line="360" w:lineRule="auto"/>
        <w:ind w:right="16" w:firstLine="708"/>
        <w:jc w:val="both"/>
        <w:rPr>
          <w:rFonts w:ascii="Times New Roman" w:eastAsia="Times New Roman" w:hAnsi="Times New Roman"/>
          <w:sz w:val="24"/>
          <w:szCs w:val="24"/>
          <w:lang w:eastAsia="bg-BG"/>
        </w:rPr>
      </w:pPr>
      <w:r w:rsidRPr="00FF25A8">
        <w:rPr>
          <w:rFonts w:ascii="Times New Roman" w:eastAsia="Times New Roman" w:hAnsi="Times New Roman"/>
          <w:snapToGrid w:val="0"/>
          <w:sz w:val="24"/>
          <w:szCs w:val="24"/>
        </w:rPr>
        <w:lastRenderedPageBreak/>
        <w:t>В случай че има намаляване на броя на МПС</w:t>
      </w:r>
      <w:r>
        <w:rPr>
          <w:rFonts w:ascii="Times New Roman" w:eastAsia="Times New Roman" w:hAnsi="Times New Roman"/>
          <w:snapToGrid w:val="0"/>
          <w:sz w:val="24"/>
          <w:szCs w:val="24"/>
        </w:rPr>
        <w:t>,</w:t>
      </w:r>
      <w:r w:rsidRPr="00FF25A8">
        <w:rPr>
          <w:rFonts w:ascii="Times New Roman" w:eastAsia="Times New Roman" w:hAnsi="Times New Roman"/>
          <w:snapToGrid w:val="0"/>
          <w:sz w:val="24"/>
          <w:szCs w:val="24"/>
        </w:rPr>
        <w:t xml:space="preserve"> собственост на възложителя, то той се задължава в срок до 7 (седем) работни дни преди сключването на договора да предостави на избрания за изпълнител участник актуална „Техническа спецификация на автомобилите, собственост на Българската народна банка“, съдържаща всички данни за МПС</w:t>
      </w:r>
      <w:r>
        <w:rPr>
          <w:rFonts w:ascii="Times New Roman" w:eastAsia="Times New Roman" w:hAnsi="Times New Roman"/>
          <w:snapToGrid w:val="0"/>
          <w:sz w:val="24"/>
          <w:szCs w:val="24"/>
        </w:rPr>
        <w:t xml:space="preserve"> и техния брой</w:t>
      </w:r>
      <w:r w:rsidRPr="00FF25A8">
        <w:rPr>
          <w:rFonts w:ascii="Times New Roman" w:eastAsia="Times New Roman" w:hAnsi="Times New Roman"/>
          <w:snapToGrid w:val="0"/>
          <w:sz w:val="24"/>
          <w:szCs w:val="24"/>
        </w:rPr>
        <w:t>.</w:t>
      </w:r>
      <w:r w:rsidRPr="002F7E24">
        <w:rPr>
          <w:rFonts w:ascii="Times New Roman" w:eastAsia="Times New Roman" w:hAnsi="Times New Roman"/>
          <w:snapToGrid w:val="0"/>
          <w:sz w:val="24"/>
          <w:szCs w:val="24"/>
        </w:rPr>
        <w:t xml:space="preserve"> </w:t>
      </w:r>
      <w:r w:rsidRPr="00FF25A8">
        <w:rPr>
          <w:rFonts w:ascii="Times New Roman" w:eastAsia="Times New Roman" w:hAnsi="Times New Roman"/>
          <w:snapToGrid w:val="0"/>
          <w:sz w:val="24"/>
          <w:szCs w:val="24"/>
        </w:rPr>
        <w:t xml:space="preserve">Предмет на застраховане </w:t>
      </w:r>
      <w:r w:rsidRPr="00FF25A8">
        <w:rPr>
          <w:rFonts w:ascii="Times New Roman" w:hAnsi="Times New Roman"/>
          <w:sz w:val="24"/>
          <w:szCs w:val="24"/>
          <w:lang w:eastAsia="bg-BG"/>
        </w:rPr>
        <w:t>със застраховки „Гражданска отговорност”, „Автокаско” и „Злополука на местата в МПС” ще бъдат автомобилите, посочени в представена</w:t>
      </w:r>
      <w:r>
        <w:rPr>
          <w:rFonts w:ascii="Times New Roman" w:hAnsi="Times New Roman"/>
          <w:sz w:val="24"/>
          <w:szCs w:val="24"/>
          <w:lang w:eastAsia="bg-BG"/>
        </w:rPr>
        <w:t>та</w:t>
      </w:r>
      <w:r w:rsidRPr="00FF25A8">
        <w:rPr>
          <w:rFonts w:ascii="Times New Roman" w:hAnsi="Times New Roman"/>
          <w:sz w:val="24"/>
          <w:szCs w:val="24"/>
          <w:lang w:eastAsia="bg-BG"/>
        </w:rPr>
        <w:t xml:space="preserve"> от възложителя </w:t>
      </w:r>
      <w:r>
        <w:rPr>
          <w:rFonts w:ascii="Times New Roman" w:hAnsi="Times New Roman"/>
          <w:sz w:val="24"/>
          <w:szCs w:val="24"/>
          <w:lang w:eastAsia="bg-BG"/>
        </w:rPr>
        <w:t xml:space="preserve">актуална </w:t>
      </w:r>
      <w:r w:rsidRPr="00FF25A8">
        <w:rPr>
          <w:rFonts w:ascii="Times New Roman" w:hAnsi="Times New Roman"/>
          <w:sz w:val="24"/>
          <w:szCs w:val="24"/>
          <w:lang w:eastAsia="bg-BG"/>
        </w:rPr>
        <w:t xml:space="preserve">техническа спецификация. </w:t>
      </w:r>
    </w:p>
    <w:p w14:paraId="779FE35A" w14:textId="5CF11F1C" w:rsidR="004B2210" w:rsidRPr="006D4160" w:rsidRDefault="004B2210" w:rsidP="006D4160">
      <w:pPr>
        <w:widowControl w:val="0"/>
        <w:spacing w:after="0" w:line="360" w:lineRule="auto"/>
        <w:ind w:firstLine="720"/>
        <w:jc w:val="both"/>
        <w:rPr>
          <w:rFonts w:ascii="Times New Roman" w:eastAsia="Times New Roman" w:hAnsi="Times New Roman"/>
          <w:snapToGrid w:val="0"/>
          <w:sz w:val="24"/>
          <w:szCs w:val="24"/>
        </w:rPr>
      </w:pPr>
      <w:r w:rsidRPr="00FF25A8">
        <w:rPr>
          <w:rFonts w:ascii="Times New Roman" w:eastAsia="Times New Roman" w:hAnsi="Times New Roman"/>
          <w:snapToGrid w:val="0"/>
          <w:sz w:val="24"/>
          <w:szCs w:val="24"/>
        </w:rPr>
        <w:t xml:space="preserve">Избраният за изпълнител участник се задължава в </w:t>
      </w:r>
      <w:r w:rsidRPr="00A37312">
        <w:rPr>
          <w:rFonts w:ascii="Times New Roman" w:eastAsia="Times New Roman" w:hAnsi="Times New Roman"/>
          <w:snapToGrid w:val="0"/>
          <w:sz w:val="24"/>
          <w:szCs w:val="24"/>
        </w:rPr>
        <w:t xml:space="preserve">срок до 3 (три) работни дни от получаване на актуалната „Техническа спецификация на автомобилите, собственост на Българската народна банка“ да предостави на възложителя </w:t>
      </w:r>
      <w:r w:rsidRPr="00685845">
        <w:rPr>
          <w:rFonts w:ascii="Times New Roman" w:eastAsia="Times New Roman" w:hAnsi="Times New Roman"/>
          <w:snapToGrid w:val="0"/>
          <w:sz w:val="24"/>
          <w:szCs w:val="24"/>
        </w:rPr>
        <w:t xml:space="preserve">променени Приложения </w:t>
      </w:r>
      <w:r w:rsidR="006D4160">
        <w:rPr>
          <w:rFonts w:ascii="Times New Roman" w:eastAsia="Times New Roman" w:hAnsi="Times New Roman"/>
          <w:snapToGrid w:val="0"/>
          <w:sz w:val="24"/>
          <w:szCs w:val="24"/>
        </w:rPr>
        <w:t>„А“, „Б“ и „В“</w:t>
      </w:r>
      <w:r w:rsidRPr="00685845">
        <w:rPr>
          <w:rFonts w:ascii="Times New Roman" w:eastAsia="Times New Roman" w:hAnsi="Times New Roman"/>
          <w:snapToGrid w:val="0"/>
          <w:sz w:val="24"/>
          <w:szCs w:val="24"/>
        </w:rPr>
        <w:t xml:space="preserve">, за отделните три вида застраховки, в които общата стойност на всички плащания за съответните застраховки и общата стойност на застрахователната сума за застраховка „Автокаско“ са намалени с индивидуалните такива на автомобилите, които вече не са собственост на възложителя. Променените Приложения </w:t>
      </w:r>
      <w:r w:rsidR="006D4160">
        <w:rPr>
          <w:rFonts w:ascii="Times New Roman" w:eastAsia="Times New Roman" w:hAnsi="Times New Roman"/>
          <w:snapToGrid w:val="0"/>
          <w:sz w:val="24"/>
          <w:szCs w:val="24"/>
        </w:rPr>
        <w:t xml:space="preserve">„А“, „Б“ и „В“ </w:t>
      </w:r>
      <w:r w:rsidRPr="00685845">
        <w:rPr>
          <w:rFonts w:ascii="Times New Roman" w:eastAsia="Times New Roman" w:hAnsi="Times New Roman"/>
          <w:snapToGrid w:val="0"/>
          <w:sz w:val="24"/>
          <w:szCs w:val="24"/>
        </w:rPr>
        <w:t>са неразделна част от договора за обществена поръчка.</w:t>
      </w:r>
    </w:p>
    <w:p w14:paraId="4BE1FC24" w14:textId="11C7FBF8" w:rsidR="004B2210" w:rsidRPr="00FF25A8" w:rsidRDefault="004B2210" w:rsidP="004B2210">
      <w:pPr>
        <w:widowControl w:val="0"/>
        <w:spacing w:after="0" w:line="360" w:lineRule="auto"/>
        <w:ind w:firstLine="720"/>
        <w:jc w:val="both"/>
        <w:rPr>
          <w:rFonts w:ascii="Times New Roman" w:eastAsia="Times New Roman" w:hAnsi="Times New Roman"/>
          <w:sz w:val="24"/>
          <w:szCs w:val="24"/>
          <w:lang w:eastAsia="bg-BG"/>
        </w:rPr>
      </w:pPr>
      <w:r w:rsidRPr="00A37312">
        <w:rPr>
          <w:rFonts w:ascii="Times New Roman" w:eastAsia="Times New Roman" w:hAnsi="Times New Roman"/>
          <w:sz w:val="24"/>
          <w:szCs w:val="24"/>
          <w:lang w:eastAsia="bg-BG"/>
        </w:rPr>
        <w:t xml:space="preserve">При определяне на </w:t>
      </w:r>
      <w:r w:rsidRPr="00A37312">
        <w:rPr>
          <w:rFonts w:ascii="BasquervilleSP" w:eastAsia="Times New Roman" w:hAnsi="BasquervilleSP"/>
          <w:snapToGrid w:val="0"/>
          <w:sz w:val="24"/>
          <w:szCs w:val="24"/>
          <w:lang w:eastAsia="bg-BG"/>
        </w:rPr>
        <w:t>обезщетенията за застраховката „Автокаско</w:t>
      </w:r>
      <w:r w:rsidRPr="00F26F7C">
        <w:rPr>
          <w:rFonts w:ascii="BasquervilleSP" w:eastAsia="Times New Roman" w:hAnsi="BasquervilleSP"/>
          <w:snapToGrid w:val="0"/>
          <w:sz w:val="24"/>
          <w:szCs w:val="24"/>
          <w:lang w:eastAsia="bg-BG"/>
        </w:rPr>
        <w:t xml:space="preserve">” </w:t>
      </w:r>
      <w:r w:rsidRPr="00F26F7C">
        <w:rPr>
          <w:rFonts w:ascii="Times New Roman" w:eastAsia="Times New Roman" w:hAnsi="Times New Roman"/>
          <w:sz w:val="24"/>
          <w:szCs w:val="24"/>
          <w:lang w:eastAsia="bg-BG"/>
        </w:rPr>
        <w:t xml:space="preserve">няма да се прилага </w:t>
      </w:r>
      <w:r w:rsidRPr="00F26F7C">
        <w:rPr>
          <w:rFonts w:ascii="BasquervilleSP" w:eastAsia="Times New Roman" w:hAnsi="BasquervilleSP"/>
          <w:sz w:val="24"/>
          <w:szCs w:val="24"/>
          <w:lang w:eastAsia="bg-BG"/>
        </w:rPr>
        <w:t>самоучастие и дозастраховане, като се запазва застрахователната сума за всяко МПС, независимо от</w:t>
      </w:r>
      <w:r w:rsidRPr="00FF25A8">
        <w:rPr>
          <w:rFonts w:ascii="BasquervilleSP" w:eastAsia="Times New Roman" w:hAnsi="BasquervilleSP"/>
          <w:sz w:val="24"/>
          <w:szCs w:val="24"/>
          <w:lang w:eastAsia="bg-BG"/>
        </w:rPr>
        <w:t xml:space="preserve"> броя на настъпилите застрахователни събития по време на действие на застрахователната полица. При посочените условия, размерът на обезщетението не може да надвишава застрахователната сума предложена от избрания за изпълнител участник за всяко МПС </w:t>
      </w:r>
      <w:r w:rsidRPr="00FF25A8">
        <w:rPr>
          <w:rFonts w:ascii="Times New Roman" w:eastAsia="Times New Roman" w:hAnsi="Times New Roman"/>
          <w:sz w:val="24"/>
          <w:szCs w:val="24"/>
          <w:lang w:eastAsia="bg-BG"/>
        </w:rPr>
        <w:t>на възложителя.</w:t>
      </w:r>
      <w:r w:rsidR="00967DAE" w:rsidRPr="00967DAE">
        <w:t xml:space="preserve"> </w:t>
      </w:r>
      <w:r w:rsidR="00967DAE" w:rsidRPr="00967DAE">
        <w:rPr>
          <w:rFonts w:ascii="Times New Roman" w:eastAsia="Times New Roman" w:hAnsi="Times New Roman"/>
          <w:sz w:val="24"/>
          <w:szCs w:val="24"/>
          <w:lang w:eastAsia="bg-BG"/>
        </w:rPr>
        <w:t>Участникът посочва предлаганите от него покрити рискове по тази застраховка, като същите следва да покриват задължително рисковете, посочени от възложителя в „Минимални изисквания за покрити рискове на застрахования за застраховка „Автокаско”, независимо от предлаганите Общи и специални условия.</w:t>
      </w:r>
    </w:p>
    <w:p w14:paraId="3792C214" w14:textId="77777777" w:rsidR="004B2210" w:rsidRPr="00FF25A8" w:rsidRDefault="004B2210" w:rsidP="004B2210">
      <w:pPr>
        <w:tabs>
          <w:tab w:val="left" w:pos="720"/>
          <w:tab w:val="left" w:pos="9180"/>
        </w:tabs>
        <w:spacing w:after="0" w:line="360" w:lineRule="auto"/>
        <w:ind w:right="-108"/>
        <w:jc w:val="both"/>
        <w:rPr>
          <w:rFonts w:ascii="Times New Roman" w:eastAsia="Times New Roman" w:hAnsi="Times New Roman"/>
          <w:b/>
          <w:i/>
          <w:sz w:val="24"/>
          <w:szCs w:val="24"/>
          <w:lang w:eastAsia="bg-BG"/>
        </w:rPr>
      </w:pPr>
      <w:r w:rsidRPr="00FF25A8">
        <w:rPr>
          <w:rFonts w:ascii="Times New Roman" w:eastAsia="Times New Roman" w:hAnsi="Times New Roman"/>
          <w:sz w:val="24"/>
          <w:szCs w:val="24"/>
          <w:lang w:eastAsia="bg-BG"/>
        </w:rPr>
        <w:tab/>
      </w:r>
      <w:r w:rsidRPr="00FF25A8">
        <w:rPr>
          <w:rFonts w:ascii="Times New Roman" w:eastAsia="Times New Roman" w:hAnsi="Times New Roman"/>
          <w:b/>
          <w:i/>
          <w:sz w:val="24"/>
          <w:szCs w:val="24"/>
          <w:lang w:eastAsia="bg-BG"/>
        </w:rPr>
        <w:t xml:space="preserve">Участниците следва да не допускат подзастраховане и надзастраховане при определяне на застрахователната сума на автомобили, посочени в „Техническа спецификация на автомобилите, собственост на Българската народна банка“. </w:t>
      </w:r>
    </w:p>
    <w:p w14:paraId="142C3A4E" w14:textId="77777777" w:rsidR="004B2210" w:rsidRPr="00FF25A8" w:rsidRDefault="004B2210" w:rsidP="004B2210">
      <w:pPr>
        <w:tabs>
          <w:tab w:val="left" w:pos="567"/>
          <w:tab w:val="left" w:pos="3119"/>
        </w:tabs>
        <w:spacing w:after="0" w:line="360" w:lineRule="auto"/>
        <w:ind w:firstLine="720"/>
        <w:jc w:val="both"/>
        <w:rPr>
          <w:rFonts w:ascii="Times New Roman" w:eastAsia="Times New Roman" w:hAnsi="Times New Roman"/>
          <w:sz w:val="24"/>
          <w:szCs w:val="24"/>
          <w:lang w:eastAsia="bg-BG"/>
        </w:rPr>
      </w:pPr>
      <w:r w:rsidRPr="00FF25A8">
        <w:rPr>
          <w:rFonts w:ascii="Times New Roman" w:eastAsia="Times New Roman" w:hAnsi="Times New Roman"/>
          <w:sz w:val="24"/>
          <w:szCs w:val="24"/>
          <w:lang w:eastAsia="bg-BG"/>
        </w:rPr>
        <w:t xml:space="preserve">Избраният изпълнител се задължава </w:t>
      </w:r>
      <w:r w:rsidRPr="00FF25A8">
        <w:rPr>
          <w:rFonts w:ascii="Times New Roman" w:eastAsia="Times New Roman" w:hAnsi="Times New Roman"/>
          <w:snapToGrid w:val="0"/>
          <w:sz w:val="24"/>
          <w:szCs w:val="24"/>
          <w:lang w:eastAsia="bg-BG"/>
        </w:rPr>
        <w:t xml:space="preserve">да застрахова със застраховката </w:t>
      </w:r>
      <w:r w:rsidRPr="00FF25A8">
        <w:rPr>
          <w:rFonts w:ascii="Times New Roman" w:eastAsia="Times New Roman" w:hAnsi="Times New Roman"/>
          <w:sz w:val="24"/>
          <w:szCs w:val="24"/>
          <w:lang w:eastAsia="bg-BG"/>
        </w:rPr>
        <w:t>„Гражданска отговорност”</w:t>
      </w:r>
      <w:r w:rsidRPr="00FF25A8">
        <w:rPr>
          <w:rFonts w:ascii="Times New Roman" w:eastAsia="Times New Roman" w:hAnsi="Times New Roman"/>
          <w:snapToGrid w:val="0"/>
          <w:sz w:val="24"/>
          <w:szCs w:val="24"/>
          <w:lang w:eastAsia="bg-BG"/>
        </w:rPr>
        <w:t xml:space="preserve"> и МПС на възложителя, придобити през съответните срокове на застраховане, посочени по-горе, при същите тарифи и условия, съгласно сключения договор.</w:t>
      </w:r>
      <w:r w:rsidRPr="00FF25A8">
        <w:rPr>
          <w:rFonts w:ascii="Times New Roman" w:eastAsia="Times New Roman" w:hAnsi="Times New Roman"/>
          <w:sz w:val="24"/>
          <w:szCs w:val="24"/>
          <w:lang w:eastAsia="bg-BG"/>
        </w:rPr>
        <w:t xml:space="preserve"> Срокът на действие на застраховката „Гражданска отговорност” е 1 (една) година, считано от датата на сключването й.</w:t>
      </w:r>
    </w:p>
    <w:p w14:paraId="7FC58F49" w14:textId="77777777" w:rsidR="004B2210" w:rsidRDefault="004B2210" w:rsidP="004B2210">
      <w:pPr>
        <w:tabs>
          <w:tab w:val="left" w:pos="0"/>
        </w:tabs>
        <w:spacing w:after="0" w:line="360" w:lineRule="auto"/>
        <w:ind w:firstLine="720"/>
        <w:jc w:val="both"/>
        <w:rPr>
          <w:rFonts w:ascii="Times New Roman" w:eastAsia="Times New Roman" w:hAnsi="Times New Roman"/>
          <w:sz w:val="24"/>
          <w:szCs w:val="24"/>
          <w:lang w:eastAsia="bg-BG"/>
        </w:rPr>
      </w:pPr>
      <w:r w:rsidRPr="00FF25A8">
        <w:rPr>
          <w:rFonts w:ascii="Times New Roman" w:eastAsia="Times New Roman" w:hAnsi="Times New Roman"/>
          <w:sz w:val="24"/>
          <w:szCs w:val="24"/>
          <w:lang w:eastAsia="bg-BG"/>
        </w:rPr>
        <w:t xml:space="preserve">Избраният изпълнител се задължава </w:t>
      </w:r>
      <w:r w:rsidRPr="00FF25A8">
        <w:rPr>
          <w:rFonts w:ascii="Times New Roman" w:eastAsia="Times New Roman" w:hAnsi="Times New Roman"/>
          <w:snapToGrid w:val="0"/>
          <w:sz w:val="24"/>
          <w:szCs w:val="24"/>
          <w:lang w:eastAsia="bg-BG"/>
        </w:rPr>
        <w:t xml:space="preserve">да застрахова със застраховките „Автокаско” и „Злополука на местата в МПС” и МПС на възложителя, придобити през съответните срокове на застраховане, посочени по-горе, при същите тарифи и условия, съгласно </w:t>
      </w:r>
      <w:r w:rsidRPr="00FF25A8">
        <w:rPr>
          <w:rFonts w:ascii="Times New Roman" w:eastAsia="Times New Roman" w:hAnsi="Times New Roman"/>
          <w:snapToGrid w:val="0"/>
          <w:sz w:val="24"/>
          <w:szCs w:val="24"/>
          <w:lang w:eastAsia="bg-BG"/>
        </w:rPr>
        <w:lastRenderedPageBreak/>
        <w:t xml:space="preserve">сключения договор. </w:t>
      </w:r>
      <w:r w:rsidRPr="00FF25A8">
        <w:rPr>
          <w:rFonts w:ascii="Times New Roman" w:eastAsia="Times New Roman" w:hAnsi="Times New Roman"/>
          <w:sz w:val="24"/>
          <w:szCs w:val="24"/>
          <w:lang w:eastAsia="bg-BG"/>
        </w:rPr>
        <w:t xml:space="preserve">Срокът на застраховане за тези новопридобити МПС е от датата на сключването им </w:t>
      </w:r>
      <w:r w:rsidRPr="001E63E6">
        <w:rPr>
          <w:rFonts w:ascii="Times New Roman" w:eastAsia="Times New Roman" w:hAnsi="Times New Roman"/>
          <w:sz w:val="24"/>
          <w:szCs w:val="24"/>
          <w:lang w:eastAsia="bg-BG"/>
        </w:rPr>
        <w:t xml:space="preserve">до </w:t>
      </w:r>
      <w:r w:rsidRPr="001E63E6">
        <w:rPr>
          <w:rFonts w:ascii="BasquervilleSP" w:eastAsia="Times New Roman" w:hAnsi="BasquervilleSP"/>
          <w:sz w:val="24"/>
          <w:szCs w:val="24"/>
          <w:lang w:eastAsia="bg-BG"/>
        </w:rPr>
        <w:t xml:space="preserve">24.00 часа на </w:t>
      </w:r>
      <w:r w:rsidRPr="001E63E6">
        <w:rPr>
          <w:rFonts w:ascii="Times New Roman" w:eastAsia="Times New Roman" w:hAnsi="Times New Roman"/>
          <w:sz w:val="24"/>
          <w:szCs w:val="24"/>
          <w:lang w:eastAsia="bg-BG"/>
        </w:rPr>
        <w:t>06.</w:t>
      </w:r>
      <w:r w:rsidRPr="00685845">
        <w:rPr>
          <w:rFonts w:ascii="Times New Roman" w:eastAsia="Times New Roman" w:hAnsi="Times New Roman"/>
          <w:sz w:val="24"/>
          <w:szCs w:val="24"/>
          <w:lang w:eastAsia="bg-BG"/>
        </w:rPr>
        <w:t>01.201</w:t>
      </w:r>
      <w:r w:rsidR="00D77043" w:rsidRPr="00685845">
        <w:rPr>
          <w:rFonts w:ascii="Times New Roman" w:eastAsia="Times New Roman" w:hAnsi="Times New Roman"/>
          <w:sz w:val="24"/>
          <w:szCs w:val="24"/>
          <w:lang w:eastAsia="bg-BG"/>
        </w:rPr>
        <w:t>9</w:t>
      </w:r>
      <w:r w:rsidRPr="00685845">
        <w:rPr>
          <w:rFonts w:ascii="Times New Roman" w:eastAsia="Times New Roman" w:hAnsi="Times New Roman"/>
          <w:sz w:val="24"/>
          <w:szCs w:val="24"/>
          <w:lang w:eastAsia="bg-BG"/>
        </w:rPr>
        <w:t xml:space="preserve"> г</w:t>
      </w:r>
      <w:r w:rsidRPr="001E63E6">
        <w:rPr>
          <w:rFonts w:ascii="Times New Roman" w:eastAsia="Times New Roman" w:hAnsi="Times New Roman"/>
          <w:sz w:val="24"/>
          <w:szCs w:val="24"/>
          <w:lang w:eastAsia="bg-BG"/>
        </w:rPr>
        <w:t>. за застраховките</w:t>
      </w:r>
      <w:r w:rsidRPr="00FF25A8">
        <w:rPr>
          <w:rFonts w:ascii="Times New Roman" w:eastAsia="Times New Roman" w:hAnsi="Times New Roman"/>
          <w:sz w:val="24"/>
          <w:szCs w:val="24"/>
          <w:lang w:eastAsia="bg-BG"/>
        </w:rPr>
        <w:t xml:space="preserve"> ,,Автокаско” и ,,Злополука на местата в МПС”. Застрахователните премии за новопридобитите МПС ще се определят при съответно приложение на тарифите, предложени в офертата на избрания изпълнител, пропорционално на </w:t>
      </w:r>
      <w:r w:rsidRPr="00CB42F3">
        <w:rPr>
          <w:rFonts w:ascii="Times New Roman" w:eastAsia="Times New Roman" w:hAnsi="Times New Roman"/>
          <w:sz w:val="24"/>
          <w:szCs w:val="24"/>
          <w:lang w:eastAsia="bg-BG"/>
        </w:rPr>
        <w:t>оставащия срок, за съответния вид застраховка.</w:t>
      </w:r>
    </w:p>
    <w:p w14:paraId="5916D243" w14:textId="4946C62C" w:rsidR="00561926" w:rsidRDefault="004B2210" w:rsidP="00D77043">
      <w:pPr>
        <w:tabs>
          <w:tab w:val="left" w:pos="0"/>
        </w:tabs>
        <w:spacing w:after="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Избрания изпълнител се задължава да осигури на възложителя избор от оторизирани сервизи, за застрахованите автомобили, които са произведени преди 2006 г., от сервизите, посо</w:t>
      </w:r>
      <w:r w:rsidR="00680B02">
        <w:rPr>
          <w:rFonts w:ascii="Times New Roman" w:eastAsia="Times New Roman" w:hAnsi="Times New Roman"/>
          <w:sz w:val="24"/>
          <w:szCs w:val="24"/>
        </w:rPr>
        <w:t xml:space="preserve">чени в Техническото предложение. </w:t>
      </w:r>
      <w:r>
        <w:rPr>
          <w:rFonts w:ascii="Times New Roman" w:eastAsia="Times New Roman" w:hAnsi="Times New Roman"/>
          <w:sz w:val="24"/>
          <w:szCs w:val="24"/>
        </w:rPr>
        <w:t>За застрахованите автомобили, произведени през 2006 г. и след 2006 г., изпълнителят</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се задължава да осигури избор на </w:t>
      </w:r>
      <w:r w:rsidRPr="009C53CA">
        <w:rPr>
          <w:rFonts w:ascii="Times New Roman" w:eastAsia="Times New Roman" w:hAnsi="Times New Roman"/>
          <w:sz w:val="24"/>
          <w:szCs w:val="24"/>
        </w:rPr>
        <w:t>възложителя</w:t>
      </w:r>
      <w:r>
        <w:rPr>
          <w:rFonts w:ascii="Times New Roman" w:eastAsia="Times New Roman" w:hAnsi="Times New Roman"/>
          <w:sz w:val="24"/>
          <w:szCs w:val="24"/>
        </w:rPr>
        <w:t xml:space="preserve"> </w:t>
      </w:r>
      <w:r>
        <w:rPr>
          <w:rFonts w:ascii="Times New Roman" w:eastAsia="Times New Roman" w:hAnsi="Times New Roman"/>
          <w:sz w:val="24"/>
          <w:szCs w:val="24"/>
          <w:lang w:val="ru-RU"/>
        </w:rPr>
        <w:t>между официални сервизи и оторизирани сервизи, посочени</w:t>
      </w:r>
      <w:r>
        <w:rPr>
          <w:rFonts w:ascii="Times New Roman" w:eastAsia="Times New Roman" w:hAnsi="Times New Roman"/>
          <w:sz w:val="24"/>
          <w:szCs w:val="24"/>
        </w:rPr>
        <w:t xml:space="preserve"> в Техническото предложение на изпълнителя.</w:t>
      </w:r>
    </w:p>
    <w:p w14:paraId="0FB2F669" w14:textId="77777777" w:rsidR="0001044E" w:rsidRDefault="0001044E" w:rsidP="00D77043">
      <w:pPr>
        <w:tabs>
          <w:tab w:val="left" w:pos="0"/>
        </w:tabs>
        <w:spacing w:after="0" w:line="360" w:lineRule="auto"/>
        <w:ind w:firstLine="720"/>
        <w:jc w:val="both"/>
        <w:rPr>
          <w:rFonts w:ascii="Times New Roman" w:eastAsia="Times New Roman" w:hAnsi="Times New Roman"/>
          <w:sz w:val="24"/>
          <w:szCs w:val="24"/>
        </w:rPr>
      </w:pPr>
    </w:p>
    <w:p w14:paraId="59EE3730" w14:textId="77777777" w:rsidR="00197A5E" w:rsidRDefault="00547A81" w:rsidP="00D77043">
      <w:pPr>
        <w:tabs>
          <w:tab w:val="left" w:pos="0"/>
        </w:tabs>
        <w:spacing w:after="0" w:line="360" w:lineRule="auto"/>
        <w:ind w:firstLine="720"/>
        <w:jc w:val="both"/>
      </w:pPr>
      <w:r w:rsidRPr="00547A81">
        <w:rPr>
          <w:rFonts w:ascii="Times New Roman" w:eastAsia="Times New Roman" w:hAnsi="Times New Roman"/>
          <w:b/>
          <w:sz w:val="24"/>
          <w:szCs w:val="24"/>
          <w:lang w:eastAsia="bg-BG"/>
        </w:rPr>
        <w:t xml:space="preserve">Обособена позиция № 3: </w:t>
      </w:r>
      <w:r w:rsidRPr="00547A81">
        <w:rPr>
          <w:rFonts w:ascii="Times New Roman" w:eastAsia="Times New Roman" w:hAnsi="Times New Roman"/>
          <w:sz w:val="24"/>
          <w:szCs w:val="24"/>
          <w:lang w:eastAsia="bg-BG"/>
        </w:rPr>
        <w:t>„Други застраховки, с предмет и обем посочен в съответните застрахователни полици“.</w:t>
      </w:r>
      <w:r w:rsidR="00197A5E" w:rsidRPr="00197A5E">
        <w:t xml:space="preserve"> </w:t>
      </w:r>
    </w:p>
    <w:p w14:paraId="25ACDD8A" w14:textId="3B2D6A3D" w:rsidR="00547A81" w:rsidRDefault="00197A5E" w:rsidP="00D77043">
      <w:pPr>
        <w:tabs>
          <w:tab w:val="left" w:pos="0"/>
        </w:tabs>
        <w:spacing w:after="0" w:line="360" w:lineRule="auto"/>
        <w:ind w:firstLine="720"/>
        <w:jc w:val="both"/>
        <w:rPr>
          <w:rFonts w:ascii="Times New Roman" w:eastAsia="Times New Roman" w:hAnsi="Times New Roman"/>
          <w:sz w:val="24"/>
          <w:szCs w:val="24"/>
          <w:lang w:eastAsia="bg-BG"/>
        </w:rPr>
      </w:pPr>
      <w:r w:rsidRPr="00197A5E">
        <w:rPr>
          <w:rFonts w:ascii="Times New Roman" w:eastAsia="Times New Roman" w:hAnsi="Times New Roman"/>
          <w:sz w:val="24"/>
          <w:szCs w:val="24"/>
          <w:lang w:eastAsia="bg-BG"/>
        </w:rPr>
        <w:t>Застра</w:t>
      </w:r>
      <w:r>
        <w:rPr>
          <w:rFonts w:ascii="Times New Roman" w:eastAsia="Times New Roman" w:hAnsi="Times New Roman"/>
          <w:sz w:val="24"/>
          <w:szCs w:val="24"/>
          <w:lang w:eastAsia="bg-BG"/>
        </w:rPr>
        <w:t>ховките по обособена позиция № 3</w:t>
      </w:r>
      <w:r w:rsidRPr="00197A5E">
        <w:rPr>
          <w:rFonts w:ascii="Times New Roman" w:eastAsia="Times New Roman" w:hAnsi="Times New Roman"/>
          <w:sz w:val="24"/>
          <w:szCs w:val="24"/>
          <w:lang w:eastAsia="bg-BG"/>
        </w:rPr>
        <w:t xml:space="preserve"> са на </w:t>
      </w:r>
      <w:r w:rsidRPr="00413BBB">
        <w:rPr>
          <w:rFonts w:ascii="Times New Roman" w:eastAsia="Times New Roman" w:hAnsi="Times New Roman"/>
          <w:sz w:val="24"/>
          <w:szCs w:val="24"/>
          <w:lang w:eastAsia="bg-BG"/>
        </w:rPr>
        <w:t xml:space="preserve">стойност </w:t>
      </w:r>
      <w:r w:rsidR="00413BBB" w:rsidRPr="00413BBB">
        <w:rPr>
          <w:rFonts w:ascii="Times New Roman" w:eastAsia="Times New Roman" w:hAnsi="Times New Roman"/>
          <w:sz w:val="24"/>
          <w:szCs w:val="24"/>
          <w:lang w:eastAsia="bg-BG"/>
        </w:rPr>
        <w:t>29 9</w:t>
      </w:r>
      <w:r w:rsidR="004713D7" w:rsidRPr="00413BBB">
        <w:rPr>
          <w:rFonts w:ascii="Times New Roman" w:eastAsia="Times New Roman" w:hAnsi="Times New Roman"/>
          <w:sz w:val="24"/>
          <w:szCs w:val="24"/>
          <w:lang w:eastAsia="bg-BG"/>
        </w:rPr>
        <w:t xml:space="preserve">00 лв. </w:t>
      </w:r>
      <w:r w:rsidRPr="00413BBB">
        <w:rPr>
          <w:rFonts w:ascii="Times New Roman" w:eastAsia="Times New Roman" w:hAnsi="Times New Roman"/>
          <w:sz w:val="24"/>
          <w:szCs w:val="24"/>
          <w:lang w:eastAsia="bg-BG"/>
        </w:rPr>
        <w:t>лева</w:t>
      </w:r>
      <w:r w:rsidRPr="00197A5E">
        <w:rPr>
          <w:rFonts w:ascii="Times New Roman" w:eastAsia="Times New Roman" w:hAnsi="Times New Roman"/>
          <w:sz w:val="24"/>
          <w:szCs w:val="24"/>
          <w:lang w:eastAsia="bg-BG"/>
        </w:rPr>
        <w:t xml:space="preserve"> с включен данък върху застрахователната премия и ще бъдат възложени по реда на индивидуална им стойност (по чл. 20, ал. 4, т. 3 от ЗОП) на основание чл. 21, ал. 6 от ЗОП, чрез сключване на отделни застрахователни полици. Стойността на обособена позиция № </w:t>
      </w:r>
      <w:r>
        <w:rPr>
          <w:rFonts w:ascii="Times New Roman" w:eastAsia="Times New Roman" w:hAnsi="Times New Roman"/>
          <w:sz w:val="24"/>
          <w:szCs w:val="24"/>
          <w:lang w:eastAsia="bg-BG"/>
        </w:rPr>
        <w:t>3</w:t>
      </w:r>
      <w:r w:rsidR="00BA13B7">
        <w:rPr>
          <w:rFonts w:ascii="Times New Roman" w:eastAsia="Times New Roman" w:hAnsi="Times New Roman"/>
          <w:sz w:val="24"/>
          <w:szCs w:val="24"/>
          <w:lang w:eastAsia="bg-BG"/>
        </w:rPr>
        <w:t xml:space="preserve"> не надхвърля 156 464</w:t>
      </w:r>
      <w:r w:rsidRPr="00197A5E">
        <w:rPr>
          <w:rFonts w:ascii="Times New Roman" w:eastAsia="Times New Roman" w:hAnsi="Times New Roman"/>
          <w:sz w:val="24"/>
          <w:szCs w:val="24"/>
          <w:lang w:eastAsia="bg-BG"/>
        </w:rPr>
        <w:t xml:space="preserve"> лв. и общата й стойност, възложена по този начин, не надхвърля 20 на сто от общата стойност на поръчката.</w:t>
      </w:r>
    </w:p>
    <w:p w14:paraId="5FA3D2DD" w14:textId="77777777" w:rsidR="0001044E" w:rsidRPr="00561926" w:rsidRDefault="0001044E" w:rsidP="00D77043">
      <w:pPr>
        <w:tabs>
          <w:tab w:val="left" w:pos="0"/>
        </w:tabs>
        <w:spacing w:after="0" w:line="360" w:lineRule="auto"/>
        <w:ind w:firstLine="720"/>
        <w:jc w:val="both"/>
        <w:rPr>
          <w:rFonts w:ascii="Times New Roman" w:eastAsia="Times New Roman" w:hAnsi="Times New Roman"/>
          <w:sz w:val="24"/>
          <w:szCs w:val="24"/>
          <w:lang w:eastAsia="bg-BG"/>
        </w:rPr>
      </w:pPr>
    </w:p>
    <w:p w14:paraId="5B8D4029" w14:textId="77777777" w:rsidR="00AC7DC6" w:rsidRPr="00940A93" w:rsidRDefault="00447387" w:rsidP="000C02AB">
      <w:pPr>
        <w:autoSpaceDE w:val="0"/>
        <w:autoSpaceDN w:val="0"/>
        <w:adjustRightInd w:val="0"/>
        <w:spacing w:before="120" w:after="0" w:line="360" w:lineRule="auto"/>
        <w:ind w:right="-7" w:firstLine="720"/>
        <w:jc w:val="both"/>
        <w:rPr>
          <w:rFonts w:ascii="Times New Roman" w:eastAsia="Times New Roman" w:hAnsi="Times New Roman"/>
          <w:b/>
          <w:sz w:val="24"/>
          <w:szCs w:val="24"/>
          <w:lang w:eastAsia="bg-BG"/>
        </w:rPr>
      </w:pPr>
      <w:r w:rsidRPr="00940A93">
        <w:rPr>
          <w:rFonts w:ascii="Times New Roman" w:eastAsia="Times New Roman" w:hAnsi="Times New Roman"/>
          <w:b/>
          <w:sz w:val="24"/>
          <w:szCs w:val="24"/>
          <w:lang w:eastAsia="bg-BG"/>
        </w:rPr>
        <w:t>4</w:t>
      </w:r>
      <w:r w:rsidR="00AC7DC6" w:rsidRPr="00940A93">
        <w:rPr>
          <w:rFonts w:ascii="Times New Roman" w:eastAsia="Times New Roman" w:hAnsi="Times New Roman"/>
          <w:b/>
          <w:sz w:val="24"/>
          <w:szCs w:val="24"/>
          <w:lang w:eastAsia="bg-BG"/>
        </w:rPr>
        <w:t xml:space="preserve">. </w:t>
      </w:r>
      <w:bookmarkStart w:id="2" w:name="_GoBack"/>
      <w:r w:rsidRPr="00940A93">
        <w:rPr>
          <w:rFonts w:ascii="Times New Roman" w:eastAsia="Times New Roman" w:hAnsi="Times New Roman"/>
          <w:b/>
          <w:sz w:val="24"/>
          <w:szCs w:val="24"/>
          <w:lang w:eastAsia="bg-BG"/>
        </w:rPr>
        <w:t>Прогно</w:t>
      </w:r>
      <w:bookmarkEnd w:id="2"/>
      <w:r w:rsidRPr="00940A93">
        <w:rPr>
          <w:rFonts w:ascii="Times New Roman" w:eastAsia="Times New Roman" w:hAnsi="Times New Roman"/>
          <w:b/>
          <w:sz w:val="24"/>
          <w:szCs w:val="24"/>
          <w:lang w:eastAsia="bg-BG"/>
        </w:rPr>
        <w:t xml:space="preserve">зна стойност на обществената </w:t>
      </w:r>
      <w:r w:rsidR="00AC7DC6" w:rsidRPr="00940A93">
        <w:rPr>
          <w:rFonts w:ascii="Times New Roman" w:eastAsia="Times New Roman" w:hAnsi="Times New Roman"/>
          <w:b/>
          <w:sz w:val="24"/>
          <w:szCs w:val="24"/>
          <w:lang w:eastAsia="bg-BG"/>
        </w:rPr>
        <w:t xml:space="preserve"> поръчката. </w:t>
      </w:r>
    </w:p>
    <w:p w14:paraId="54E34D58" w14:textId="5555FC1D" w:rsidR="00AC7DC6" w:rsidRPr="00685845" w:rsidRDefault="00AC7DC6" w:rsidP="000C02AB">
      <w:pPr>
        <w:spacing w:before="120" w:after="0" w:line="360" w:lineRule="auto"/>
        <w:ind w:firstLine="284"/>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ab/>
        <w:t xml:space="preserve">Общата прогнозна стойност на </w:t>
      </w:r>
      <w:r w:rsidRPr="00685845">
        <w:rPr>
          <w:rFonts w:ascii="Times New Roman" w:eastAsia="Times New Roman" w:hAnsi="Times New Roman"/>
          <w:sz w:val="24"/>
          <w:szCs w:val="24"/>
          <w:lang w:eastAsia="bg-BG"/>
        </w:rPr>
        <w:t xml:space="preserve">поръчката е </w:t>
      </w:r>
      <w:r w:rsidR="007753F0" w:rsidRPr="00685845">
        <w:rPr>
          <w:rFonts w:ascii="Times New Roman" w:eastAsia="Times New Roman" w:hAnsi="Times New Roman"/>
          <w:sz w:val="24"/>
          <w:szCs w:val="24"/>
          <w:lang w:eastAsia="bg-BG"/>
        </w:rPr>
        <w:t xml:space="preserve">в размер </w:t>
      </w:r>
      <w:r w:rsidR="007753F0" w:rsidRPr="00EE1CE9">
        <w:rPr>
          <w:rFonts w:ascii="Times New Roman" w:eastAsia="Times New Roman" w:hAnsi="Times New Roman"/>
          <w:sz w:val="24"/>
          <w:szCs w:val="24"/>
          <w:lang w:eastAsia="bg-BG"/>
        </w:rPr>
        <w:t xml:space="preserve">на </w:t>
      </w:r>
      <w:r w:rsidR="00EE1CE9" w:rsidRPr="00EE1CE9">
        <w:rPr>
          <w:rFonts w:ascii="Times New Roman" w:eastAsia="Times New Roman" w:hAnsi="Times New Roman"/>
          <w:sz w:val="24"/>
          <w:szCs w:val="24"/>
          <w:lang w:eastAsia="bg-BG"/>
        </w:rPr>
        <w:t>1</w:t>
      </w:r>
      <w:r w:rsidR="00704462">
        <w:rPr>
          <w:rFonts w:ascii="Times New Roman" w:eastAsia="Times New Roman" w:hAnsi="Times New Roman"/>
          <w:sz w:val="24"/>
          <w:szCs w:val="24"/>
          <w:lang w:eastAsia="bg-BG"/>
        </w:rPr>
        <w:t>5</w:t>
      </w:r>
      <w:r w:rsidR="00EE1CE9" w:rsidRPr="00EE1CE9">
        <w:rPr>
          <w:rFonts w:ascii="Times New Roman" w:eastAsia="Times New Roman" w:hAnsi="Times New Roman"/>
          <w:sz w:val="24"/>
          <w:szCs w:val="24"/>
          <w:lang w:eastAsia="bg-BG"/>
        </w:rPr>
        <w:t>9 9</w:t>
      </w:r>
      <w:r w:rsidR="00D5631A" w:rsidRPr="00EE1CE9">
        <w:rPr>
          <w:rFonts w:ascii="Times New Roman" w:eastAsia="Times New Roman" w:hAnsi="Times New Roman"/>
          <w:sz w:val="24"/>
          <w:szCs w:val="24"/>
          <w:lang w:eastAsia="bg-BG"/>
        </w:rPr>
        <w:t>00</w:t>
      </w:r>
      <w:r w:rsidRPr="00EE1CE9">
        <w:rPr>
          <w:rFonts w:ascii="Times New Roman" w:eastAsia="Times New Roman" w:hAnsi="Times New Roman"/>
          <w:sz w:val="24"/>
          <w:szCs w:val="24"/>
          <w:lang w:eastAsia="bg-BG"/>
        </w:rPr>
        <w:t xml:space="preserve"> </w:t>
      </w:r>
      <w:r w:rsidR="000D7AB9" w:rsidRPr="00EE1CE9">
        <w:rPr>
          <w:rFonts w:ascii="Times New Roman" w:eastAsia="Times New Roman" w:hAnsi="Times New Roman"/>
          <w:sz w:val="24"/>
          <w:szCs w:val="24"/>
          <w:lang w:eastAsia="bg-BG"/>
        </w:rPr>
        <w:t>(сто</w:t>
      </w:r>
      <w:r w:rsidR="000D7AB9">
        <w:rPr>
          <w:rFonts w:ascii="Times New Roman" w:eastAsia="Times New Roman" w:hAnsi="Times New Roman"/>
          <w:sz w:val="24"/>
          <w:szCs w:val="24"/>
          <w:lang w:eastAsia="bg-BG"/>
        </w:rPr>
        <w:t xml:space="preserve"> </w:t>
      </w:r>
      <w:r w:rsidR="00704462">
        <w:rPr>
          <w:rFonts w:ascii="Times New Roman" w:eastAsia="Times New Roman" w:hAnsi="Times New Roman"/>
          <w:sz w:val="24"/>
          <w:szCs w:val="24"/>
          <w:lang w:eastAsia="bg-BG"/>
        </w:rPr>
        <w:t>петдесет и девет</w:t>
      </w:r>
      <w:r w:rsidR="00EE1CE9">
        <w:rPr>
          <w:rFonts w:ascii="Times New Roman" w:eastAsia="Times New Roman" w:hAnsi="Times New Roman"/>
          <w:sz w:val="24"/>
          <w:szCs w:val="24"/>
          <w:lang w:eastAsia="bg-BG"/>
        </w:rPr>
        <w:t xml:space="preserve"> хиляди и деветстотин</w:t>
      </w:r>
      <w:r w:rsidR="00D5631A" w:rsidRPr="00685845">
        <w:rPr>
          <w:rFonts w:ascii="Times New Roman" w:eastAsia="Times New Roman" w:hAnsi="Times New Roman"/>
          <w:sz w:val="24"/>
          <w:szCs w:val="24"/>
          <w:lang w:eastAsia="bg-BG"/>
        </w:rPr>
        <w:t>) лева</w:t>
      </w:r>
      <w:r w:rsidRPr="00685845">
        <w:rPr>
          <w:rFonts w:ascii="Times New Roman" w:eastAsia="Times New Roman" w:hAnsi="Times New Roman"/>
          <w:sz w:val="24"/>
          <w:szCs w:val="24"/>
          <w:lang w:eastAsia="bg-BG"/>
        </w:rPr>
        <w:t xml:space="preserve"> </w:t>
      </w:r>
      <w:r w:rsidR="00447387" w:rsidRPr="00685845">
        <w:rPr>
          <w:rFonts w:ascii="Times New Roman" w:eastAsia="Times New Roman" w:hAnsi="Times New Roman"/>
          <w:sz w:val="24"/>
          <w:szCs w:val="24"/>
          <w:lang w:eastAsia="bg-BG"/>
        </w:rPr>
        <w:t>с включен 2% данък върху застрахователната премия</w:t>
      </w:r>
      <w:r w:rsidR="00D5631A" w:rsidRPr="00685845">
        <w:rPr>
          <w:rFonts w:ascii="Times New Roman" w:eastAsia="Times New Roman" w:hAnsi="Times New Roman"/>
          <w:sz w:val="24"/>
          <w:szCs w:val="24"/>
          <w:lang w:eastAsia="bg-BG"/>
        </w:rPr>
        <w:t xml:space="preserve"> (ДЗП)</w:t>
      </w:r>
      <w:r w:rsidRPr="00685845">
        <w:rPr>
          <w:rFonts w:ascii="Times New Roman" w:eastAsia="Times New Roman" w:hAnsi="Times New Roman"/>
          <w:sz w:val="24"/>
          <w:szCs w:val="24"/>
          <w:lang w:eastAsia="bg-BG"/>
        </w:rPr>
        <w:t>, а по отделните обособени позиции прогнозната стойност е</w:t>
      </w:r>
      <w:r w:rsidR="00167B42">
        <w:rPr>
          <w:rFonts w:ascii="Times New Roman" w:eastAsia="Times New Roman" w:hAnsi="Times New Roman"/>
          <w:sz w:val="24"/>
          <w:szCs w:val="24"/>
          <w:lang w:eastAsia="bg-BG"/>
        </w:rPr>
        <w:t>, както следва</w:t>
      </w:r>
      <w:r w:rsidRPr="00685845">
        <w:rPr>
          <w:rFonts w:ascii="Times New Roman" w:eastAsia="Times New Roman" w:hAnsi="Times New Roman"/>
          <w:sz w:val="24"/>
          <w:szCs w:val="24"/>
          <w:lang w:eastAsia="bg-BG"/>
        </w:rPr>
        <w:t>:</w:t>
      </w:r>
    </w:p>
    <w:p w14:paraId="2F1B0AC0" w14:textId="0B556DBF" w:rsidR="00AC7DC6" w:rsidRPr="00685845" w:rsidRDefault="00AC7DC6" w:rsidP="00B8679F">
      <w:pPr>
        <w:spacing w:before="120" w:after="0" w:line="360" w:lineRule="auto"/>
        <w:ind w:firstLine="284"/>
        <w:jc w:val="both"/>
        <w:rPr>
          <w:rFonts w:ascii="Times New Roman" w:eastAsia="Times New Roman" w:hAnsi="Times New Roman"/>
          <w:sz w:val="24"/>
          <w:szCs w:val="24"/>
          <w:lang w:eastAsia="bg-BG"/>
        </w:rPr>
      </w:pPr>
      <w:r w:rsidRPr="00685845">
        <w:rPr>
          <w:rFonts w:ascii="Times New Roman" w:eastAsia="Times New Roman" w:hAnsi="Times New Roman"/>
          <w:sz w:val="24"/>
          <w:szCs w:val="24"/>
          <w:lang w:eastAsia="bg-BG"/>
        </w:rPr>
        <w:tab/>
      </w:r>
      <w:r w:rsidR="00167B42">
        <w:rPr>
          <w:rFonts w:ascii="Times New Roman" w:eastAsia="Times New Roman" w:hAnsi="Times New Roman"/>
          <w:sz w:val="24"/>
          <w:szCs w:val="24"/>
          <w:lang w:eastAsia="bg-BG"/>
        </w:rPr>
        <w:t>- п</w:t>
      </w:r>
      <w:r w:rsidRPr="00685845">
        <w:rPr>
          <w:rFonts w:ascii="Times New Roman" w:eastAsia="Times New Roman" w:hAnsi="Times New Roman"/>
          <w:sz w:val="24"/>
          <w:szCs w:val="24"/>
          <w:lang w:eastAsia="bg-BG"/>
        </w:rPr>
        <w:t xml:space="preserve">о обособена позиция № 1: </w:t>
      </w:r>
      <w:r w:rsidR="00704462">
        <w:rPr>
          <w:rFonts w:ascii="Times New Roman" w:eastAsia="Times New Roman" w:hAnsi="Times New Roman"/>
          <w:sz w:val="24"/>
          <w:szCs w:val="24"/>
          <w:lang w:eastAsia="bg-BG"/>
        </w:rPr>
        <w:t>6</w:t>
      </w:r>
      <w:r w:rsidR="00D5631A" w:rsidRPr="00685845">
        <w:rPr>
          <w:rFonts w:ascii="Times New Roman" w:eastAsia="Times New Roman" w:hAnsi="Times New Roman"/>
          <w:sz w:val="24"/>
          <w:szCs w:val="24"/>
          <w:lang w:eastAsia="bg-BG"/>
        </w:rPr>
        <w:t>0</w:t>
      </w:r>
      <w:r w:rsidR="00447387" w:rsidRPr="00685845">
        <w:rPr>
          <w:rFonts w:ascii="Times New Roman" w:eastAsia="Times New Roman" w:hAnsi="Times New Roman"/>
          <w:sz w:val="24"/>
          <w:szCs w:val="24"/>
          <w:lang w:eastAsia="bg-BG"/>
        </w:rPr>
        <w:t xml:space="preserve"> 000</w:t>
      </w:r>
      <w:r w:rsidR="00704462">
        <w:rPr>
          <w:rFonts w:ascii="Times New Roman" w:eastAsia="Times New Roman" w:hAnsi="Times New Roman"/>
          <w:sz w:val="24"/>
          <w:szCs w:val="24"/>
          <w:lang w:eastAsia="bg-BG"/>
        </w:rPr>
        <w:t xml:space="preserve"> (шестдесет хиляди</w:t>
      </w:r>
      <w:r w:rsidR="00D5631A" w:rsidRPr="00685845">
        <w:rPr>
          <w:rFonts w:ascii="Times New Roman" w:eastAsia="Times New Roman" w:hAnsi="Times New Roman"/>
          <w:sz w:val="24"/>
          <w:szCs w:val="24"/>
          <w:lang w:eastAsia="bg-BG"/>
        </w:rPr>
        <w:t>) лева</w:t>
      </w:r>
      <w:r w:rsidRPr="00685845">
        <w:rPr>
          <w:rFonts w:ascii="Times New Roman" w:eastAsia="Times New Roman" w:hAnsi="Times New Roman"/>
          <w:sz w:val="24"/>
          <w:szCs w:val="24"/>
          <w:lang w:eastAsia="bg-BG"/>
        </w:rPr>
        <w:t xml:space="preserve"> </w:t>
      </w:r>
      <w:r w:rsidR="00447387" w:rsidRPr="00685845">
        <w:rPr>
          <w:rFonts w:ascii="Times New Roman" w:eastAsia="Times New Roman" w:hAnsi="Times New Roman"/>
          <w:sz w:val="24"/>
          <w:szCs w:val="24"/>
          <w:lang w:eastAsia="bg-BG"/>
        </w:rPr>
        <w:t xml:space="preserve">с включен 2% </w:t>
      </w:r>
      <w:r w:rsidR="00D5631A" w:rsidRPr="00685845">
        <w:rPr>
          <w:rFonts w:ascii="Times New Roman" w:eastAsia="Times New Roman" w:hAnsi="Times New Roman"/>
          <w:sz w:val="24"/>
          <w:szCs w:val="24"/>
          <w:lang w:eastAsia="bg-BG"/>
        </w:rPr>
        <w:t>ДЗП</w:t>
      </w:r>
      <w:r w:rsidR="00447387" w:rsidRPr="00685845">
        <w:rPr>
          <w:rFonts w:ascii="Times New Roman" w:eastAsia="Times New Roman" w:hAnsi="Times New Roman"/>
          <w:sz w:val="24"/>
          <w:szCs w:val="24"/>
          <w:lang w:eastAsia="bg-BG"/>
        </w:rPr>
        <w:t>.</w:t>
      </w:r>
    </w:p>
    <w:p w14:paraId="0FB56CD1" w14:textId="187B3B60" w:rsidR="00612A55" w:rsidRDefault="00AC7DC6" w:rsidP="00370465">
      <w:pPr>
        <w:spacing w:before="120" w:after="0" w:line="360" w:lineRule="auto"/>
        <w:ind w:firstLine="284"/>
        <w:jc w:val="both"/>
        <w:rPr>
          <w:rFonts w:ascii="Times New Roman" w:eastAsia="Times New Roman" w:hAnsi="Times New Roman"/>
          <w:sz w:val="24"/>
          <w:szCs w:val="24"/>
          <w:lang w:eastAsia="bg-BG"/>
        </w:rPr>
      </w:pPr>
      <w:r w:rsidRPr="00685845">
        <w:rPr>
          <w:rFonts w:ascii="Times New Roman" w:eastAsia="Times New Roman" w:hAnsi="Times New Roman"/>
          <w:sz w:val="24"/>
          <w:szCs w:val="24"/>
          <w:lang w:eastAsia="bg-BG"/>
        </w:rPr>
        <w:tab/>
      </w:r>
      <w:r w:rsidR="00167B42">
        <w:rPr>
          <w:rFonts w:ascii="Times New Roman" w:eastAsia="Times New Roman" w:hAnsi="Times New Roman"/>
          <w:sz w:val="24"/>
          <w:szCs w:val="24"/>
          <w:lang w:eastAsia="bg-BG"/>
        </w:rPr>
        <w:t>- п</w:t>
      </w:r>
      <w:r w:rsidRPr="00685845">
        <w:rPr>
          <w:rFonts w:ascii="Times New Roman" w:eastAsia="Times New Roman" w:hAnsi="Times New Roman"/>
          <w:sz w:val="24"/>
          <w:szCs w:val="24"/>
          <w:lang w:eastAsia="bg-BG"/>
        </w:rPr>
        <w:t xml:space="preserve">о обособена позиция № </w:t>
      </w:r>
      <w:r w:rsidR="00B8679F" w:rsidRPr="00685845">
        <w:rPr>
          <w:rFonts w:ascii="Times New Roman" w:eastAsia="Times New Roman" w:hAnsi="Times New Roman"/>
          <w:sz w:val="24"/>
          <w:szCs w:val="24"/>
          <w:lang w:eastAsia="bg-BG"/>
        </w:rPr>
        <w:t>2</w:t>
      </w:r>
      <w:r w:rsidRPr="00685845">
        <w:rPr>
          <w:rFonts w:ascii="Times New Roman" w:eastAsia="Times New Roman" w:hAnsi="Times New Roman"/>
          <w:sz w:val="24"/>
          <w:szCs w:val="24"/>
          <w:lang w:eastAsia="bg-BG"/>
        </w:rPr>
        <w:t xml:space="preserve">: </w:t>
      </w:r>
      <w:r w:rsidR="00704462">
        <w:rPr>
          <w:rFonts w:ascii="Times New Roman" w:eastAsia="Times New Roman" w:hAnsi="Times New Roman"/>
          <w:sz w:val="24"/>
          <w:szCs w:val="24"/>
          <w:lang w:eastAsia="bg-BG"/>
        </w:rPr>
        <w:t>7</w:t>
      </w:r>
      <w:r w:rsidR="00D5631A" w:rsidRPr="00685845">
        <w:rPr>
          <w:rFonts w:ascii="Times New Roman" w:eastAsia="Times New Roman" w:hAnsi="Times New Roman"/>
          <w:sz w:val="24"/>
          <w:szCs w:val="24"/>
          <w:lang w:eastAsia="bg-BG"/>
        </w:rPr>
        <w:t xml:space="preserve">0 000 </w:t>
      </w:r>
      <w:r w:rsidRPr="00685845">
        <w:rPr>
          <w:rFonts w:ascii="Times New Roman" w:eastAsia="Times New Roman" w:hAnsi="Times New Roman"/>
          <w:sz w:val="24"/>
          <w:szCs w:val="24"/>
          <w:lang w:eastAsia="bg-BG"/>
        </w:rPr>
        <w:t xml:space="preserve"> </w:t>
      </w:r>
      <w:r w:rsidR="00704462">
        <w:rPr>
          <w:rFonts w:ascii="Times New Roman" w:eastAsia="Times New Roman" w:hAnsi="Times New Roman"/>
          <w:sz w:val="24"/>
          <w:szCs w:val="24"/>
          <w:lang w:eastAsia="bg-BG"/>
        </w:rPr>
        <w:t>(седемдесет</w:t>
      </w:r>
      <w:r w:rsidR="00D5631A" w:rsidRPr="00685845">
        <w:rPr>
          <w:rFonts w:ascii="Times New Roman" w:eastAsia="Times New Roman" w:hAnsi="Times New Roman"/>
          <w:sz w:val="24"/>
          <w:szCs w:val="24"/>
          <w:lang w:eastAsia="bg-BG"/>
        </w:rPr>
        <w:t xml:space="preserve"> хиляди) лева</w:t>
      </w:r>
      <w:r w:rsidRPr="00685845">
        <w:rPr>
          <w:rFonts w:ascii="Times New Roman" w:eastAsia="Times New Roman" w:hAnsi="Times New Roman"/>
          <w:sz w:val="24"/>
          <w:szCs w:val="24"/>
          <w:lang w:eastAsia="bg-BG"/>
        </w:rPr>
        <w:t xml:space="preserve"> </w:t>
      </w:r>
      <w:r w:rsidR="00D5631A" w:rsidRPr="00685845">
        <w:rPr>
          <w:rFonts w:ascii="Times New Roman" w:eastAsia="Times New Roman" w:hAnsi="Times New Roman"/>
          <w:sz w:val="24"/>
          <w:szCs w:val="24"/>
          <w:lang w:eastAsia="bg-BG"/>
        </w:rPr>
        <w:t>с включен 2% ДЗП</w:t>
      </w:r>
      <w:r w:rsidR="00447387" w:rsidRPr="00685845">
        <w:rPr>
          <w:rFonts w:ascii="Times New Roman" w:eastAsia="Times New Roman" w:hAnsi="Times New Roman"/>
          <w:sz w:val="24"/>
          <w:szCs w:val="24"/>
          <w:lang w:eastAsia="bg-BG"/>
        </w:rPr>
        <w:t>.</w:t>
      </w:r>
    </w:p>
    <w:p w14:paraId="15B8748A" w14:textId="3428863A" w:rsidR="009B4814" w:rsidRDefault="00002E4C" w:rsidP="00F86B2F">
      <w:pPr>
        <w:tabs>
          <w:tab w:val="left" w:pos="735"/>
        </w:tabs>
        <w:spacing w:before="120" w:after="0" w:line="360" w:lineRule="auto"/>
        <w:ind w:firstLine="284"/>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 xml:space="preserve">- </w:t>
      </w:r>
      <w:r w:rsidRPr="00002E4C">
        <w:rPr>
          <w:rFonts w:ascii="Times New Roman" w:eastAsia="Times New Roman" w:hAnsi="Times New Roman"/>
          <w:sz w:val="24"/>
          <w:szCs w:val="24"/>
          <w:lang w:eastAsia="bg-BG"/>
        </w:rPr>
        <w:t xml:space="preserve">по обособена позиция № </w:t>
      </w:r>
      <w:r>
        <w:rPr>
          <w:rFonts w:ascii="Times New Roman" w:eastAsia="Times New Roman" w:hAnsi="Times New Roman"/>
          <w:sz w:val="24"/>
          <w:szCs w:val="24"/>
          <w:lang w:eastAsia="bg-BG"/>
        </w:rPr>
        <w:t>3</w:t>
      </w:r>
      <w:r w:rsidRPr="00002E4C">
        <w:rPr>
          <w:rFonts w:ascii="Times New Roman" w:eastAsia="Times New Roman" w:hAnsi="Times New Roman"/>
          <w:sz w:val="24"/>
          <w:szCs w:val="24"/>
          <w:lang w:eastAsia="bg-BG"/>
        </w:rPr>
        <w:t>:</w:t>
      </w:r>
      <w:r w:rsidR="00CA4843" w:rsidRPr="00CA4843">
        <w:rPr>
          <w:rFonts w:ascii="Times New Roman" w:eastAsia="Times New Roman" w:hAnsi="Times New Roman"/>
          <w:sz w:val="24"/>
          <w:szCs w:val="24"/>
          <w:lang w:eastAsia="bg-BG"/>
        </w:rPr>
        <w:t xml:space="preserve"> </w:t>
      </w:r>
      <w:r w:rsidR="005A1DA8">
        <w:rPr>
          <w:rFonts w:ascii="Times New Roman" w:eastAsia="Times New Roman" w:hAnsi="Times New Roman"/>
          <w:sz w:val="24"/>
          <w:szCs w:val="24"/>
          <w:lang w:eastAsia="bg-BG"/>
        </w:rPr>
        <w:t xml:space="preserve">29 900 </w:t>
      </w:r>
      <w:r w:rsidR="00CA4843" w:rsidRPr="00CA4843">
        <w:rPr>
          <w:rFonts w:ascii="Times New Roman" w:eastAsia="Times New Roman" w:hAnsi="Times New Roman"/>
          <w:sz w:val="24"/>
          <w:szCs w:val="24"/>
          <w:lang w:eastAsia="bg-BG"/>
        </w:rPr>
        <w:t xml:space="preserve">лв. </w:t>
      </w:r>
      <w:r w:rsidR="005A1DA8">
        <w:rPr>
          <w:rFonts w:ascii="Times New Roman" w:eastAsia="Times New Roman" w:hAnsi="Times New Roman"/>
          <w:sz w:val="24"/>
          <w:szCs w:val="24"/>
          <w:lang w:eastAsia="bg-BG"/>
        </w:rPr>
        <w:t>(двадесет и девет хиляди и деветстотин</w:t>
      </w:r>
      <w:r w:rsidR="0091181E">
        <w:rPr>
          <w:rFonts w:ascii="Times New Roman" w:eastAsia="Times New Roman" w:hAnsi="Times New Roman"/>
          <w:sz w:val="24"/>
          <w:szCs w:val="24"/>
          <w:lang w:eastAsia="bg-BG"/>
        </w:rPr>
        <w:t xml:space="preserve">) лева </w:t>
      </w:r>
      <w:r w:rsidR="00CA4843" w:rsidRPr="00CA4843">
        <w:rPr>
          <w:rFonts w:ascii="Times New Roman" w:eastAsia="Times New Roman" w:hAnsi="Times New Roman"/>
          <w:sz w:val="24"/>
          <w:szCs w:val="24"/>
          <w:lang w:eastAsia="bg-BG"/>
        </w:rPr>
        <w:t>с включен 2% ДЗП.</w:t>
      </w:r>
    </w:p>
    <w:p w14:paraId="50D47F3D" w14:textId="77777777" w:rsidR="00F86B2F" w:rsidRDefault="00F86B2F" w:rsidP="00F86B2F">
      <w:pPr>
        <w:tabs>
          <w:tab w:val="left" w:pos="735"/>
        </w:tabs>
        <w:spacing w:before="120" w:after="0" w:line="360" w:lineRule="auto"/>
        <w:ind w:firstLine="284"/>
        <w:jc w:val="both"/>
        <w:rPr>
          <w:rFonts w:ascii="Times New Roman" w:eastAsia="Times New Roman" w:hAnsi="Times New Roman"/>
          <w:sz w:val="24"/>
          <w:szCs w:val="24"/>
          <w:lang w:eastAsia="bg-BG"/>
        </w:rPr>
      </w:pPr>
    </w:p>
    <w:p w14:paraId="53677321" w14:textId="77777777" w:rsidR="0001044E" w:rsidRDefault="0001044E" w:rsidP="00F86B2F">
      <w:pPr>
        <w:tabs>
          <w:tab w:val="left" w:pos="735"/>
        </w:tabs>
        <w:spacing w:before="120" w:after="0" w:line="360" w:lineRule="auto"/>
        <w:ind w:firstLine="284"/>
        <w:jc w:val="both"/>
        <w:rPr>
          <w:rFonts w:ascii="Times New Roman" w:eastAsia="Times New Roman" w:hAnsi="Times New Roman"/>
          <w:sz w:val="24"/>
          <w:szCs w:val="24"/>
          <w:lang w:eastAsia="bg-BG"/>
        </w:rPr>
      </w:pPr>
    </w:p>
    <w:p w14:paraId="42B89633" w14:textId="77777777" w:rsidR="0001044E" w:rsidRDefault="0001044E" w:rsidP="00F86B2F">
      <w:pPr>
        <w:tabs>
          <w:tab w:val="left" w:pos="735"/>
        </w:tabs>
        <w:spacing w:before="120" w:after="0" w:line="360" w:lineRule="auto"/>
        <w:ind w:firstLine="284"/>
        <w:jc w:val="both"/>
        <w:rPr>
          <w:rFonts w:ascii="Times New Roman" w:eastAsia="Times New Roman" w:hAnsi="Times New Roman"/>
          <w:sz w:val="24"/>
          <w:szCs w:val="24"/>
          <w:lang w:eastAsia="bg-BG"/>
        </w:rPr>
      </w:pPr>
    </w:p>
    <w:p w14:paraId="3E66FADE" w14:textId="77777777" w:rsidR="0001044E" w:rsidRPr="00940A93" w:rsidRDefault="0001044E" w:rsidP="00F86B2F">
      <w:pPr>
        <w:tabs>
          <w:tab w:val="left" w:pos="735"/>
        </w:tabs>
        <w:spacing w:before="120" w:after="0" w:line="360" w:lineRule="auto"/>
        <w:ind w:firstLine="284"/>
        <w:jc w:val="both"/>
        <w:rPr>
          <w:rFonts w:ascii="Times New Roman" w:eastAsia="Times New Roman" w:hAnsi="Times New Roman"/>
          <w:sz w:val="24"/>
          <w:szCs w:val="24"/>
          <w:lang w:eastAsia="bg-BG"/>
        </w:rPr>
      </w:pPr>
    </w:p>
    <w:p w14:paraId="3E1C3723" w14:textId="77777777" w:rsidR="00FF2FD3" w:rsidRPr="005A05BE" w:rsidRDefault="002A1ACD" w:rsidP="005A05BE">
      <w:pPr>
        <w:spacing w:before="120" w:after="0" w:line="360" w:lineRule="auto"/>
        <w:ind w:firstLine="709"/>
        <w:jc w:val="both"/>
        <w:rPr>
          <w:rFonts w:ascii="Times New Roman" w:eastAsia="Times New Roman" w:hAnsi="Times New Roman"/>
          <w:b/>
          <w:sz w:val="24"/>
          <w:szCs w:val="24"/>
          <w:lang w:eastAsia="bg-BG"/>
        </w:rPr>
      </w:pPr>
      <w:r w:rsidRPr="00940A93">
        <w:rPr>
          <w:rFonts w:ascii="Times New Roman" w:eastAsia="Times New Roman" w:hAnsi="Times New Roman"/>
          <w:b/>
          <w:sz w:val="24"/>
          <w:szCs w:val="24"/>
          <w:lang w:eastAsia="bg-BG"/>
        </w:rPr>
        <w:lastRenderedPageBreak/>
        <w:t>ІI. УСЛОВИЯ ЗА ПОЛУЧА</w:t>
      </w:r>
      <w:r w:rsidR="0029728D" w:rsidRPr="00940A93">
        <w:rPr>
          <w:rFonts w:ascii="Times New Roman" w:eastAsia="Times New Roman" w:hAnsi="Times New Roman"/>
          <w:b/>
          <w:sz w:val="24"/>
          <w:szCs w:val="24"/>
          <w:lang w:eastAsia="bg-BG"/>
        </w:rPr>
        <w:t>ВАНЕ НА ДОКУМЕНТАЦИЯ</w:t>
      </w:r>
      <w:r w:rsidR="005E703C" w:rsidRPr="00940A93">
        <w:rPr>
          <w:rFonts w:ascii="Times New Roman" w:eastAsia="Times New Roman" w:hAnsi="Times New Roman"/>
          <w:b/>
          <w:sz w:val="24"/>
          <w:szCs w:val="24"/>
          <w:lang w:eastAsia="bg-BG"/>
        </w:rPr>
        <w:t>ТА</w:t>
      </w:r>
      <w:r w:rsidR="0029728D" w:rsidRPr="00940A93">
        <w:rPr>
          <w:rFonts w:ascii="Times New Roman" w:eastAsia="Times New Roman" w:hAnsi="Times New Roman"/>
          <w:b/>
          <w:sz w:val="24"/>
          <w:szCs w:val="24"/>
          <w:lang w:eastAsia="bg-BG"/>
        </w:rPr>
        <w:t xml:space="preserve"> ЗА УЧАСТИЕ</w:t>
      </w:r>
      <w:r w:rsidR="006A3EED" w:rsidRPr="00940A93">
        <w:rPr>
          <w:rFonts w:ascii="Times New Roman" w:eastAsia="Times New Roman" w:hAnsi="Times New Roman"/>
          <w:b/>
          <w:sz w:val="24"/>
          <w:szCs w:val="24"/>
          <w:lang w:eastAsia="bg-BG"/>
        </w:rPr>
        <w:t>. РАЗЯСНЕНИЯ ПО ДОКУМЕНТАЦИЯТА.</w:t>
      </w:r>
      <w:r w:rsidR="0029728D" w:rsidRPr="00940A93">
        <w:rPr>
          <w:rFonts w:ascii="Times New Roman" w:eastAsia="Times New Roman" w:hAnsi="Times New Roman"/>
          <w:b/>
          <w:sz w:val="24"/>
          <w:szCs w:val="24"/>
          <w:lang w:eastAsia="bg-BG"/>
        </w:rPr>
        <w:t xml:space="preserve"> ОБМЕН НА ИНФОРМАЦИЯ</w:t>
      </w:r>
      <w:r w:rsidR="00447391" w:rsidRPr="00940A93">
        <w:rPr>
          <w:rFonts w:ascii="Times New Roman" w:eastAsia="Times New Roman" w:hAnsi="Times New Roman"/>
          <w:b/>
          <w:sz w:val="24"/>
          <w:szCs w:val="24"/>
          <w:lang w:eastAsia="bg-BG"/>
        </w:rPr>
        <w:t>.</w:t>
      </w:r>
      <w:bookmarkStart w:id="3" w:name="_Toc463381598"/>
    </w:p>
    <w:p w14:paraId="5B7C0FCE" w14:textId="77777777" w:rsidR="00064F7F" w:rsidRPr="00940A93" w:rsidRDefault="0044357F" w:rsidP="000C02AB">
      <w:pPr>
        <w:pStyle w:val="Heading2"/>
        <w:spacing w:before="120" w:line="360" w:lineRule="auto"/>
        <w:ind w:firstLine="709"/>
        <w:rPr>
          <w:rFonts w:ascii="Times New Roman" w:hAnsi="Times New Roman" w:cs="Times New Roman"/>
          <w:color w:val="auto"/>
          <w:sz w:val="24"/>
          <w:szCs w:val="24"/>
        </w:rPr>
      </w:pPr>
      <w:r w:rsidRPr="00940A93">
        <w:rPr>
          <w:rFonts w:ascii="Times New Roman" w:hAnsi="Times New Roman" w:cs="Times New Roman"/>
          <w:color w:val="auto"/>
          <w:sz w:val="24"/>
          <w:szCs w:val="24"/>
        </w:rPr>
        <w:t xml:space="preserve">1. </w:t>
      </w:r>
      <w:r w:rsidR="00064F7F" w:rsidRPr="00940A93">
        <w:rPr>
          <w:rFonts w:ascii="Times New Roman" w:hAnsi="Times New Roman" w:cs="Times New Roman"/>
          <w:color w:val="auto"/>
          <w:sz w:val="24"/>
          <w:szCs w:val="24"/>
        </w:rPr>
        <w:t>Услов</w:t>
      </w:r>
      <w:r w:rsidR="003A6487" w:rsidRPr="00940A93">
        <w:rPr>
          <w:rFonts w:ascii="Times New Roman" w:hAnsi="Times New Roman" w:cs="Times New Roman"/>
          <w:color w:val="auto"/>
          <w:sz w:val="24"/>
          <w:szCs w:val="24"/>
        </w:rPr>
        <w:t>ия за получаване на документация</w:t>
      </w:r>
      <w:r w:rsidR="00AB778B" w:rsidRPr="00940A93">
        <w:rPr>
          <w:rFonts w:ascii="Times New Roman" w:hAnsi="Times New Roman" w:cs="Times New Roman"/>
          <w:color w:val="auto"/>
          <w:sz w:val="24"/>
          <w:szCs w:val="24"/>
        </w:rPr>
        <w:t>та</w:t>
      </w:r>
      <w:bookmarkEnd w:id="3"/>
      <w:r w:rsidR="00B41085">
        <w:rPr>
          <w:rFonts w:ascii="Times New Roman" w:hAnsi="Times New Roman" w:cs="Times New Roman"/>
          <w:color w:val="auto"/>
          <w:sz w:val="24"/>
          <w:szCs w:val="24"/>
        </w:rPr>
        <w:t>.</w:t>
      </w:r>
    </w:p>
    <w:p w14:paraId="650DF225" w14:textId="77777777" w:rsidR="00C5121B" w:rsidRDefault="002A1ACD" w:rsidP="00C5121B">
      <w:pPr>
        <w:spacing w:before="120" w:after="0" w:line="360" w:lineRule="auto"/>
        <w:ind w:firstLine="709"/>
        <w:jc w:val="both"/>
        <w:rPr>
          <w:rFonts w:ascii="Times New Roman" w:hAnsi="Times New Roman"/>
          <w:sz w:val="24"/>
          <w:szCs w:val="24"/>
        </w:rPr>
      </w:pPr>
      <w:r w:rsidRPr="00940A93">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023C2C" w:rsidRPr="00940A93">
        <w:rPr>
          <w:rFonts w:ascii="Times New Roman" w:hAnsi="Times New Roman"/>
          <w:sz w:val="24"/>
          <w:szCs w:val="24"/>
        </w:rPr>
        <w:t>я</w:t>
      </w:r>
      <w:r w:rsidR="00926343" w:rsidRPr="00940A93">
        <w:rPr>
          <w:rFonts w:ascii="Times New Roman" w:hAnsi="Times New Roman"/>
          <w:sz w:val="24"/>
          <w:szCs w:val="24"/>
        </w:rPr>
        <w:t xml:space="preserve">: </w:t>
      </w:r>
      <w:hyperlink r:id="rId9" w:history="1">
        <w:r w:rsidR="00302848" w:rsidRPr="00940A93">
          <w:rPr>
            <w:rStyle w:val="Hyperlink"/>
            <w:rFonts w:ascii="Times New Roman" w:hAnsi="Times New Roman"/>
            <w:color w:val="auto"/>
            <w:sz w:val="24"/>
            <w:szCs w:val="24"/>
          </w:rPr>
          <w:t>http://www.bnb.bg</w:t>
        </w:r>
      </w:hyperlink>
      <w:r w:rsidR="00AF10BA" w:rsidRPr="00940A93">
        <w:rPr>
          <w:rStyle w:val="Hyperlink"/>
          <w:rFonts w:ascii="Times New Roman" w:hAnsi="Times New Roman"/>
          <w:color w:val="auto"/>
          <w:sz w:val="24"/>
          <w:szCs w:val="24"/>
        </w:rPr>
        <w:t>,</w:t>
      </w:r>
      <w:r w:rsidR="00AF10BA" w:rsidRPr="00940A93">
        <w:rPr>
          <w:rStyle w:val="Hyperlink"/>
          <w:rFonts w:ascii="Times New Roman" w:hAnsi="Times New Roman"/>
          <w:color w:val="auto"/>
          <w:sz w:val="24"/>
          <w:szCs w:val="24"/>
          <w:u w:val="none"/>
        </w:rPr>
        <w:t xml:space="preserve"> </w:t>
      </w:r>
      <w:r w:rsidR="00AF10BA" w:rsidRPr="00940A93">
        <w:rPr>
          <w:rFonts w:ascii="Times New Roman" w:hAnsi="Times New Roman"/>
          <w:sz w:val="24"/>
          <w:szCs w:val="24"/>
        </w:rPr>
        <w:t>раздел „Профил на купувача – обществени поръчки“</w:t>
      </w:r>
      <w:r w:rsidR="00A84B4A">
        <w:rPr>
          <w:rFonts w:ascii="Times New Roman" w:hAnsi="Times New Roman"/>
          <w:sz w:val="24"/>
          <w:szCs w:val="24"/>
          <w:lang w:val="en-US"/>
        </w:rPr>
        <w:t>:</w:t>
      </w:r>
      <w:r w:rsidR="0048426D">
        <w:rPr>
          <w:rFonts w:ascii="Times New Roman" w:hAnsi="Times New Roman"/>
          <w:sz w:val="24"/>
          <w:szCs w:val="24"/>
        </w:rPr>
        <w:t xml:space="preserve"> </w:t>
      </w:r>
      <w:bookmarkStart w:id="4" w:name="_Toc463381599"/>
    </w:p>
    <w:p w14:paraId="4A4C4EDA" w14:textId="630F5CEA" w:rsidR="00C5121B" w:rsidRPr="00C5121B" w:rsidRDefault="006663F1" w:rsidP="00C5121B">
      <w:pPr>
        <w:spacing w:before="120" w:after="0" w:line="360" w:lineRule="auto"/>
        <w:ind w:firstLine="709"/>
        <w:jc w:val="both"/>
        <w:rPr>
          <w:rFonts w:ascii="Times New Roman" w:hAnsi="Times New Roman"/>
          <w:sz w:val="24"/>
          <w:szCs w:val="24"/>
        </w:rPr>
      </w:pPr>
      <w:hyperlink r:id="rId10" w:history="1">
        <w:r w:rsidR="00C5121B" w:rsidRPr="00C5121B">
          <w:rPr>
            <w:rStyle w:val="Hyperlink"/>
            <w:rFonts w:ascii="Times New Roman" w:hAnsi="Times New Roman"/>
            <w:color w:val="auto"/>
            <w:sz w:val="24"/>
            <w:szCs w:val="24"/>
            <w:u w:val="none"/>
          </w:rPr>
          <w:t>http://</w:t>
        </w:r>
        <w:r w:rsidR="00C5121B" w:rsidRPr="00C5121B">
          <w:rPr>
            <w:rStyle w:val="Hyperlink"/>
            <w:rFonts w:ascii="Times New Roman" w:hAnsi="Times New Roman"/>
            <w:color w:val="auto"/>
            <w:sz w:val="24"/>
            <w:szCs w:val="24"/>
            <w:u w:val="none"/>
            <w:lang w:val="en-US"/>
          </w:rPr>
          <w:t>www.bnb.bg</w:t>
        </w:r>
        <w:r w:rsidR="00C5121B" w:rsidRPr="00C5121B">
          <w:rPr>
            <w:rStyle w:val="Hyperlink"/>
            <w:rFonts w:ascii="Times New Roman" w:hAnsi="Times New Roman"/>
            <w:color w:val="auto"/>
            <w:sz w:val="24"/>
            <w:szCs w:val="24"/>
            <w:u w:val="none"/>
          </w:rPr>
          <w:t>/AboutUs/AUPublicProcurements/AUPPList/PP_01224-2017-000</w:t>
        </w:r>
        <w:r w:rsidR="00C5121B" w:rsidRPr="00C5121B">
          <w:rPr>
            <w:rStyle w:val="Hyperlink"/>
            <w:rFonts w:ascii="Times New Roman" w:hAnsi="Times New Roman"/>
            <w:color w:val="auto"/>
            <w:sz w:val="24"/>
            <w:szCs w:val="24"/>
            <w:u w:val="none"/>
            <w:lang w:val="en-US"/>
          </w:rPr>
          <w:t>8</w:t>
        </w:r>
        <w:r w:rsidR="00C5121B" w:rsidRPr="00C5121B">
          <w:rPr>
            <w:rStyle w:val="Hyperlink"/>
            <w:rFonts w:ascii="Times New Roman" w:hAnsi="Times New Roman"/>
            <w:color w:val="auto"/>
            <w:sz w:val="24"/>
            <w:szCs w:val="24"/>
            <w:u w:val="none"/>
          </w:rPr>
          <w:t>_BG</w:t>
        </w:r>
      </w:hyperlink>
    </w:p>
    <w:p w14:paraId="3002E33D" w14:textId="5205F949" w:rsidR="008A6FBF" w:rsidRPr="00940A93" w:rsidRDefault="00431604" w:rsidP="00C5121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b/>
          <w:snapToGrid w:val="0"/>
          <w:sz w:val="24"/>
          <w:szCs w:val="24"/>
        </w:rPr>
        <w:t>2</w:t>
      </w:r>
      <w:r w:rsidR="007E6AFB" w:rsidRPr="00940A93">
        <w:rPr>
          <w:rFonts w:ascii="Times New Roman" w:eastAsia="Times New Roman" w:hAnsi="Times New Roman"/>
          <w:b/>
          <w:snapToGrid w:val="0"/>
          <w:sz w:val="24"/>
          <w:szCs w:val="24"/>
        </w:rPr>
        <w:t xml:space="preserve">. </w:t>
      </w:r>
      <w:r w:rsidR="006A3EED" w:rsidRPr="00940A93">
        <w:rPr>
          <w:rFonts w:ascii="Times New Roman" w:eastAsia="Times New Roman" w:hAnsi="Times New Roman"/>
          <w:b/>
          <w:snapToGrid w:val="0"/>
          <w:sz w:val="24"/>
          <w:szCs w:val="24"/>
        </w:rPr>
        <w:t>Разяснения по условията на процедурата</w:t>
      </w:r>
      <w:bookmarkEnd w:id="4"/>
      <w:r w:rsidR="005667E5" w:rsidRPr="00940A93">
        <w:rPr>
          <w:rFonts w:ascii="Times New Roman" w:eastAsia="Times New Roman" w:hAnsi="Times New Roman"/>
          <w:b/>
          <w:snapToGrid w:val="0"/>
          <w:sz w:val="24"/>
          <w:szCs w:val="24"/>
        </w:rPr>
        <w:t>.</w:t>
      </w:r>
      <w:r w:rsidR="005667E5" w:rsidRPr="00940A93">
        <w:rPr>
          <w:rFonts w:ascii="Times New Roman" w:eastAsia="Times New Roman" w:hAnsi="Times New Roman"/>
          <w:snapToGrid w:val="0"/>
          <w:sz w:val="24"/>
          <w:szCs w:val="24"/>
        </w:rPr>
        <w:t xml:space="preserve"> Лицата могат да поискат писмено от възложителя разяснения по решението, обявлението и документацията за участие до 5 (пет) дни преди изтичане на срока за получаване на оферти. Възложителят не предоставя разяснения, ако искането е постъпило след този срок. Исканията за разяснения по документацията се адресират до г-жа Снежанка Деянова - главен секретар, като се изпращат на факс: 02/950 84 52, на e-mail - publicprocurement@bnbank.org или на адрес: гр. София 1000, пл. „Княз Александър I” № 1. Възложителят публикува разясненията в профила на купувача в 3-дневен срок от получаване на искането. В разясненията възложителят не посочва лицето, направило запитването. </w:t>
      </w:r>
      <w:bookmarkStart w:id="5" w:name="_Toc463381600"/>
    </w:p>
    <w:p w14:paraId="62214624" w14:textId="2A34BE6E" w:rsidR="00F53CAC" w:rsidRPr="00940A93" w:rsidRDefault="00431604" w:rsidP="004A73D6">
      <w:pPr>
        <w:spacing w:before="120" w:after="0" w:line="360" w:lineRule="auto"/>
        <w:ind w:firstLine="851"/>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3</w:t>
      </w:r>
      <w:r w:rsidR="007E6AFB" w:rsidRPr="00940A93">
        <w:rPr>
          <w:rFonts w:ascii="Times New Roman" w:eastAsia="Times New Roman" w:hAnsi="Times New Roman"/>
          <w:b/>
          <w:sz w:val="24"/>
          <w:szCs w:val="24"/>
          <w:lang w:eastAsia="bg-BG"/>
        </w:rPr>
        <w:t>.</w:t>
      </w:r>
      <w:r w:rsidR="007E6AFB" w:rsidRPr="00940A93">
        <w:rPr>
          <w:rFonts w:ascii="Times New Roman" w:eastAsia="Times New Roman" w:hAnsi="Times New Roman"/>
          <w:sz w:val="24"/>
          <w:szCs w:val="24"/>
          <w:lang w:eastAsia="bg-BG"/>
        </w:rPr>
        <w:t xml:space="preserve"> </w:t>
      </w:r>
      <w:r w:rsidR="002A1ACD" w:rsidRPr="0084439C">
        <w:rPr>
          <w:rFonts w:ascii="Times New Roman" w:eastAsia="Times New Roman" w:hAnsi="Times New Roman"/>
          <w:b/>
          <w:sz w:val="24"/>
          <w:szCs w:val="24"/>
          <w:lang w:eastAsia="bg-BG"/>
        </w:rPr>
        <w:t>Обмен на информация</w:t>
      </w:r>
      <w:bookmarkEnd w:id="5"/>
      <w:r w:rsidR="00071671" w:rsidRPr="0084439C">
        <w:rPr>
          <w:rFonts w:ascii="Times New Roman" w:eastAsia="Times New Roman" w:hAnsi="Times New Roman"/>
          <w:b/>
          <w:sz w:val="24"/>
          <w:szCs w:val="24"/>
          <w:lang w:eastAsia="bg-BG"/>
        </w:rPr>
        <w:t>.</w:t>
      </w:r>
      <w:r w:rsidR="00071671" w:rsidRPr="00940A93">
        <w:rPr>
          <w:rFonts w:ascii="Times New Roman" w:eastAsia="Times New Roman" w:hAnsi="Times New Roman"/>
          <w:sz w:val="24"/>
          <w:szCs w:val="24"/>
          <w:lang w:eastAsia="bg-BG"/>
        </w:rPr>
        <w:t xml:space="preserve"> </w:t>
      </w:r>
      <w:r w:rsidR="003157C3" w:rsidRPr="00940A93">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1B11F0" w:rsidRPr="00940A93">
        <w:rPr>
          <w:rFonts w:ascii="Times New Roman" w:eastAsia="Times New Roman" w:hAnsi="Times New Roman"/>
          <w:sz w:val="24"/>
          <w:szCs w:val="24"/>
          <w:lang w:eastAsia="bg-BG"/>
        </w:rPr>
        <w:t>;</w:t>
      </w:r>
      <w:r w:rsidR="003157C3" w:rsidRPr="00940A93">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Когато решениет</w:t>
      </w:r>
      <w:r w:rsidR="00F66F59" w:rsidRPr="00940A93">
        <w:rPr>
          <w:rFonts w:ascii="Times New Roman" w:eastAsia="Times New Roman" w:hAnsi="Times New Roman"/>
          <w:sz w:val="24"/>
          <w:szCs w:val="24"/>
          <w:lang w:eastAsia="bg-BG"/>
        </w:rPr>
        <w:t>о не е получено от</w:t>
      </w:r>
      <w:r w:rsidR="003157C3" w:rsidRPr="00940A93">
        <w:rPr>
          <w:rFonts w:ascii="Times New Roman" w:eastAsia="Times New Roman" w:hAnsi="Times New Roman"/>
          <w:sz w:val="24"/>
          <w:szCs w:val="24"/>
          <w:lang w:eastAsia="bg-BG"/>
        </w:rPr>
        <w:t xml:space="preserve"> участника по някой от изброените начини, възложителят публикува съобщение до у</w:t>
      </w:r>
      <w:r w:rsidR="00130348" w:rsidRPr="00940A93">
        <w:rPr>
          <w:rFonts w:ascii="Times New Roman" w:eastAsia="Times New Roman" w:hAnsi="Times New Roman"/>
          <w:sz w:val="24"/>
          <w:szCs w:val="24"/>
          <w:lang w:eastAsia="bg-BG"/>
        </w:rPr>
        <w:t>частника в профила на купувача.</w:t>
      </w:r>
      <w:r w:rsidR="003157C3" w:rsidRPr="00940A93">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bookmarkStart w:id="6" w:name="_Toc463381601"/>
    </w:p>
    <w:p w14:paraId="318CC964" w14:textId="77777777" w:rsidR="00B06560" w:rsidRPr="00940A93" w:rsidRDefault="00603EC8" w:rsidP="000C02AB">
      <w:pPr>
        <w:spacing w:before="120" w:after="0" w:line="360" w:lineRule="auto"/>
        <w:ind w:firstLine="851"/>
        <w:jc w:val="both"/>
        <w:rPr>
          <w:rFonts w:ascii="Times New Roman" w:eastAsia="Times New Roman" w:hAnsi="Times New Roman"/>
          <w:b/>
          <w:sz w:val="24"/>
          <w:szCs w:val="24"/>
          <w:lang w:eastAsia="bg-BG"/>
        </w:rPr>
      </w:pPr>
      <w:r w:rsidRPr="00940A93">
        <w:rPr>
          <w:rFonts w:ascii="Times New Roman" w:eastAsia="Times New Roman" w:hAnsi="Times New Roman"/>
          <w:b/>
          <w:sz w:val="24"/>
          <w:szCs w:val="24"/>
          <w:lang w:eastAsia="bg-BG"/>
        </w:rPr>
        <w:t xml:space="preserve">III. </w:t>
      </w:r>
      <w:r w:rsidR="00EA0F85" w:rsidRPr="00940A93">
        <w:rPr>
          <w:rFonts w:ascii="Times New Roman" w:eastAsia="Times New Roman" w:hAnsi="Times New Roman"/>
          <w:b/>
          <w:sz w:val="24"/>
          <w:szCs w:val="24"/>
          <w:lang w:eastAsia="bg-BG"/>
        </w:rPr>
        <w:t>ИЗИСКВАНИЯ КЪМ УЧАСТНИЦИТЕ В  ПРОЦЕДУРА</w:t>
      </w:r>
      <w:r w:rsidR="00AF4056" w:rsidRPr="00940A93">
        <w:rPr>
          <w:rFonts w:ascii="Times New Roman" w:eastAsia="Times New Roman" w:hAnsi="Times New Roman"/>
          <w:b/>
          <w:sz w:val="24"/>
          <w:szCs w:val="24"/>
          <w:lang w:eastAsia="bg-BG"/>
        </w:rPr>
        <w:t>ТА</w:t>
      </w:r>
      <w:bookmarkStart w:id="7" w:name="_Toc463381602"/>
      <w:bookmarkEnd w:id="6"/>
    </w:p>
    <w:p w14:paraId="0116D3E7" w14:textId="77777777" w:rsidR="00B06560" w:rsidRPr="00940A93" w:rsidRDefault="00795B95" w:rsidP="000C02AB">
      <w:pPr>
        <w:spacing w:before="120" w:after="0" w:line="360" w:lineRule="auto"/>
        <w:ind w:firstLine="851"/>
        <w:jc w:val="both"/>
        <w:rPr>
          <w:rFonts w:ascii="Times New Roman" w:eastAsia="Times New Roman" w:hAnsi="Times New Roman"/>
          <w:b/>
          <w:snapToGrid w:val="0"/>
          <w:sz w:val="24"/>
          <w:szCs w:val="24"/>
        </w:rPr>
      </w:pPr>
      <w:r w:rsidRPr="00940A93">
        <w:rPr>
          <w:rFonts w:ascii="Times New Roman" w:eastAsia="Times New Roman" w:hAnsi="Times New Roman"/>
          <w:b/>
          <w:snapToGrid w:val="0"/>
          <w:sz w:val="24"/>
          <w:szCs w:val="24"/>
        </w:rPr>
        <w:t>А</w:t>
      </w:r>
      <w:r w:rsidR="004C4629" w:rsidRPr="00940A93">
        <w:rPr>
          <w:rFonts w:ascii="Times New Roman" w:eastAsia="Times New Roman" w:hAnsi="Times New Roman"/>
          <w:b/>
          <w:snapToGrid w:val="0"/>
          <w:sz w:val="24"/>
          <w:szCs w:val="24"/>
        </w:rPr>
        <w:t xml:space="preserve">. </w:t>
      </w:r>
      <w:r w:rsidR="00483185" w:rsidRPr="00940A93">
        <w:rPr>
          <w:rFonts w:ascii="Times New Roman" w:eastAsia="Times New Roman" w:hAnsi="Times New Roman"/>
          <w:b/>
          <w:snapToGrid w:val="0"/>
          <w:sz w:val="24"/>
          <w:szCs w:val="24"/>
        </w:rPr>
        <w:t xml:space="preserve">Условия за участие. Основания за </w:t>
      </w:r>
      <w:r w:rsidR="00A80598" w:rsidRPr="00940A93">
        <w:rPr>
          <w:rFonts w:ascii="Times New Roman" w:eastAsia="Times New Roman" w:hAnsi="Times New Roman"/>
          <w:b/>
          <w:snapToGrid w:val="0"/>
          <w:sz w:val="24"/>
          <w:szCs w:val="24"/>
        </w:rPr>
        <w:t>отстраняване.</w:t>
      </w:r>
      <w:bookmarkStart w:id="8" w:name="_Toc463381603"/>
      <w:bookmarkEnd w:id="7"/>
    </w:p>
    <w:p w14:paraId="63CBFED6" w14:textId="77777777" w:rsidR="00B06560" w:rsidRPr="00940A93" w:rsidRDefault="00795B95" w:rsidP="000C02AB">
      <w:pPr>
        <w:spacing w:before="120" w:after="0" w:line="360" w:lineRule="auto"/>
        <w:ind w:firstLine="851"/>
        <w:jc w:val="both"/>
        <w:rPr>
          <w:rFonts w:ascii="Times New Roman" w:eastAsia="Times New Roman" w:hAnsi="Times New Roman"/>
          <w:b/>
          <w:sz w:val="24"/>
          <w:szCs w:val="24"/>
          <w:lang w:eastAsia="bg-BG"/>
        </w:rPr>
      </w:pPr>
      <w:r w:rsidRPr="00940A93">
        <w:rPr>
          <w:rFonts w:ascii="Times New Roman" w:eastAsia="Times New Roman" w:hAnsi="Times New Roman"/>
          <w:b/>
          <w:snapToGrid w:val="0"/>
          <w:sz w:val="24"/>
          <w:szCs w:val="24"/>
        </w:rPr>
        <w:t>1.</w:t>
      </w:r>
      <w:r w:rsidR="001476D0" w:rsidRPr="00940A93">
        <w:rPr>
          <w:rFonts w:ascii="Times New Roman" w:eastAsia="Times New Roman" w:hAnsi="Times New Roman"/>
          <w:b/>
          <w:snapToGrid w:val="0"/>
          <w:sz w:val="24"/>
          <w:szCs w:val="24"/>
        </w:rPr>
        <w:t xml:space="preserve"> </w:t>
      </w:r>
      <w:r w:rsidRPr="00940A93">
        <w:rPr>
          <w:rFonts w:ascii="Times New Roman" w:eastAsia="Times New Roman" w:hAnsi="Times New Roman"/>
          <w:b/>
          <w:snapToGrid w:val="0"/>
          <w:sz w:val="24"/>
          <w:szCs w:val="24"/>
        </w:rPr>
        <w:t>Условия за участие</w:t>
      </w:r>
      <w:r w:rsidR="002967F1" w:rsidRPr="00940A93">
        <w:rPr>
          <w:rFonts w:ascii="Times New Roman" w:eastAsia="Times New Roman" w:hAnsi="Times New Roman"/>
          <w:b/>
          <w:snapToGrid w:val="0"/>
          <w:sz w:val="24"/>
          <w:szCs w:val="24"/>
        </w:rPr>
        <w:t>.</w:t>
      </w:r>
      <w:bookmarkEnd w:id="8"/>
    </w:p>
    <w:p w14:paraId="23FC413F" w14:textId="77777777" w:rsidR="00C23B04" w:rsidRPr="00940A93" w:rsidRDefault="00C23B04" w:rsidP="00792176">
      <w:pPr>
        <w:spacing w:before="120" w:after="0" w:line="360" w:lineRule="auto"/>
        <w:ind w:firstLine="709"/>
        <w:jc w:val="both"/>
        <w:rPr>
          <w:rFonts w:ascii="Times New Roman" w:eastAsia="Times New Roman" w:hAnsi="Times New Roman"/>
          <w:b/>
          <w:sz w:val="24"/>
          <w:szCs w:val="24"/>
          <w:lang w:eastAsia="bg-BG"/>
        </w:rPr>
      </w:pPr>
      <w:r w:rsidRPr="00940A93">
        <w:rPr>
          <w:rFonts w:ascii="Times New Roman" w:eastAsia="Times New Roman" w:hAnsi="Times New Roman"/>
          <w:snapToGrid w:val="0"/>
          <w:sz w:val="24"/>
          <w:szCs w:val="24"/>
        </w:rPr>
        <w:t>1.</w:t>
      </w:r>
      <w:r w:rsidR="00795B95" w:rsidRPr="00940A93">
        <w:rPr>
          <w:rFonts w:ascii="Times New Roman" w:eastAsia="Times New Roman" w:hAnsi="Times New Roman"/>
          <w:snapToGrid w:val="0"/>
          <w:sz w:val="24"/>
          <w:szCs w:val="24"/>
        </w:rPr>
        <w:t>1.</w:t>
      </w:r>
      <w:r w:rsidRPr="00940A93">
        <w:rPr>
          <w:rFonts w:ascii="Times New Roman" w:eastAsia="Times New Roman" w:hAnsi="Times New Roman"/>
          <w:snapToGrid w:val="0"/>
          <w:sz w:val="24"/>
          <w:szCs w:val="24"/>
        </w:rPr>
        <w:t xml:space="preserve"> В проц</w:t>
      </w:r>
      <w:r w:rsidR="005D1261" w:rsidRPr="00940A93">
        <w:rPr>
          <w:rFonts w:ascii="Times New Roman" w:eastAsia="Times New Roman" w:hAnsi="Times New Roman"/>
          <w:snapToGrid w:val="0"/>
          <w:sz w:val="24"/>
          <w:szCs w:val="24"/>
        </w:rPr>
        <w:t>е</w:t>
      </w:r>
      <w:r w:rsidRPr="00940A93">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w:t>
      </w:r>
      <w:r w:rsidR="00A70FEA" w:rsidRPr="00940A93">
        <w:rPr>
          <w:rFonts w:ascii="Times New Roman" w:eastAsia="Times New Roman" w:hAnsi="Times New Roman"/>
          <w:snapToGrid w:val="0"/>
          <w:sz w:val="24"/>
          <w:szCs w:val="24"/>
        </w:rPr>
        <w:t xml:space="preserve"> всяко друго образу</w:t>
      </w:r>
      <w:r w:rsidRPr="00940A93">
        <w:rPr>
          <w:rFonts w:ascii="Times New Roman" w:eastAsia="Times New Roman" w:hAnsi="Times New Roman"/>
          <w:snapToGrid w:val="0"/>
          <w:sz w:val="24"/>
          <w:szCs w:val="24"/>
        </w:rPr>
        <w:t>вание</w:t>
      </w:r>
      <w:r w:rsidR="001B70AE" w:rsidRPr="00940A93">
        <w:rPr>
          <w:rFonts w:ascii="Times New Roman" w:eastAsia="Times New Roman" w:hAnsi="Times New Roman"/>
          <w:snapToGrid w:val="0"/>
          <w:sz w:val="24"/>
          <w:szCs w:val="24"/>
        </w:rPr>
        <w:t>.</w:t>
      </w:r>
    </w:p>
    <w:p w14:paraId="1F5FC33D" w14:textId="77777777" w:rsidR="00C23B04" w:rsidRPr="00940A93" w:rsidRDefault="00795B95" w:rsidP="000C02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lastRenderedPageBreak/>
        <w:t>1.2.</w:t>
      </w:r>
      <w:r w:rsidR="00C23B04" w:rsidRPr="00940A93">
        <w:rPr>
          <w:rFonts w:ascii="Times New Roman" w:eastAsia="Times New Roman" w:hAnsi="Times New Roman"/>
          <w:snapToGrid w:val="0"/>
          <w:sz w:val="24"/>
          <w:szCs w:val="24"/>
        </w:rPr>
        <w:t xml:space="preserve"> </w:t>
      </w:r>
      <w:r w:rsidR="001B70AE" w:rsidRPr="00940A93">
        <w:rPr>
          <w:rFonts w:ascii="Times New Roman" w:eastAsia="Times New Roman" w:hAnsi="Times New Roman"/>
          <w:snapToGrid w:val="0"/>
          <w:sz w:val="24"/>
          <w:szCs w:val="24"/>
        </w:rPr>
        <w:t>За участие в процедурата участникът подготвя офер</w:t>
      </w:r>
      <w:r w:rsidR="004971A2" w:rsidRPr="00940A93">
        <w:rPr>
          <w:rFonts w:ascii="Times New Roman" w:eastAsia="Times New Roman" w:hAnsi="Times New Roman"/>
          <w:snapToGrid w:val="0"/>
          <w:sz w:val="24"/>
          <w:szCs w:val="24"/>
        </w:rPr>
        <w:t>т</w:t>
      </w:r>
      <w:r w:rsidR="001B70AE" w:rsidRPr="00940A93">
        <w:rPr>
          <w:rFonts w:ascii="Times New Roman" w:eastAsia="Times New Roman" w:hAnsi="Times New Roman"/>
          <w:snapToGrid w:val="0"/>
          <w:sz w:val="24"/>
          <w:szCs w:val="24"/>
        </w:rPr>
        <w:t>а, която трябва да съответства напълно на условията, съдържащи се в обявлението</w:t>
      </w:r>
      <w:r w:rsidR="00CB198E" w:rsidRPr="00940A93">
        <w:rPr>
          <w:rFonts w:ascii="Times New Roman" w:eastAsia="Times New Roman" w:hAnsi="Times New Roman"/>
          <w:snapToGrid w:val="0"/>
          <w:sz w:val="24"/>
          <w:szCs w:val="24"/>
        </w:rPr>
        <w:t xml:space="preserve"> за обществена поръчка </w:t>
      </w:r>
      <w:r w:rsidR="001B70AE" w:rsidRPr="00940A93">
        <w:rPr>
          <w:rFonts w:ascii="Times New Roman" w:eastAsia="Times New Roman" w:hAnsi="Times New Roman"/>
          <w:snapToGrid w:val="0"/>
          <w:sz w:val="24"/>
          <w:szCs w:val="24"/>
        </w:rPr>
        <w:t xml:space="preserve"> и документацията за участие в процедурата.</w:t>
      </w:r>
      <w:r w:rsidR="009161E8" w:rsidRPr="00940A93">
        <w:rPr>
          <w:rFonts w:ascii="Times New Roman" w:eastAsia="Times New Roman" w:hAnsi="Times New Roman"/>
          <w:snapToGrid w:val="0"/>
          <w:sz w:val="24"/>
          <w:szCs w:val="24"/>
        </w:rPr>
        <w:t xml:space="preserve"> </w:t>
      </w:r>
    </w:p>
    <w:p w14:paraId="37D1BB3A" w14:textId="77777777" w:rsidR="002967F1" w:rsidRPr="00940A93" w:rsidRDefault="001476D0" w:rsidP="000C02AB">
      <w:pPr>
        <w:tabs>
          <w:tab w:val="left" w:pos="851"/>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1.3</w:t>
      </w:r>
      <w:r w:rsidR="00795B95" w:rsidRPr="00940A93">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872BB0">
        <w:rPr>
          <w:rFonts w:ascii="Times New Roman" w:eastAsia="Times New Roman" w:hAnsi="Times New Roman"/>
          <w:snapToGrid w:val="0"/>
          <w:sz w:val="24"/>
          <w:szCs w:val="24"/>
        </w:rPr>
        <w:t>Правилника за прилагане на Закона за обществените поръчки (</w:t>
      </w:r>
      <w:r w:rsidR="004F298C" w:rsidRPr="00940A93">
        <w:rPr>
          <w:rFonts w:ascii="Times New Roman" w:eastAsia="Times New Roman" w:hAnsi="Times New Roman"/>
          <w:snapToGrid w:val="0"/>
          <w:sz w:val="24"/>
          <w:szCs w:val="24"/>
        </w:rPr>
        <w:t>ПП</w:t>
      </w:r>
      <w:r w:rsidRPr="00940A93">
        <w:rPr>
          <w:rFonts w:ascii="Times New Roman" w:eastAsia="Times New Roman" w:hAnsi="Times New Roman"/>
          <w:snapToGrid w:val="0"/>
          <w:sz w:val="24"/>
          <w:szCs w:val="24"/>
        </w:rPr>
        <w:t>ЗОП</w:t>
      </w:r>
      <w:r w:rsidR="00872BB0">
        <w:rPr>
          <w:rFonts w:ascii="Times New Roman" w:eastAsia="Times New Roman" w:hAnsi="Times New Roman"/>
          <w:snapToGrid w:val="0"/>
          <w:sz w:val="24"/>
          <w:szCs w:val="24"/>
        </w:rPr>
        <w:t>)</w:t>
      </w:r>
      <w:r w:rsidRPr="00940A93">
        <w:rPr>
          <w:rFonts w:ascii="Times New Roman" w:eastAsia="Times New Roman" w:hAnsi="Times New Roman"/>
          <w:snapToGrid w:val="0"/>
          <w:sz w:val="24"/>
          <w:szCs w:val="24"/>
        </w:rPr>
        <w:t>.</w:t>
      </w:r>
    </w:p>
    <w:p w14:paraId="04085F2A" w14:textId="77777777" w:rsidR="00A80598" w:rsidRPr="00940A93" w:rsidRDefault="001476D0" w:rsidP="000C02AB">
      <w:pPr>
        <w:tabs>
          <w:tab w:val="left" w:pos="709"/>
          <w:tab w:val="left" w:pos="3240"/>
          <w:tab w:val="left" w:pos="9356"/>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1.4.</w:t>
      </w:r>
      <w:r w:rsidR="00056A76" w:rsidRPr="00940A93">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 xml:space="preserve"> В случай че участник в процедурата е обединение, на основание чл. 37, </w:t>
      </w:r>
      <w:r w:rsidR="00B62D21" w:rsidRPr="00940A93">
        <w:rPr>
          <w:rFonts w:ascii="Times New Roman" w:eastAsia="Times New Roman" w:hAnsi="Times New Roman"/>
          <w:snapToGrid w:val="0"/>
          <w:sz w:val="24"/>
          <w:szCs w:val="24"/>
        </w:rPr>
        <w:t xml:space="preserve">ал. 1, във връзка с </w:t>
      </w:r>
      <w:r w:rsidRPr="00940A93">
        <w:rPr>
          <w:rFonts w:ascii="Times New Roman" w:eastAsia="Times New Roman" w:hAnsi="Times New Roman"/>
          <w:snapToGrid w:val="0"/>
          <w:sz w:val="24"/>
          <w:szCs w:val="24"/>
        </w:rPr>
        <w:t>ал.</w:t>
      </w:r>
      <w:r w:rsidR="00B62D21" w:rsidRPr="00940A93">
        <w:rPr>
          <w:rFonts w:ascii="Times New Roman" w:eastAsia="Times New Roman" w:hAnsi="Times New Roman"/>
          <w:snapToGrid w:val="0"/>
          <w:sz w:val="24"/>
          <w:szCs w:val="24"/>
        </w:rPr>
        <w:t xml:space="preserve"> </w:t>
      </w:r>
      <w:r w:rsidR="00974742" w:rsidRPr="00940A93">
        <w:rPr>
          <w:rFonts w:ascii="Times New Roman" w:eastAsia="Times New Roman" w:hAnsi="Times New Roman"/>
          <w:snapToGrid w:val="0"/>
          <w:sz w:val="24"/>
          <w:szCs w:val="24"/>
        </w:rPr>
        <w:t>3</w:t>
      </w:r>
      <w:r w:rsidRPr="00940A93">
        <w:rPr>
          <w:rFonts w:ascii="Times New Roman" w:eastAsia="Times New Roman" w:hAnsi="Times New Roman"/>
          <w:snapToGrid w:val="0"/>
          <w:sz w:val="24"/>
          <w:szCs w:val="24"/>
        </w:rPr>
        <w:t xml:space="preserve"> от </w:t>
      </w:r>
      <w:r w:rsidR="00974742" w:rsidRPr="00940A93">
        <w:rPr>
          <w:rFonts w:ascii="Times New Roman" w:eastAsia="Times New Roman" w:hAnsi="Times New Roman"/>
          <w:snapToGrid w:val="0"/>
          <w:sz w:val="24"/>
          <w:szCs w:val="24"/>
        </w:rPr>
        <w:t>ПП</w:t>
      </w:r>
      <w:r w:rsidRPr="00940A93">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940A93">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940A93">
        <w:rPr>
          <w:rFonts w:ascii="Times New Roman" w:eastAsia="Times New Roman" w:hAnsi="Times New Roman"/>
          <w:snapToGrid w:val="0"/>
          <w:sz w:val="24"/>
          <w:szCs w:val="24"/>
        </w:rPr>
        <w:t>.</w:t>
      </w:r>
      <w:r w:rsidR="00302848" w:rsidRPr="00940A93">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50377F7C" w14:textId="77777777" w:rsidR="007E2E9E" w:rsidRPr="00940A93" w:rsidRDefault="00110DC2" w:rsidP="000C02AB">
      <w:pPr>
        <w:tabs>
          <w:tab w:val="left" w:pos="851"/>
        </w:tabs>
        <w:spacing w:before="120" w:after="0" w:line="360" w:lineRule="auto"/>
        <w:ind w:firstLine="709"/>
        <w:jc w:val="both"/>
        <w:rPr>
          <w:rFonts w:ascii="Times New Roman" w:hAnsi="Times New Roman"/>
          <w:sz w:val="24"/>
          <w:szCs w:val="24"/>
        </w:rPr>
      </w:pPr>
      <w:r w:rsidRPr="00940A93">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w:t>
      </w:r>
      <w:r w:rsidR="00AB000F" w:rsidRPr="00940A93">
        <w:rPr>
          <w:rFonts w:ascii="Times New Roman" w:eastAsia="Times New Roman" w:hAnsi="Times New Roman"/>
          <w:snapToGrid w:val="0"/>
          <w:sz w:val="24"/>
          <w:szCs w:val="24"/>
        </w:rPr>
        <w:t>състояние</w:t>
      </w:r>
      <w:r w:rsidRPr="00940A93">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940A93">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940A93">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940A93">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940A93">
        <w:rPr>
          <w:rFonts w:ascii="Times New Roman" w:hAnsi="Times New Roman"/>
          <w:sz w:val="24"/>
          <w:szCs w:val="24"/>
        </w:rPr>
        <w:t>, то те заедно с участника в процедурата</w:t>
      </w:r>
      <w:r w:rsidR="00F456CD" w:rsidRPr="00940A93">
        <w:rPr>
          <w:rFonts w:ascii="Times New Roman" w:hAnsi="Times New Roman"/>
          <w:sz w:val="24"/>
          <w:szCs w:val="24"/>
        </w:rPr>
        <w:t>,</w:t>
      </w:r>
      <w:r w:rsidR="00302848" w:rsidRPr="00940A93">
        <w:rPr>
          <w:rFonts w:ascii="Times New Roman" w:hAnsi="Times New Roman"/>
          <w:sz w:val="24"/>
          <w:szCs w:val="24"/>
        </w:rPr>
        <w:t xml:space="preserve"> носят солидарна отговорност за изпълнението на поръчката.</w:t>
      </w:r>
      <w:r w:rsidRPr="00940A93">
        <w:rPr>
          <w:rFonts w:ascii="Times New Roman" w:hAnsi="Times New Roman"/>
          <w:sz w:val="24"/>
          <w:szCs w:val="24"/>
        </w:rPr>
        <w:t xml:space="preserve"> </w:t>
      </w:r>
    </w:p>
    <w:p w14:paraId="7C229ED8" w14:textId="77777777" w:rsidR="00AC34FC" w:rsidRPr="00940A93" w:rsidRDefault="00AC34FC" w:rsidP="000C02AB">
      <w:pPr>
        <w:tabs>
          <w:tab w:val="left" w:pos="851"/>
        </w:tabs>
        <w:spacing w:before="120" w:after="0" w:line="360" w:lineRule="auto"/>
        <w:ind w:firstLine="709"/>
        <w:jc w:val="both"/>
        <w:rPr>
          <w:rFonts w:ascii="Times New Roman" w:hAnsi="Times New Roman"/>
          <w:sz w:val="24"/>
          <w:szCs w:val="24"/>
        </w:rPr>
      </w:pPr>
      <w:r w:rsidRPr="00940A93">
        <w:rPr>
          <w:rFonts w:ascii="Times New Roman" w:hAnsi="Times New Roman"/>
          <w:sz w:val="24"/>
          <w:szCs w:val="24"/>
        </w:rPr>
        <w:t>1.6. Участникът посочва в о</w:t>
      </w:r>
      <w:r w:rsidR="00D162F3" w:rsidRPr="00940A93">
        <w:rPr>
          <w:rFonts w:ascii="Times New Roman" w:hAnsi="Times New Roman"/>
          <w:sz w:val="24"/>
          <w:szCs w:val="24"/>
        </w:rPr>
        <w:t>фертата си подизпълнителите и дя</w:t>
      </w:r>
      <w:r w:rsidRPr="00940A93">
        <w:rPr>
          <w:rFonts w:ascii="Times New Roman" w:hAnsi="Times New Roman"/>
          <w:sz w:val="24"/>
          <w:szCs w:val="24"/>
        </w:rPr>
        <w:t xml:space="preserve">ла от поръчката, който </w:t>
      </w:r>
      <w:r w:rsidR="00056A76" w:rsidRPr="00940A93">
        <w:rPr>
          <w:rFonts w:ascii="Times New Roman" w:hAnsi="Times New Roman"/>
          <w:sz w:val="24"/>
          <w:szCs w:val="24"/>
        </w:rPr>
        <w:t>ще им възложи</w:t>
      </w:r>
      <w:r w:rsidR="006E7E85" w:rsidRPr="00940A93">
        <w:rPr>
          <w:rFonts w:ascii="Times New Roman" w:hAnsi="Times New Roman"/>
          <w:sz w:val="24"/>
          <w:szCs w:val="24"/>
        </w:rPr>
        <w:t>, ако възнамерява</w:t>
      </w:r>
      <w:r w:rsidRPr="00940A93">
        <w:rPr>
          <w:rFonts w:ascii="Times New Roman" w:hAnsi="Times New Roman"/>
          <w:sz w:val="24"/>
          <w:szCs w:val="24"/>
        </w:rPr>
        <w:t xml:space="preserve"> да изпол</w:t>
      </w:r>
      <w:r w:rsidR="00AB000F" w:rsidRPr="00940A93">
        <w:rPr>
          <w:rFonts w:ascii="Times New Roman" w:hAnsi="Times New Roman"/>
          <w:sz w:val="24"/>
          <w:szCs w:val="24"/>
        </w:rPr>
        <w:t>з</w:t>
      </w:r>
      <w:r w:rsidRPr="00940A93">
        <w:rPr>
          <w:rFonts w:ascii="Times New Roman" w:hAnsi="Times New Roman"/>
          <w:sz w:val="24"/>
          <w:szCs w:val="24"/>
        </w:rPr>
        <w:t xml:space="preserve">ва такива. </w:t>
      </w:r>
      <w:r w:rsidR="006E7E85" w:rsidRPr="00940A93">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5734CCC3" w14:textId="77777777" w:rsidR="00056A76" w:rsidRPr="00940A93" w:rsidRDefault="00056A76" w:rsidP="000C02AB">
      <w:pPr>
        <w:tabs>
          <w:tab w:val="left" w:pos="851"/>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hAnsi="Times New Roman"/>
          <w:sz w:val="24"/>
          <w:szCs w:val="24"/>
        </w:rPr>
        <w:t xml:space="preserve">1.7. </w:t>
      </w:r>
      <w:r w:rsidRPr="00940A93">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1FA03E44" w14:textId="77777777" w:rsidR="00711249" w:rsidRPr="00940A93" w:rsidRDefault="00056A76" w:rsidP="000C02AB">
      <w:pPr>
        <w:tabs>
          <w:tab w:val="left" w:pos="851"/>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w:t>
      </w:r>
      <w:r w:rsidR="00CF7B3B" w:rsidRPr="00940A93">
        <w:rPr>
          <w:rFonts w:ascii="Times New Roman" w:eastAsia="Times New Roman" w:hAnsi="Times New Roman"/>
          <w:snapToGrid w:val="0"/>
          <w:sz w:val="24"/>
          <w:szCs w:val="24"/>
        </w:rPr>
        <w:t xml:space="preserve"> участва само в едно обединение.</w:t>
      </w:r>
    </w:p>
    <w:p w14:paraId="61817FFB" w14:textId="77777777" w:rsidR="00AC693C" w:rsidRPr="00940A93" w:rsidRDefault="004F298C" w:rsidP="000C02AB">
      <w:pPr>
        <w:tabs>
          <w:tab w:val="left" w:pos="851"/>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1.</w:t>
      </w:r>
      <w:r w:rsidR="000D7B5A" w:rsidRPr="00940A93">
        <w:rPr>
          <w:rFonts w:ascii="Times New Roman" w:eastAsia="Times New Roman" w:hAnsi="Times New Roman"/>
          <w:snapToGrid w:val="0"/>
          <w:sz w:val="24"/>
          <w:szCs w:val="24"/>
        </w:rPr>
        <w:t>9</w:t>
      </w:r>
      <w:r w:rsidRPr="00940A93">
        <w:rPr>
          <w:rFonts w:ascii="Times New Roman" w:eastAsia="Times New Roman" w:hAnsi="Times New Roman"/>
          <w:snapToGrid w:val="0"/>
          <w:sz w:val="24"/>
          <w:szCs w:val="24"/>
        </w:rPr>
        <w:t xml:space="preserve">. На основание чл. 3, т. 8 от </w:t>
      </w:r>
      <w:r w:rsidR="007503BC" w:rsidRPr="00940A93">
        <w:rPr>
          <w:rFonts w:ascii="Times New Roman" w:hAnsi="Times New Roman"/>
          <w:bCs/>
          <w:snapToGrid w:val="0"/>
          <w:sz w:val="24"/>
          <w:szCs w:val="24"/>
        </w:rPr>
        <w:t xml:space="preserve">Закон за икономическите и финансовите отношения с дружествата, регистрирани в юрисдикции с преференциален данъчен режим, контролираните от тях лица и </w:t>
      </w:r>
      <w:r w:rsidR="007503BC" w:rsidRPr="00670779">
        <w:rPr>
          <w:rFonts w:ascii="Times New Roman" w:hAnsi="Times New Roman"/>
          <w:bCs/>
          <w:snapToGrid w:val="0"/>
          <w:sz w:val="24"/>
          <w:szCs w:val="24"/>
        </w:rPr>
        <w:t>техните действителни собственици</w:t>
      </w:r>
      <w:r w:rsidRPr="00670779">
        <w:rPr>
          <w:rFonts w:ascii="Times New Roman" w:eastAsia="Times New Roman" w:hAnsi="Times New Roman"/>
          <w:snapToGrid w:val="0"/>
          <w:sz w:val="24"/>
          <w:szCs w:val="24"/>
        </w:rPr>
        <w:t>, дружества, регистрирани в юрисдикции с преференциален данъчен режим, и свързаните с тях лица не могат</w:t>
      </w:r>
      <w:r w:rsidRPr="00940A93">
        <w:rPr>
          <w:rFonts w:ascii="Times New Roman" w:eastAsia="Times New Roman" w:hAnsi="Times New Roman"/>
          <w:snapToGrid w:val="0"/>
          <w:sz w:val="24"/>
          <w:szCs w:val="24"/>
        </w:rPr>
        <w:t xml:space="preserve"> пряко или косвено </w:t>
      </w:r>
      <w:r w:rsidR="006720E5" w:rsidRPr="00940A93">
        <w:rPr>
          <w:rFonts w:ascii="Times New Roman" w:eastAsia="Times New Roman" w:hAnsi="Times New Roman"/>
          <w:snapToGrid w:val="0"/>
          <w:sz w:val="24"/>
          <w:szCs w:val="24"/>
        </w:rPr>
        <w:t>да участват в публичното състезание</w:t>
      </w:r>
      <w:r w:rsidRPr="00940A93">
        <w:rPr>
          <w:rFonts w:ascii="Times New Roman" w:eastAsia="Times New Roman" w:hAnsi="Times New Roman"/>
          <w:snapToGrid w:val="0"/>
          <w:sz w:val="24"/>
          <w:szCs w:val="24"/>
        </w:rPr>
        <w:t xml:space="preserve">, включително и чрез гражданско </w:t>
      </w:r>
      <w:r w:rsidRPr="00940A93">
        <w:rPr>
          <w:rFonts w:ascii="Times New Roman" w:eastAsia="Times New Roman" w:hAnsi="Times New Roman"/>
          <w:snapToGrid w:val="0"/>
          <w:sz w:val="24"/>
          <w:szCs w:val="24"/>
        </w:rPr>
        <w:lastRenderedPageBreak/>
        <w:t>дружество/консорциум, в което участва дружество, регистрирано в юрисдикция с преференциален данъчен режим.</w:t>
      </w:r>
    </w:p>
    <w:p w14:paraId="4017B2C0" w14:textId="77777777" w:rsidR="00AC693C" w:rsidRPr="00940A93" w:rsidRDefault="00A80598" w:rsidP="00792176">
      <w:pPr>
        <w:tabs>
          <w:tab w:val="left" w:pos="851"/>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 xml:space="preserve">1.10. </w:t>
      </w:r>
      <w:r w:rsidR="00302848" w:rsidRPr="00940A93">
        <w:rPr>
          <w:rFonts w:ascii="Times New Roman" w:eastAsia="Times New Roman" w:hAnsi="Times New Roman"/>
          <w:snapToGrid w:val="0"/>
          <w:sz w:val="24"/>
          <w:szCs w:val="24"/>
        </w:rPr>
        <w:t>Свързани лица* не могат да бъдат самостоятелни участници в процедурата.</w:t>
      </w:r>
    </w:p>
    <w:p w14:paraId="68313F2C" w14:textId="77777777" w:rsidR="00600328" w:rsidRPr="00940A93" w:rsidRDefault="00302848" w:rsidP="00792176">
      <w:pPr>
        <w:keepNext/>
        <w:spacing w:line="360" w:lineRule="auto"/>
        <w:ind w:right="-108"/>
        <w:jc w:val="both"/>
        <w:rPr>
          <w:rFonts w:ascii="Times New Roman" w:eastAsia="Times New Roman" w:hAnsi="Times New Roman"/>
          <w:snapToGrid w:val="0"/>
          <w:sz w:val="24"/>
          <w:szCs w:val="24"/>
        </w:rPr>
      </w:pPr>
      <w:r w:rsidRPr="006253BA">
        <w:rPr>
          <w:rFonts w:ascii="Times New Roman" w:eastAsia="Times New Roman" w:hAnsi="Times New Roman"/>
          <w:snapToGrid w:val="0"/>
          <w:sz w:val="24"/>
          <w:szCs w:val="24"/>
        </w:rPr>
        <w:t xml:space="preserve">* </w:t>
      </w:r>
      <w:bookmarkStart w:id="9" w:name="_Toc463381604"/>
      <w:r w:rsidR="00E83E94" w:rsidRPr="006253BA">
        <w:rPr>
          <w:rFonts w:ascii="Times New Roman" w:eastAsia="Times New Roman" w:hAnsi="Times New Roman"/>
          <w:snapToGrid w:val="0"/>
          <w:sz w:val="24"/>
          <w:szCs w:val="24"/>
        </w:rPr>
        <w:t>„</w:t>
      </w:r>
      <w:hyperlink r:id="rId11" w:history="1">
        <w:r w:rsidR="00E83E94" w:rsidRPr="006253BA">
          <w:rPr>
            <w:rFonts w:ascii="Times New Roman" w:eastAsia="Times New Roman" w:hAnsi="Times New Roman"/>
            <w:snapToGrid w:val="0"/>
            <w:sz w:val="24"/>
            <w:szCs w:val="24"/>
          </w:rPr>
          <w:t>Свързани лица</w:t>
        </w:r>
      </w:hyperlink>
      <w:r w:rsidR="00E83E94" w:rsidRPr="006253BA">
        <w:rPr>
          <w:rFonts w:ascii="Times New Roman" w:eastAsia="Times New Roman" w:hAnsi="Times New Roman"/>
          <w:snapToGrid w:val="0"/>
          <w:sz w:val="24"/>
          <w:szCs w:val="24"/>
        </w:rPr>
        <w:t>“ са тези по смисъла на § 1, т. 13 и т. 14 от допълнителните разпоредби на Закона за публичното предлагане на ценни книги.</w:t>
      </w:r>
    </w:p>
    <w:p w14:paraId="44516981" w14:textId="77777777" w:rsidR="00792176" w:rsidRDefault="00600328" w:rsidP="000C02AB">
      <w:pPr>
        <w:tabs>
          <w:tab w:val="left" w:pos="851"/>
        </w:tabs>
        <w:spacing w:before="120" w:after="0" w:line="360" w:lineRule="auto"/>
        <w:ind w:right="35" w:firstLine="709"/>
        <w:jc w:val="both"/>
        <w:rPr>
          <w:rFonts w:ascii="Times New Roman" w:eastAsia="Times New Roman" w:hAnsi="Times New Roman"/>
          <w:b/>
          <w:i/>
          <w:snapToGrid w:val="0"/>
          <w:sz w:val="24"/>
          <w:szCs w:val="24"/>
        </w:rPr>
      </w:pPr>
      <w:r w:rsidRPr="00940A93">
        <w:rPr>
          <w:rFonts w:ascii="Times New Roman" w:eastAsia="Times New Roman" w:hAnsi="Times New Roman"/>
          <w:b/>
          <w:i/>
          <w:snapToGrid w:val="0"/>
          <w:sz w:val="24"/>
          <w:szCs w:val="24"/>
        </w:rPr>
        <w:t>Забележка:</w:t>
      </w:r>
      <w:r w:rsidRPr="00940A93">
        <w:rPr>
          <w:rFonts w:ascii="Times New Roman" w:eastAsia="Times New Roman" w:hAnsi="Times New Roman"/>
          <w:snapToGrid w:val="0"/>
          <w:sz w:val="24"/>
          <w:szCs w:val="24"/>
        </w:rPr>
        <w:t xml:space="preserve"> </w:t>
      </w:r>
      <w:r w:rsidRPr="00940A93">
        <w:rPr>
          <w:rFonts w:ascii="Times New Roman" w:eastAsia="Times New Roman" w:hAnsi="Times New Roman"/>
          <w:b/>
          <w:i/>
          <w:snapToGrid w:val="0"/>
          <w:sz w:val="24"/>
          <w:szCs w:val="24"/>
        </w:rPr>
        <w:t xml:space="preserve">При подаване на оферта за участие, обстоятелствата по т. 1.9 и т. 1.10 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p>
    <w:p w14:paraId="51A7175D" w14:textId="2DEAC204" w:rsidR="00832F43" w:rsidRPr="00832F43" w:rsidRDefault="00600328" w:rsidP="004A73D6">
      <w:pPr>
        <w:tabs>
          <w:tab w:val="left" w:pos="851"/>
        </w:tabs>
        <w:spacing w:before="120" w:after="0" w:line="360" w:lineRule="auto"/>
        <w:ind w:right="35" w:firstLine="709"/>
        <w:jc w:val="both"/>
        <w:rPr>
          <w:rFonts w:ascii="Times New Roman" w:eastAsia="Times New Roman" w:hAnsi="Times New Roman"/>
          <w:b/>
          <w:i/>
          <w:snapToGrid w:val="0"/>
          <w:sz w:val="24"/>
          <w:szCs w:val="24"/>
        </w:rPr>
      </w:pPr>
      <w:r w:rsidRPr="00940A93">
        <w:rPr>
          <w:rFonts w:ascii="Times New Roman" w:eastAsia="Times New Roman" w:hAnsi="Times New Roman"/>
          <w:b/>
          <w:i/>
          <w:snapToGrid w:val="0"/>
          <w:sz w:val="24"/>
          <w:szCs w:val="24"/>
        </w:rPr>
        <w:t>Необходимо е участниците да опишат изчерпателно липсата/наличието на посочените основания за отстраняване и срещу всяко едно от тях да отбележат „НЕ“/“ДА“ в полето за отговор.</w:t>
      </w:r>
    </w:p>
    <w:p w14:paraId="123833B1" w14:textId="77777777" w:rsidR="00795B95" w:rsidRPr="00940A93" w:rsidRDefault="00795B95" w:rsidP="000C02AB">
      <w:pPr>
        <w:pStyle w:val="Heading3"/>
        <w:spacing w:before="120" w:line="360" w:lineRule="auto"/>
        <w:ind w:firstLine="709"/>
        <w:rPr>
          <w:rFonts w:ascii="Times New Roman" w:eastAsia="Times New Roman" w:hAnsi="Times New Roman" w:cs="Times New Roman"/>
          <w:bCs w:val="0"/>
          <w:snapToGrid w:val="0"/>
          <w:color w:val="auto"/>
          <w:sz w:val="24"/>
          <w:szCs w:val="24"/>
        </w:rPr>
      </w:pPr>
      <w:r w:rsidRPr="00940A93">
        <w:rPr>
          <w:rFonts w:ascii="Times New Roman" w:eastAsia="Times New Roman" w:hAnsi="Times New Roman" w:cs="Times New Roman"/>
          <w:bCs w:val="0"/>
          <w:snapToGrid w:val="0"/>
          <w:color w:val="auto"/>
          <w:sz w:val="24"/>
          <w:szCs w:val="24"/>
        </w:rPr>
        <w:t>2. Основания за отстраняване</w:t>
      </w:r>
      <w:bookmarkEnd w:id="9"/>
      <w:r w:rsidR="007E668A">
        <w:rPr>
          <w:rFonts w:ascii="Times New Roman" w:eastAsia="Times New Roman" w:hAnsi="Times New Roman" w:cs="Times New Roman"/>
          <w:bCs w:val="0"/>
          <w:snapToGrid w:val="0"/>
          <w:color w:val="auto"/>
          <w:sz w:val="24"/>
          <w:szCs w:val="24"/>
        </w:rPr>
        <w:t>:</w:t>
      </w:r>
    </w:p>
    <w:p w14:paraId="1123BCCF" w14:textId="77777777" w:rsidR="00A80598" w:rsidRPr="00940A93" w:rsidRDefault="00302848" w:rsidP="000C02AB">
      <w:pPr>
        <w:tabs>
          <w:tab w:val="left" w:pos="851"/>
          <w:tab w:val="left" w:pos="1134"/>
        </w:tabs>
        <w:spacing w:before="120" w:after="0" w:line="360" w:lineRule="auto"/>
        <w:ind w:firstLine="709"/>
        <w:jc w:val="both"/>
        <w:rPr>
          <w:rFonts w:ascii="Times New Roman" w:eastAsia="Times New Roman" w:hAnsi="Times New Roman"/>
          <w:b/>
          <w:snapToGrid w:val="0"/>
          <w:sz w:val="24"/>
          <w:szCs w:val="24"/>
        </w:rPr>
      </w:pPr>
      <w:r w:rsidRPr="00940A93">
        <w:rPr>
          <w:rFonts w:ascii="Times New Roman" w:eastAsia="Times New Roman" w:hAnsi="Times New Roman"/>
          <w:b/>
          <w:snapToGrid w:val="0"/>
          <w:sz w:val="24"/>
          <w:szCs w:val="24"/>
        </w:rPr>
        <w:t>2.1.</w:t>
      </w:r>
      <w:r w:rsidR="00603EC8" w:rsidRPr="00940A93">
        <w:rPr>
          <w:rFonts w:ascii="Times New Roman" w:eastAsia="Times New Roman" w:hAnsi="Times New Roman"/>
          <w:snapToGrid w:val="0"/>
          <w:sz w:val="24"/>
          <w:szCs w:val="24"/>
        </w:rPr>
        <w:t> </w:t>
      </w:r>
      <w:r w:rsidR="00C23B04" w:rsidRPr="00940A93">
        <w:rPr>
          <w:rFonts w:ascii="Times New Roman" w:eastAsia="Times New Roman" w:hAnsi="Times New Roman"/>
          <w:b/>
          <w:snapToGrid w:val="0"/>
          <w:sz w:val="24"/>
          <w:szCs w:val="24"/>
        </w:rPr>
        <w:t>Възложителят</w:t>
      </w:r>
      <w:r w:rsidR="00E07553" w:rsidRPr="00940A93">
        <w:rPr>
          <w:rFonts w:ascii="Times New Roman" w:eastAsia="Times New Roman" w:hAnsi="Times New Roman"/>
          <w:b/>
          <w:snapToGrid w:val="0"/>
          <w:sz w:val="24"/>
          <w:szCs w:val="24"/>
        </w:rPr>
        <w:t xml:space="preserve"> </w:t>
      </w:r>
      <w:r w:rsidR="00C23B04" w:rsidRPr="00940A93">
        <w:rPr>
          <w:rFonts w:ascii="Times New Roman" w:eastAsia="Times New Roman" w:hAnsi="Times New Roman"/>
          <w:b/>
          <w:snapToGrid w:val="0"/>
          <w:sz w:val="24"/>
          <w:szCs w:val="24"/>
        </w:rPr>
        <w:t>отстранява</w:t>
      </w:r>
      <w:r w:rsidRPr="00940A93">
        <w:rPr>
          <w:rFonts w:ascii="Times New Roman" w:eastAsia="Times New Roman" w:hAnsi="Times New Roman"/>
          <w:b/>
          <w:snapToGrid w:val="0"/>
          <w:sz w:val="24"/>
          <w:szCs w:val="24"/>
        </w:rPr>
        <w:t xml:space="preserve"> </w:t>
      </w:r>
      <w:r w:rsidR="00E02F56" w:rsidRPr="00940A93">
        <w:rPr>
          <w:rFonts w:ascii="Times New Roman" w:eastAsia="Times New Roman" w:hAnsi="Times New Roman"/>
          <w:b/>
          <w:snapToGrid w:val="0"/>
          <w:sz w:val="24"/>
          <w:szCs w:val="24"/>
        </w:rPr>
        <w:t>от</w:t>
      </w:r>
      <w:r w:rsidR="00580937" w:rsidRPr="00940A93">
        <w:rPr>
          <w:rFonts w:ascii="Times New Roman" w:eastAsia="Times New Roman" w:hAnsi="Times New Roman"/>
          <w:b/>
          <w:snapToGrid w:val="0"/>
          <w:sz w:val="24"/>
          <w:szCs w:val="24"/>
        </w:rPr>
        <w:t xml:space="preserve"> участие в процедурата</w:t>
      </w:r>
      <w:r w:rsidRPr="00940A93">
        <w:rPr>
          <w:rFonts w:ascii="Times New Roman" w:eastAsia="Times New Roman" w:hAnsi="Times New Roman"/>
          <w:b/>
          <w:snapToGrid w:val="0"/>
          <w:sz w:val="24"/>
          <w:szCs w:val="24"/>
        </w:rPr>
        <w:t xml:space="preserve"> участник, за когото е </w:t>
      </w:r>
      <w:r w:rsidR="00C23B04" w:rsidRPr="00940A93">
        <w:rPr>
          <w:rFonts w:ascii="Times New Roman" w:eastAsia="Times New Roman" w:hAnsi="Times New Roman"/>
          <w:b/>
          <w:snapToGrid w:val="0"/>
          <w:sz w:val="24"/>
          <w:szCs w:val="24"/>
        </w:rPr>
        <w:t>нали</w:t>
      </w:r>
      <w:r w:rsidR="00E07553" w:rsidRPr="00940A93">
        <w:rPr>
          <w:rFonts w:ascii="Times New Roman" w:eastAsia="Times New Roman" w:hAnsi="Times New Roman"/>
          <w:b/>
          <w:snapToGrid w:val="0"/>
          <w:sz w:val="24"/>
          <w:szCs w:val="24"/>
        </w:rPr>
        <w:t xml:space="preserve">це </w:t>
      </w:r>
      <w:r w:rsidR="00A80598" w:rsidRPr="00940A93">
        <w:rPr>
          <w:rFonts w:ascii="Times New Roman" w:eastAsia="Times New Roman" w:hAnsi="Times New Roman"/>
          <w:b/>
          <w:snapToGrid w:val="0"/>
          <w:sz w:val="24"/>
          <w:szCs w:val="24"/>
        </w:rPr>
        <w:t>някое</w:t>
      </w:r>
      <w:r w:rsidR="00E07553" w:rsidRPr="00940A93">
        <w:rPr>
          <w:rFonts w:ascii="Times New Roman" w:eastAsia="Times New Roman" w:hAnsi="Times New Roman"/>
          <w:b/>
          <w:snapToGrid w:val="0"/>
          <w:sz w:val="24"/>
          <w:szCs w:val="24"/>
        </w:rPr>
        <w:t xml:space="preserve"> от основанията, предвидени в чл. 54</w:t>
      </w:r>
      <w:r w:rsidR="00446F9D" w:rsidRPr="00940A93">
        <w:rPr>
          <w:rFonts w:ascii="Times New Roman" w:eastAsia="Times New Roman" w:hAnsi="Times New Roman"/>
          <w:b/>
          <w:snapToGrid w:val="0"/>
          <w:sz w:val="24"/>
          <w:szCs w:val="24"/>
        </w:rPr>
        <w:t>, ал. 1</w:t>
      </w:r>
      <w:r w:rsidR="00E07553" w:rsidRPr="00940A93">
        <w:rPr>
          <w:rFonts w:ascii="Times New Roman" w:eastAsia="Times New Roman" w:hAnsi="Times New Roman"/>
          <w:b/>
          <w:snapToGrid w:val="0"/>
          <w:sz w:val="24"/>
          <w:szCs w:val="24"/>
        </w:rPr>
        <w:t xml:space="preserve"> от ЗОП</w:t>
      </w:r>
      <w:r w:rsidRPr="00940A93">
        <w:rPr>
          <w:rFonts w:ascii="Times New Roman" w:eastAsia="Times New Roman" w:hAnsi="Times New Roman"/>
          <w:b/>
          <w:snapToGrid w:val="0"/>
          <w:sz w:val="24"/>
          <w:szCs w:val="24"/>
        </w:rPr>
        <w:t>, а именно:</w:t>
      </w:r>
    </w:p>
    <w:p w14:paraId="230F0AD2" w14:textId="77777777" w:rsidR="006A0E24" w:rsidRPr="007825ED" w:rsidRDefault="00302848" w:rsidP="000C02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w:t>
      </w:r>
      <w:r w:rsidR="00D05203" w:rsidRPr="00940A93">
        <w:rPr>
          <w:rFonts w:ascii="Times New Roman" w:eastAsia="Times New Roman" w:hAnsi="Times New Roman"/>
          <w:snapToGrid w:val="0"/>
          <w:sz w:val="24"/>
          <w:szCs w:val="24"/>
        </w:rPr>
        <w:t xml:space="preserve">л. 194 - 217, чл. 219 - 252, </w:t>
      </w:r>
      <w:r w:rsidR="00D05203" w:rsidRPr="007825ED">
        <w:rPr>
          <w:rFonts w:ascii="Times New Roman" w:eastAsia="Times New Roman" w:hAnsi="Times New Roman"/>
          <w:snapToGrid w:val="0"/>
          <w:sz w:val="24"/>
          <w:szCs w:val="24"/>
        </w:rPr>
        <w:t>чл. </w:t>
      </w:r>
      <w:r w:rsidRPr="007825ED">
        <w:rPr>
          <w:rFonts w:ascii="Times New Roman" w:eastAsia="Times New Roman" w:hAnsi="Times New Roman"/>
          <w:snapToGrid w:val="0"/>
          <w:sz w:val="24"/>
          <w:szCs w:val="24"/>
        </w:rPr>
        <w:t>253 - 260, чл. 301 - 307, чл. 321, 321а и чл. 352 - 353е от Наказателния кодекс;</w:t>
      </w:r>
    </w:p>
    <w:p w14:paraId="131EE7EB" w14:textId="77777777" w:rsidR="006A0E24" w:rsidRPr="007825ED" w:rsidRDefault="006A0E24" w:rsidP="000C02AB">
      <w:pPr>
        <w:spacing w:before="120" w:after="0" w:line="360" w:lineRule="auto"/>
        <w:ind w:firstLine="709"/>
        <w:jc w:val="both"/>
        <w:rPr>
          <w:rFonts w:ascii="Times New Roman" w:eastAsia="Times New Roman" w:hAnsi="Times New Roman"/>
          <w:i/>
          <w:snapToGrid w:val="0"/>
          <w:sz w:val="24"/>
          <w:szCs w:val="24"/>
        </w:rPr>
      </w:pPr>
      <w:r w:rsidRPr="007825ED">
        <w:rPr>
          <w:rFonts w:ascii="Times New Roman" w:eastAsia="Times New Roman" w:hAnsi="Times New Roman"/>
          <w:b/>
          <w:i/>
          <w:snapToGrid w:val="0"/>
          <w:sz w:val="24"/>
          <w:szCs w:val="24"/>
        </w:rPr>
        <w:t>Забележка:</w:t>
      </w:r>
      <w:r w:rsidRPr="007825ED">
        <w:rPr>
          <w:rFonts w:ascii="Times New Roman" w:eastAsia="Times New Roman" w:hAnsi="Times New Roman"/>
          <w:i/>
          <w:snapToGrid w:val="0"/>
          <w:sz w:val="24"/>
          <w:szCs w:val="24"/>
        </w:rPr>
        <w:t xml:space="preserve"> При подаване на оферта за участие, липсата</w:t>
      </w:r>
      <w:r w:rsidR="00F7006D" w:rsidRPr="007825ED">
        <w:rPr>
          <w:rFonts w:ascii="Times New Roman" w:eastAsia="Times New Roman" w:hAnsi="Times New Roman"/>
          <w:i/>
          <w:snapToGrid w:val="0"/>
          <w:sz w:val="24"/>
          <w:szCs w:val="24"/>
        </w:rPr>
        <w:t>/наличието</w:t>
      </w:r>
      <w:r w:rsidRPr="007825ED">
        <w:rPr>
          <w:rFonts w:ascii="Times New Roman" w:eastAsia="Times New Roman" w:hAnsi="Times New Roman"/>
          <w:i/>
          <w:snapToGrid w:val="0"/>
          <w:sz w:val="24"/>
          <w:szCs w:val="24"/>
        </w:rPr>
        <w:t xml:space="preserve"> на обстоятелствата по </w:t>
      </w:r>
      <w:r w:rsidRPr="007825ED">
        <w:rPr>
          <w:rFonts w:ascii="Times New Roman" w:eastAsia="Times New Roman" w:hAnsi="Times New Roman"/>
          <w:b/>
          <w:i/>
          <w:snapToGrid w:val="0"/>
          <w:sz w:val="24"/>
          <w:szCs w:val="24"/>
        </w:rPr>
        <w:t>чл. 172 (престъпление против трудовите права на гражданите);</w:t>
      </w:r>
      <w:r w:rsidRPr="007825ED">
        <w:rPr>
          <w:rFonts w:ascii="Times New Roman" w:eastAsia="Times New Roman" w:hAnsi="Times New Roman"/>
          <w:i/>
          <w:snapToGrid w:val="0"/>
          <w:sz w:val="24"/>
          <w:szCs w:val="24"/>
        </w:rPr>
        <w:t xml:space="preserve"> </w:t>
      </w:r>
      <w:r w:rsidRPr="007825ED">
        <w:rPr>
          <w:rFonts w:ascii="Times New Roman" w:eastAsia="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7825ED">
        <w:rPr>
          <w:rFonts w:ascii="Times New Roman" w:eastAsia="Times New Roman" w:hAnsi="Times New Roman"/>
          <w:i/>
          <w:snapToGrid w:val="0"/>
          <w:sz w:val="24"/>
          <w:szCs w:val="24"/>
        </w:rPr>
        <w:t xml:space="preserve"> </w:t>
      </w:r>
      <w:r w:rsidRPr="007825ED">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7825ED">
        <w:rPr>
          <w:rFonts w:ascii="Times New Roman" w:eastAsia="Times New Roman" w:hAnsi="Times New Roman"/>
          <w:i/>
          <w:snapToGrid w:val="0"/>
          <w:sz w:val="24"/>
          <w:szCs w:val="24"/>
        </w:rPr>
        <w:t xml:space="preserve"> </w:t>
      </w:r>
      <w:r w:rsidRPr="007825ED">
        <w:rPr>
          <w:rFonts w:ascii="Times New Roman" w:eastAsia="Times New Roman" w:hAnsi="Times New Roman"/>
          <w:b/>
          <w:i/>
          <w:snapToGrid w:val="0"/>
          <w:sz w:val="24"/>
          <w:szCs w:val="24"/>
        </w:rPr>
        <w:t>от НК</w:t>
      </w:r>
      <w:r w:rsidRPr="007825ED">
        <w:rPr>
          <w:rFonts w:ascii="Times New Roman" w:eastAsia="Times New Roman" w:hAnsi="Times New Roman"/>
          <w:i/>
          <w:snapToGrid w:val="0"/>
          <w:sz w:val="24"/>
          <w:szCs w:val="24"/>
        </w:rPr>
        <w:t xml:space="preserve">, се посочват от участника чрез </w:t>
      </w:r>
      <w:r w:rsidRPr="007825ED">
        <w:rPr>
          <w:rFonts w:ascii="Times New Roman" w:eastAsia="Times New Roman" w:hAnsi="Times New Roman"/>
          <w:b/>
          <w:i/>
          <w:snapToGrid w:val="0"/>
          <w:sz w:val="24"/>
          <w:szCs w:val="24"/>
        </w:rPr>
        <w:t>попълване</w:t>
      </w:r>
      <w:r w:rsidRPr="007825ED">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изброят изчерпателно липсата</w:t>
      </w:r>
      <w:r w:rsidR="00F7006D" w:rsidRPr="007825ED">
        <w:rPr>
          <w:rFonts w:ascii="Times New Roman" w:eastAsia="Times New Roman" w:hAnsi="Times New Roman"/>
          <w:i/>
          <w:snapToGrid w:val="0"/>
          <w:sz w:val="24"/>
          <w:szCs w:val="24"/>
        </w:rPr>
        <w:t>/наличието</w:t>
      </w:r>
      <w:r w:rsidRPr="007825ED">
        <w:rPr>
          <w:rFonts w:ascii="Times New Roman" w:eastAsia="Times New Roman" w:hAnsi="Times New Roman"/>
          <w:i/>
          <w:snapToGrid w:val="0"/>
          <w:sz w:val="24"/>
          <w:szCs w:val="24"/>
        </w:rPr>
        <w:t xml:space="preserve"> на </w:t>
      </w:r>
      <w:r w:rsidRPr="007825ED">
        <w:rPr>
          <w:rFonts w:ascii="Times New Roman" w:eastAsia="Times New Roman" w:hAnsi="Times New Roman"/>
          <w:i/>
          <w:snapToGrid w:val="0"/>
          <w:sz w:val="24"/>
          <w:szCs w:val="24"/>
        </w:rPr>
        <w:lastRenderedPageBreak/>
        <w:t>посочените основания за отстраняване и срещу всяко едно от тях да отбележат „НЕ“/“ДА“ в полето за отговор.</w:t>
      </w:r>
    </w:p>
    <w:p w14:paraId="23B3DCBE" w14:textId="77777777" w:rsidR="00A80598" w:rsidRDefault="00302848" w:rsidP="000C02AB">
      <w:pPr>
        <w:spacing w:before="120" w:after="0" w:line="360" w:lineRule="auto"/>
        <w:ind w:firstLine="709"/>
        <w:jc w:val="both"/>
        <w:rPr>
          <w:rFonts w:ascii="Times New Roman" w:eastAsia="Times New Roman" w:hAnsi="Times New Roman"/>
          <w:snapToGrid w:val="0"/>
          <w:sz w:val="24"/>
          <w:szCs w:val="24"/>
        </w:rPr>
      </w:pPr>
      <w:r w:rsidRPr="007825ED">
        <w:rPr>
          <w:rFonts w:ascii="Times New Roman" w:eastAsia="Times New Roman" w:hAnsi="Times New Roman"/>
          <w:snapToGrid w:val="0"/>
          <w:sz w:val="24"/>
          <w:szCs w:val="24"/>
        </w:rPr>
        <w:t>2.1.2. който е осъден с влязла в сила п</w:t>
      </w:r>
      <w:r w:rsidRPr="00940A93">
        <w:rPr>
          <w:rFonts w:ascii="Times New Roman" w:eastAsia="Times New Roman" w:hAnsi="Times New Roman"/>
          <w:snapToGrid w:val="0"/>
          <w:sz w:val="24"/>
          <w:szCs w:val="24"/>
        </w:rPr>
        <w:t>рисъда, освен ако е реабилитиран за престъпление, аналогично на тези по т. 2.1</w:t>
      </w:r>
      <w:r w:rsidR="003B43C8" w:rsidRPr="00940A93">
        <w:rPr>
          <w:rFonts w:ascii="Times New Roman" w:eastAsia="Times New Roman" w:hAnsi="Times New Roman"/>
          <w:snapToGrid w:val="0"/>
          <w:sz w:val="24"/>
          <w:szCs w:val="24"/>
        </w:rPr>
        <w:t>.1.</w:t>
      </w:r>
      <w:r w:rsidRPr="00940A93">
        <w:rPr>
          <w:rFonts w:ascii="Times New Roman" w:eastAsia="Times New Roman" w:hAnsi="Times New Roman"/>
          <w:snapToGrid w:val="0"/>
          <w:sz w:val="24"/>
          <w:szCs w:val="24"/>
        </w:rPr>
        <w:t xml:space="preserve">, в друга държава членка или трета страна; </w:t>
      </w:r>
    </w:p>
    <w:p w14:paraId="33D1CD65" w14:textId="5B99FFC9" w:rsidR="00F92A98" w:rsidRPr="00F92A98" w:rsidRDefault="00F92A98" w:rsidP="00F92A98">
      <w:pPr>
        <w:spacing w:before="120" w:after="0" w:line="360" w:lineRule="auto"/>
        <w:ind w:firstLine="709"/>
        <w:jc w:val="both"/>
        <w:rPr>
          <w:rFonts w:ascii="Times New Roman" w:eastAsia="Times New Roman" w:hAnsi="Times New Roman"/>
          <w:i/>
          <w:snapToGrid w:val="0"/>
          <w:sz w:val="24"/>
          <w:szCs w:val="24"/>
        </w:rPr>
      </w:pPr>
      <w:r w:rsidRPr="00F92A98">
        <w:rPr>
          <w:rFonts w:ascii="Times New Roman" w:eastAsia="Times New Roman" w:hAnsi="Times New Roman"/>
          <w:b/>
          <w:i/>
          <w:snapToGrid w:val="0"/>
          <w:sz w:val="24"/>
          <w:szCs w:val="24"/>
        </w:rPr>
        <w:t>Забележка:</w:t>
      </w:r>
      <w:r w:rsidRPr="00F92A98">
        <w:rPr>
          <w:rFonts w:ascii="Times New Roman" w:eastAsia="Times New Roman" w:hAnsi="Times New Roman"/>
          <w:i/>
          <w:snapToGrid w:val="0"/>
          <w:sz w:val="24"/>
          <w:szCs w:val="24"/>
        </w:rPr>
        <w:t xml:space="preserve"> В случай че участникът е чуждестранно лице декларира, че не е осъждан/е осъждан за престъпления, аналогични на престъпленията по </w:t>
      </w:r>
      <w:r w:rsidRPr="00F92A98">
        <w:rPr>
          <w:rFonts w:ascii="Times New Roman" w:eastAsia="Times New Roman" w:hAnsi="Times New Roman"/>
          <w:b/>
          <w:i/>
          <w:snapToGrid w:val="0"/>
          <w:sz w:val="24"/>
          <w:szCs w:val="24"/>
        </w:rPr>
        <w:t>чл. 172 (престъпление против трудовите права на гражданите);</w:t>
      </w:r>
      <w:r w:rsidRPr="00F92A98">
        <w:rPr>
          <w:rFonts w:ascii="Times New Roman" w:eastAsia="Times New Roman" w:hAnsi="Times New Roman"/>
          <w:i/>
          <w:snapToGrid w:val="0"/>
          <w:sz w:val="24"/>
          <w:szCs w:val="24"/>
        </w:rPr>
        <w:t xml:space="preserve"> </w:t>
      </w:r>
      <w:r w:rsidRPr="00F92A98">
        <w:rPr>
          <w:rFonts w:ascii="Times New Roman" w:eastAsia="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 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F92A98">
        <w:rPr>
          <w:rFonts w:ascii="Times New Roman" w:eastAsia="Times New Roman" w:hAnsi="Times New Roman"/>
          <w:i/>
          <w:snapToGrid w:val="0"/>
          <w:sz w:val="24"/>
          <w:szCs w:val="24"/>
        </w:rPr>
        <w:t xml:space="preserve"> </w:t>
      </w:r>
      <w:r w:rsidRPr="00F92A98">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F92A98">
        <w:rPr>
          <w:rFonts w:ascii="Times New Roman" w:eastAsia="Times New Roman" w:hAnsi="Times New Roman"/>
          <w:i/>
          <w:snapToGrid w:val="0"/>
          <w:sz w:val="24"/>
          <w:szCs w:val="24"/>
        </w:rPr>
        <w:t xml:space="preserve"> </w:t>
      </w:r>
      <w:r w:rsidRPr="00F92A98">
        <w:rPr>
          <w:rFonts w:ascii="Times New Roman" w:eastAsia="Times New Roman" w:hAnsi="Times New Roman"/>
          <w:b/>
          <w:i/>
          <w:snapToGrid w:val="0"/>
          <w:sz w:val="24"/>
          <w:szCs w:val="24"/>
        </w:rPr>
        <w:t>от НК, в друга държава членка или трета страна. Липсата/наличието на тези обстоятелства</w:t>
      </w:r>
      <w:r w:rsidRPr="00F92A98">
        <w:rPr>
          <w:rFonts w:ascii="Times New Roman" w:eastAsia="Times New Roman" w:hAnsi="Times New Roman"/>
          <w:i/>
          <w:snapToGrid w:val="0"/>
          <w:sz w:val="24"/>
          <w:szCs w:val="24"/>
        </w:rPr>
        <w:t xml:space="preserve">  се посочват от участника чрез </w:t>
      </w:r>
      <w:r w:rsidRPr="00F92A98">
        <w:rPr>
          <w:rFonts w:ascii="Times New Roman" w:eastAsia="Times New Roman" w:hAnsi="Times New Roman"/>
          <w:b/>
          <w:i/>
          <w:snapToGrid w:val="0"/>
          <w:sz w:val="24"/>
          <w:szCs w:val="24"/>
        </w:rPr>
        <w:t>попълване</w:t>
      </w:r>
      <w:r w:rsidRPr="00F92A98">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изброят изчерпателно липсата/наличието на посочените основания за отстраняване и срещу всяко едно от тях да отбележат „НЕ“/“ДА“ в полето за отговор.</w:t>
      </w:r>
    </w:p>
    <w:p w14:paraId="46282B9B" w14:textId="77777777" w:rsidR="00A80598" w:rsidRPr="00940A93" w:rsidRDefault="00302848" w:rsidP="000C02AB">
      <w:pPr>
        <w:tabs>
          <w:tab w:val="left" w:pos="709"/>
          <w:tab w:val="left" w:pos="3240"/>
          <w:tab w:val="left" w:pos="9356"/>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sidRPr="00940A93">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2, т.</w:t>
      </w:r>
      <w:r w:rsidR="003B43C8" w:rsidRPr="00940A93">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0E1DB732" w14:textId="77777777" w:rsidR="002B67AA" w:rsidRPr="00940A93" w:rsidRDefault="00302848" w:rsidP="000C02AB">
      <w:pPr>
        <w:tabs>
          <w:tab w:val="left" w:pos="709"/>
          <w:tab w:val="left" w:pos="3240"/>
          <w:tab w:val="left" w:pos="9356"/>
        </w:tabs>
        <w:spacing w:before="120" w:after="0" w:line="360" w:lineRule="auto"/>
        <w:ind w:firstLine="709"/>
        <w:jc w:val="both"/>
        <w:rPr>
          <w:rFonts w:ascii="Times New Roman" w:eastAsia="Times New Roman" w:hAnsi="Times New Roman"/>
          <w:i/>
          <w:snapToGrid w:val="0"/>
          <w:sz w:val="24"/>
          <w:szCs w:val="24"/>
        </w:rPr>
      </w:pPr>
      <w:r w:rsidRPr="00940A93">
        <w:rPr>
          <w:rFonts w:ascii="Times New Roman" w:eastAsia="Times New Roman" w:hAnsi="Times New Roman"/>
          <w:i/>
          <w:snapToGrid w:val="0"/>
          <w:sz w:val="24"/>
          <w:szCs w:val="24"/>
        </w:rPr>
        <w:t>* Когато участникът има задължения за данъци или осигурителни вноски, това е основание за отстраняване,</w:t>
      </w:r>
      <w:r w:rsidR="003B43C8" w:rsidRPr="00940A93">
        <w:rPr>
          <w:rFonts w:ascii="Times New Roman" w:eastAsia="Times New Roman" w:hAnsi="Times New Roman"/>
          <w:i/>
          <w:snapToGrid w:val="0"/>
          <w:sz w:val="24"/>
          <w:szCs w:val="24"/>
        </w:rPr>
        <w:t xml:space="preserve"> когато размерът им надвишава 1</w:t>
      </w:r>
      <w:r w:rsidRPr="00940A93">
        <w:rPr>
          <w:rFonts w:ascii="Times New Roman" w:eastAsia="Times New Roman" w:hAnsi="Times New Roman"/>
          <w:i/>
          <w:snapToGrid w:val="0"/>
          <w:sz w:val="24"/>
          <w:szCs w:val="24"/>
        </w:rPr>
        <w:t xml:space="preserve">% от годишния </w:t>
      </w:r>
      <w:r w:rsidR="003B43C8" w:rsidRPr="00940A93">
        <w:rPr>
          <w:rFonts w:ascii="Times New Roman" w:eastAsia="Times New Roman" w:hAnsi="Times New Roman"/>
          <w:i/>
          <w:snapToGrid w:val="0"/>
          <w:sz w:val="24"/>
          <w:szCs w:val="24"/>
        </w:rPr>
        <w:t xml:space="preserve">общ </w:t>
      </w:r>
      <w:r w:rsidRPr="00940A93">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14:paraId="2509C37F" w14:textId="77777777" w:rsidR="00F36370" w:rsidRPr="00940A93" w:rsidRDefault="00F36370" w:rsidP="000C02AB">
      <w:pPr>
        <w:tabs>
          <w:tab w:val="left" w:pos="709"/>
          <w:tab w:val="left" w:pos="3240"/>
          <w:tab w:val="left" w:pos="9356"/>
        </w:tabs>
        <w:spacing w:before="120" w:after="0" w:line="360" w:lineRule="auto"/>
        <w:ind w:firstLine="709"/>
        <w:jc w:val="both"/>
        <w:rPr>
          <w:rFonts w:ascii="Times New Roman" w:hAnsi="Times New Roman"/>
          <w:snapToGrid w:val="0"/>
          <w:sz w:val="24"/>
          <w:szCs w:val="24"/>
        </w:rPr>
      </w:pPr>
      <w:r w:rsidRPr="00940A93">
        <w:rPr>
          <w:rFonts w:ascii="Times New Roman" w:hAnsi="Times New Roman"/>
          <w:snapToGrid w:val="0"/>
          <w:sz w:val="24"/>
          <w:szCs w:val="24"/>
        </w:rPr>
        <w:t xml:space="preserve">2.1.4. за когото е налице неравнопоставеност в случаите по чл. 44, ал. 5 от ЗОП; </w:t>
      </w:r>
    </w:p>
    <w:p w14:paraId="029D99CF" w14:textId="77777777" w:rsidR="00F36370" w:rsidRPr="00940A93" w:rsidRDefault="00F36370" w:rsidP="000C02AB">
      <w:pPr>
        <w:tabs>
          <w:tab w:val="left" w:pos="709"/>
          <w:tab w:val="left" w:pos="3240"/>
          <w:tab w:val="left" w:pos="9356"/>
        </w:tabs>
        <w:spacing w:before="120" w:after="0" w:line="360" w:lineRule="auto"/>
        <w:ind w:firstLine="709"/>
        <w:jc w:val="both"/>
        <w:rPr>
          <w:rFonts w:ascii="Times New Roman" w:hAnsi="Times New Roman"/>
          <w:snapToGrid w:val="0"/>
          <w:sz w:val="24"/>
          <w:szCs w:val="24"/>
        </w:rPr>
      </w:pPr>
      <w:r w:rsidRPr="00940A93">
        <w:rPr>
          <w:rFonts w:ascii="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w:t>
      </w:r>
      <w:r w:rsidRPr="00940A93">
        <w:rPr>
          <w:rFonts w:ascii="Times New Roman" w:hAnsi="Times New Roman"/>
          <w:snapToGrid w:val="0"/>
          <w:sz w:val="24"/>
          <w:szCs w:val="24"/>
        </w:rPr>
        <w:lastRenderedPageBreak/>
        <w:t xml:space="preserve">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7322564A" w14:textId="77777777" w:rsidR="002B67AA" w:rsidRPr="00940A93" w:rsidRDefault="00F36370" w:rsidP="000C02AB">
      <w:pPr>
        <w:spacing w:before="120" w:after="0" w:line="360" w:lineRule="auto"/>
        <w:ind w:firstLine="709"/>
        <w:jc w:val="both"/>
        <w:rPr>
          <w:rFonts w:ascii="Times New Roman" w:eastAsia="Times New Roman" w:hAnsi="Times New Roman"/>
          <w:i/>
          <w:snapToGrid w:val="0"/>
          <w:sz w:val="24"/>
          <w:szCs w:val="24"/>
        </w:rPr>
      </w:pPr>
      <w:r w:rsidRPr="00940A93">
        <w:rPr>
          <w:rFonts w:ascii="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w:t>
      </w:r>
      <w:r w:rsidR="00A90888" w:rsidRPr="00940A93">
        <w:rPr>
          <w:rFonts w:ascii="Times New Roman" w:hAnsi="Times New Roman"/>
          <w:snapToGrid w:val="0"/>
          <w:sz w:val="24"/>
          <w:szCs w:val="24"/>
        </w:rPr>
        <w:t>атът или участникът е установен;</w:t>
      </w:r>
    </w:p>
    <w:p w14:paraId="075548A7" w14:textId="77777777" w:rsidR="00A80598" w:rsidRPr="00940A93" w:rsidRDefault="00302848" w:rsidP="000C02AB">
      <w:pPr>
        <w:tabs>
          <w:tab w:val="left" w:pos="709"/>
          <w:tab w:val="left" w:pos="3240"/>
          <w:tab w:val="left" w:pos="9356"/>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2.1.7. за когото е налице конфликт на интереси</w:t>
      </w:r>
      <w:r w:rsidR="003B43C8" w:rsidRPr="00940A93">
        <w:rPr>
          <w:rFonts w:ascii="Times New Roman" w:eastAsia="Times New Roman" w:hAnsi="Times New Roman"/>
          <w:snapToGrid w:val="0"/>
          <w:sz w:val="24"/>
          <w:szCs w:val="24"/>
        </w:rPr>
        <w:t>*</w:t>
      </w:r>
      <w:r w:rsidRPr="00940A93">
        <w:rPr>
          <w:rFonts w:ascii="Times New Roman" w:eastAsia="Times New Roman" w:hAnsi="Times New Roman"/>
          <w:snapToGrid w:val="0"/>
          <w:sz w:val="24"/>
          <w:szCs w:val="24"/>
        </w:rPr>
        <w:t xml:space="preserve"> по смисъла на §2, т. 21 от ДР на ЗОП, който не може да бъде отстранен.  </w:t>
      </w:r>
    </w:p>
    <w:p w14:paraId="6DD0EB22" w14:textId="77777777" w:rsidR="002252E0" w:rsidRPr="00940A93" w:rsidRDefault="00302848" w:rsidP="002032D7">
      <w:pPr>
        <w:tabs>
          <w:tab w:val="left" w:pos="709"/>
          <w:tab w:val="left" w:pos="3240"/>
          <w:tab w:val="left" w:pos="9356"/>
        </w:tabs>
        <w:spacing w:before="120" w:after="0" w:line="360" w:lineRule="auto"/>
        <w:ind w:left="709" w:right="461"/>
        <w:jc w:val="both"/>
        <w:rPr>
          <w:rFonts w:ascii="Times New Roman" w:eastAsia="Times New Roman" w:hAnsi="Times New Roman"/>
          <w:i/>
          <w:snapToGrid w:val="0"/>
          <w:sz w:val="24"/>
          <w:szCs w:val="24"/>
        </w:rPr>
      </w:pPr>
      <w:r w:rsidRPr="00940A93">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2" w:tgtFrame="_blank" w:history="1">
        <w:r w:rsidRPr="00940A93">
          <w:rPr>
            <w:rFonts w:ascii="Times New Roman" w:eastAsia="Times New Roman" w:hAnsi="Times New Roman"/>
            <w:i/>
            <w:snapToGrid w:val="0"/>
            <w:sz w:val="24"/>
            <w:szCs w:val="24"/>
          </w:rPr>
          <w:t>чл. 2, ал. 3 от Закона за предотвратяване и установяване на конфликт на интереси</w:t>
        </w:r>
      </w:hyperlink>
      <w:r w:rsidRPr="00940A93">
        <w:rPr>
          <w:rFonts w:ascii="Times New Roman" w:eastAsia="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14:paraId="02D96799" w14:textId="6D00AD06" w:rsidR="00E07553" w:rsidRPr="00940A93" w:rsidRDefault="00302848" w:rsidP="000C02AB">
      <w:pPr>
        <w:tabs>
          <w:tab w:val="left" w:pos="851"/>
          <w:tab w:val="left" w:pos="1134"/>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b/>
          <w:snapToGrid w:val="0"/>
          <w:sz w:val="24"/>
          <w:szCs w:val="24"/>
        </w:rPr>
        <w:t>2.2.</w:t>
      </w:r>
      <w:r w:rsidR="00E07553" w:rsidRPr="00940A93">
        <w:rPr>
          <w:rFonts w:ascii="Times New Roman" w:eastAsia="Times New Roman" w:hAnsi="Times New Roman"/>
          <w:snapToGrid w:val="0"/>
          <w:sz w:val="24"/>
          <w:szCs w:val="24"/>
        </w:rPr>
        <w:t xml:space="preserve"> </w:t>
      </w:r>
      <w:r w:rsidRPr="00940A93">
        <w:rPr>
          <w:rFonts w:ascii="Times New Roman" w:eastAsia="Times New Roman" w:hAnsi="Times New Roman"/>
          <w:b/>
          <w:snapToGrid w:val="0"/>
          <w:sz w:val="24"/>
          <w:szCs w:val="24"/>
        </w:rPr>
        <w:t>На основание чл</w:t>
      </w:r>
      <w:r w:rsidRPr="004A1BEC">
        <w:rPr>
          <w:rFonts w:ascii="Times New Roman" w:eastAsia="Times New Roman" w:hAnsi="Times New Roman"/>
          <w:b/>
          <w:snapToGrid w:val="0"/>
          <w:sz w:val="24"/>
          <w:szCs w:val="24"/>
        </w:rPr>
        <w:t>. 55, ал. 1</w:t>
      </w:r>
      <w:r w:rsidR="004A1BEC" w:rsidRPr="004A1BEC">
        <w:rPr>
          <w:rFonts w:ascii="Times New Roman" w:eastAsia="Times New Roman" w:hAnsi="Times New Roman"/>
          <w:b/>
          <w:snapToGrid w:val="0"/>
          <w:sz w:val="24"/>
          <w:szCs w:val="24"/>
        </w:rPr>
        <w:t>, т. 1, 3 и 5</w:t>
      </w:r>
      <w:r w:rsidRPr="004A1BEC">
        <w:rPr>
          <w:rFonts w:ascii="Times New Roman" w:eastAsia="Times New Roman" w:hAnsi="Times New Roman"/>
          <w:b/>
          <w:snapToGrid w:val="0"/>
          <w:sz w:val="24"/>
          <w:szCs w:val="24"/>
        </w:rPr>
        <w:t xml:space="preserve"> от ЗОП</w:t>
      </w:r>
      <w:r w:rsidRPr="00940A93">
        <w:rPr>
          <w:rFonts w:ascii="Times New Roman" w:eastAsia="Times New Roman" w:hAnsi="Times New Roman"/>
          <w:b/>
          <w:snapToGrid w:val="0"/>
          <w:sz w:val="24"/>
          <w:szCs w:val="24"/>
        </w:rPr>
        <w:t xml:space="preserve"> </w:t>
      </w:r>
      <w:r w:rsidR="00E07553" w:rsidRPr="00940A93">
        <w:rPr>
          <w:rFonts w:ascii="Times New Roman" w:eastAsia="Times New Roman" w:hAnsi="Times New Roman"/>
          <w:b/>
          <w:snapToGrid w:val="0"/>
          <w:sz w:val="24"/>
          <w:szCs w:val="24"/>
        </w:rPr>
        <w:t>Възложителят отстранява</w:t>
      </w:r>
      <w:r w:rsidR="00A26FAC" w:rsidRPr="00940A93">
        <w:rPr>
          <w:rFonts w:ascii="Times New Roman" w:eastAsia="Times New Roman" w:hAnsi="Times New Roman"/>
          <w:b/>
          <w:snapToGrid w:val="0"/>
          <w:sz w:val="24"/>
          <w:szCs w:val="24"/>
        </w:rPr>
        <w:t xml:space="preserve"> от</w:t>
      </w:r>
      <w:r w:rsidR="001363B0" w:rsidRPr="00940A93">
        <w:rPr>
          <w:rFonts w:ascii="Times New Roman" w:eastAsia="Times New Roman" w:hAnsi="Times New Roman"/>
          <w:b/>
          <w:snapToGrid w:val="0"/>
          <w:sz w:val="24"/>
          <w:szCs w:val="24"/>
        </w:rPr>
        <w:t xml:space="preserve"> участие в процедурата</w:t>
      </w:r>
      <w:r w:rsidRPr="00940A93">
        <w:rPr>
          <w:rFonts w:ascii="Times New Roman" w:eastAsia="Times New Roman" w:hAnsi="Times New Roman"/>
          <w:b/>
          <w:snapToGrid w:val="0"/>
          <w:sz w:val="24"/>
          <w:szCs w:val="24"/>
        </w:rPr>
        <w:t xml:space="preserve"> участник, за когото е </w:t>
      </w:r>
      <w:r w:rsidR="00E07553" w:rsidRPr="00940A93">
        <w:rPr>
          <w:rFonts w:ascii="Times New Roman" w:eastAsia="Times New Roman" w:hAnsi="Times New Roman"/>
          <w:b/>
          <w:snapToGrid w:val="0"/>
          <w:sz w:val="24"/>
          <w:szCs w:val="24"/>
        </w:rPr>
        <w:t>налице и някое от следните основания</w:t>
      </w:r>
      <w:r w:rsidR="00E07553" w:rsidRPr="00940A93">
        <w:rPr>
          <w:rFonts w:ascii="Times New Roman" w:eastAsia="Times New Roman" w:hAnsi="Times New Roman"/>
          <w:snapToGrid w:val="0"/>
          <w:sz w:val="24"/>
          <w:szCs w:val="24"/>
        </w:rPr>
        <w:t>:</w:t>
      </w:r>
    </w:p>
    <w:p w14:paraId="69680FF4" w14:textId="77777777" w:rsidR="00B36A59" w:rsidRPr="007E668A" w:rsidRDefault="00302848" w:rsidP="007E668A">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2.2.1.</w:t>
      </w:r>
      <w:r w:rsidR="00E07553" w:rsidRPr="00940A93">
        <w:rPr>
          <w:rFonts w:ascii="Times New Roman" w:eastAsia="Times New Roman" w:hAnsi="Times New Roman"/>
          <w:snapToGrid w:val="0"/>
          <w:sz w:val="24"/>
          <w:szCs w:val="24"/>
        </w:rPr>
        <w:t xml:space="preserve"> </w:t>
      </w:r>
      <w:r w:rsidR="00C23B04" w:rsidRPr="00940A93">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5838E666" w14:textId="77777777" w:rsidR="00AC693C" w:rsidRPr="00940A93" w:rsidRDefault="005C74E4" w:rsidP="000C02AB">
      <w:pPr>
        <w:pStyle w:val="Bodytext180"/>
        <w:shd w:val="clear" w:color="auto" w:fill="auto"/>
        <w:spacing w:before="120" w:line="360" w:lineRule="auto"/>
        <w:ind w:right="20" w:firstLine="709"/>
        <w:rPr>
          <w:sz w:val="24"/>
          <w:szCs w:val="24"/>
        </w:rPr>
      </w:pPr>
      <w:r w:rsidRPr="00940A93">
        <w:rPr>
          <w:sz w:val="24"/>
          <w:szCs w:val="24"/>
        </w:rPr>
        <w:t>2.2.2</w:t>
      </w:r>
      <w:r w:rsidR="00E07553" w:rsidRPr="00940A93">
        <w:rPr>
          <w:sz w:val="24"/>
          <w:szCs w:val="24"/>
        </w:rPr>
        <w:t xml:space="preserve"> </w:t>
      </w:r>
      <w:r w:rsidR="0052077B" w:rsidRPr="00940A93">
        <w:rPr>
          <w:sz w:val="24"/>
          <w:szCs w:val="24"/>
        </w:rPr>
        <w:t>с</w:t>
      </w:r>
      <w:r w:rsidR="00587939" w:rsidRPr="00940A93">
        <w:rPr>
          <w:sz w:val="24"/>
          <w:szCs w:val="24"/>
        </w:rPr>
        <w:t>ключил е споразумение с други лица с цел нарушаване на конкуренцията, когато нарушението е установено с акт на компетентен орган;</w:t>
      </w:r>
    </w:p>
    <w:p w14:paraId="19EBB0F9" w14:textId="77777777" w:rsidR="00C23B04" w:rsidRPr="00940A93" w:rsidRDefault="007F3C36" w:rsidP="000C02AB">
      <w:pPr>
        <w:pStyle w:val="Bodytext180"/>
        <w:shd w:val="clear" w:color="auto" w:fill="auto"/>
        <w:spacing w:before="120" w:line="360" w:lineRule="auto"/>
        <w:ind w:right="20" w:firstLine="709"/>
        <w:rPr>
          <w:sz w:val="24"/>
          <w:szCs w:val="24"/>
        </w:rPr>
      </w:pPr>
      <w:r w:rsidRPr="00940A93">
        <w:rPr>
          <w:sz w:val="24"/>
          <w:szCs w:val="24"/>
        </w:rPr>
        <w:t xml:space="preserve">2.2.3. </w:t>
      </w:r>
      <w:r w:rsidR="0052077B" w:rsidRPr="00940A93">
        <w:rPr>
          <w:sz w:val="24"/>
          <w:szCs w:val="24"/>
        </w:rPr>
        <w:t>о</w:t>
      </w:r>
      <w:r w:rsidR="007E01CB" w:rsidRPr="00940A93">
        <w:rPr>
          <w:sz w:val="24"/>
          <w:szCs w:val="24"/>
        </w:rPr>
        <w:t>питал е да:</w:t>
      </w:r>
    </w:p>
    <w:p w14:paraId="01F0F2BD" w14:textId="77777777" w:rsidR="00C23B04" w:rsidRPr="00940A93" w:rsidRDefault="007E01CB" w:rsidP="000C02AB">
      <w:pPr>
        <w:pStyle w:val="Bodytext180"/>
        <w:shd w:val="clear" w:color="auto" w:fill="auto"/>
        <w:spacing w:before="120" w:line="360" w:lineRule="auto"/>
        <w:ind w:right="20" w:firstLine="709"/>
        <w:rPr>
          <w:sz w:val="24"/>
          <w:szCs w:val="24"/>
        </w:rPr>
      </w:pPr>
      <w:r w:rsidRPr="00940A93">
        <w:rPr>
          <w:sz w:val="24"/>
          <w:szCs w:val="24"/>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139CEB91" w14:textId="77777777" w:rsidR="00C23B04" w:rsidRPr="00940A93" w:rsidRDefault="007E01CB" w:rsidP="000C02AB">
      <w:pPr>
        <w:pStyle w:val="Bodytext180"/>
        <w:shd w:val="clear" w:color="auto" w:fill="auto"/>
        <w:spacing w:before="120" w:line="360" w:lineRule="auto"/>
        <w:ind w:right="20" w:firstLine="709"/>
        <w:rPr>
          <w:sz w:val="24"/>
          <w:szCs w:val="24"/>
        </w:rPr>
      </w:pPr>
      <w:r w:rsidRPr="00940A93">
        <w:rPr>
          <w:sz w:val="24"/>
          <w:szCs w:val="24"/>
        </w:rPr>
        <w:t>б) получи информация, която може да даде необоснователно предимство в процедурата за възлагане на обществена поръчка.</w:t>
      </w:r>
    </w:p>
    <w:p w14:paraId="0605E848" w14:textId="77777777" w:rsidR="0030422D" w:rsidRPr="00940A93" w:rsidRDefault="007A14C9" w:rsidP="000C02AB">
      <w:pPr>
        <w:pStyle w:val="Bodytext180"/>
        <w:spacing w:before="120" w:line="360" w:lineRule="auto"/>
        <w:ind w:firstLine="709"/>
        <w:rPr>
          <w:i/>
          <w:sz w:val="24"/>
          <w:szCs w:val="24"/>
        </w:rPr>
      </w:pPr>
      <w:r w:rsidRPr="00940A93">
        <w:rPr>
          <w:b/>
          <w:i/>
          <w:sz w:val="24"/>
          <w:szCs w:val="24"/>
        </w:rPr>
        <w:lastRenderedPageBreak/>
        <w:t>Забележка</w:t>
      </w:r>
      <w:r w:rsidRPr="00940A93">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p>
    <w:p w14:paraId="2BACCB07" w14:textId="77777777" w:rsidR="00B50B84" w:rsidRPr="00940A93" w:rsidRDefault="00AC693C" w:rsidP="000C02AB">
      <w:pPr>
        <w:tabs>
          <w:tab w:val="left" w:pos="709"/>
          <w:tab w:val="left" w:pos="3240"/>
          <w:tab w:val="left" w:pos="9356"/>
        </w:tabs>
        <w:spacing w:before="120" w:after="0" w:line="360" w:lineRule="auto"/>
        <w:ind w:firstLine="709"/>
        <w:jc w:val="both"/>
        <w:rPr>
          <w:rFonts w:ascii="Times New Roman" w:hAnsi="Times New Roman"/>
          <w:sz w:val="24"/>
          <w:szCs w:val="24"/>
        </w:rPr>
      </w:pPr>
      <w:r w:rsidRPr="00940A93">
        <w:rPr>
          <w:rFonts w:ascii="Times New Roman" w:hAnsi="Times New Roman"/>
          <w:b/>
          <w:sz w:val="24"/>
          <w:szCs w:val="24"/>
        </w:rPr>
        <w:t>2.3.</w:t>
      </w:r>
      <w:r w:rsidRPr="00940A93">
        <w:rPr>
          <w:rFonts w:ascii="Times New Roman" w:hAnsi="Times New Roman"/>
          <w:sz w:val="24"/>
          <w:szCs w:val="24"/>
        </w:rPr>
        <w:t xml:space="preserve"> Когато участникът е юридическо лице, основанията по т. 2.1</w:t>
      </w:r>
      <w:r w:rsidR="001E352D" w:rsidRPr="00940A93">
        <w:rPr>
          <w:rFonts w:ascii="Times New Roman" w:hAnsi="Times New Roman"/>
          <w:sz w:val="24"/>
          <w:szCs w:val="24"/>
        </w:rPr>
        <w:t>.</w:t>
      </w:r>
      <w:r w:rsidRPr="00940A93">
        <w:rPr>
          <w:rFonts w:ascii="Times New Roman" w:hAnsi="Times New Roman"/>
          <w:sz w:val="24"/>
          <w:szCs w:val="24"/>
        </w:rPr>
        <w:t>1. т.2.1.2, т.2.1.7 и т.</w:t>
      </w:r>
      <w:r w:rsidR="00D67216" w:rsidRPr="00940A93">
        <w:rPr>
          <w:rFonts w:ascii="Times New Roman" w:hAnsi="Times New Roman"/>
          <w:sz w:val="24"/>
          <w:szCs w:val="24"/>
        </w:rPr>
        <w:t>2.2.3</w:t>
      </w:r>
      <w:r w:rsidR="00AC3157" w:rsidRPr="00940A93">
        <w:rPr>
          <w:rFonts w:ascii="Times New Roman" w:hAnsi="Times New Roman"/>
          <w:sz w:val="24"/>
          <w:szCs w:val="24"/>
        </w:rPr>
        <w:t>.</w:t>
      </w:r>
      <w:r w:rsidRPr="00940A93">
        <w:rPr>
          <w:rFonts w:ascii="Times New Roman" w:hAnsi="Times New Roman"/>
          <w:sz w:val="24"/>
          <w:szCs w:val="24"/>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1EF5A037" w14:textId="77777777" w:rsidR="0022109B" w:rsidRPr="00940A93" w:rsidRDefault="00795B95" w:rsidP="000C02AB">
      <w:pPr>
        <w:spacing w:before="120" w:after="0" w:line="360" w:lineRule="auto"/>
        <w:ind w:firstLine="709"/>
        <w:jc w:val="both"/>
        <w:rPr>
          <w:rFonts w:ascii="Times New Roman" w:hAnsi="Times New Roman"/>
          <w:sz w:val="24"/>
          <w:szCs w:val="24"/>
        </w:rPr>
      </w:pPr>
      <w:r w:rsidRPr="00940A93">
        <w:rPr>
          <w:rFonts w:ascii="Times New Roman" w:hAnsi="Times New Roman"/>
          <w:b/>
          <w:sz w:val="24"/>
          <w:szCs w:val="24"/>
        </w:rPr>
        <w:t>2.</w:t>
      </w:r>
      <w:r w:rsidR="00AC693C" w:rsidRPr="00940A93">
        <w:rPr>
          <w:rFonts w:ascii="Times New Roman" w:hAnsi="Times New Roman"/>
          <w:b/>
          <w:sz w:val="24"/>
          <w:szCs w:val="24"/>
        </w:rPr>
        <w:t>4</w:t>
      </w:r>
      <w:r w:rsidR="0052077B" w:rsidRPr="00940A93">
        <w:rPr>
          <w:rFonts w:ascii="Times New Roman" w:hAnsi="Times New Roman"/>
          <w:b/>
          <w:sz w:val="24"/>
          <w:szCs w:val="24"/>
        </w:rPr>
        <w:t>.</w:t>
      </w:r>
      <w:r w:rsidR="0052077B" w:rsidRPr="00940A93">
        <w:rPr>
          <w:rFonts w:ascii="Times New Roman" w:hAnsi="Times New Roman"/>
          <w:sz w:val="24"/>
          <w:szCs w:val="24"/>
        </w:rPr>
        <w:t> </w:t>
      </w:r>
      <w:r w:rsidR="00C23B04" w:rsidRPr="00940A93">
        <w:rPr>
          <w:rFonts w:ascii="Times New Roman" w:hAnsi="Times New Roman"/>
          <w:sz w:val="24"/>
          <w:szCs w:val="24"/>
        </w:rPr>
        <w:t xml:space="preserve">Участник в процедурата, за когото са налице </w:t>
      </w:r>
      <w:r w:rsidR="00D34EFB" w:rsidRPr="00940A93">
        <w:rPr>
          <w:rFonts w:ascii="Times New Roman" w:hAnsi="Times New Roman"/>
          <w:sz w:val="24"/>
          <w:szCs w:val="24"/>
        </w:rPr>
        <w:t xml:space="preserve">някое от </w:t>
      </w:r>
      <w:r w:rsidR="00C23B04" w:rsidRPr="00940A93">
        <w:rPr>
          <w:rFonts w:ascii="Times New Roman" w:hAnsi="Times New Roman"/>
          <w:sz w:val="24"/>
          <w:szCs w:val="24"/>
        </w:rPr>
        <w:t>основания</w:t>
      </w:r>
      <w:r w:rsidR="00AC693C" w:rsidRPr="00940A93">
        <w:rPr>
          <w:rFonts w:ascii="Times New Roman" w:hAnsi="Times New Roman"/>
          <w:sz w:val="24"/>
          <w:szCs w:val="24"/>
        </w:rPr>
        <w:t>та</w:t>
      </w:r>
      <w:r w:rsidR="00C23B04" w:rsidRPr="00940A93">
        <w:rPr>
          <w:rFonts w:ascii="Times New Roman" w:hAnsi="Times New Roman"/>
          <w:sz w:val="24"/>
          <w:szCs w:val="24"/>
        </w:rPr>
        <w:t xml:space="preserve"> </w:t>
      </w:r>
      <w:r w:rsidR="00D34EFB" w:rsidRPr="00940A93">
        <w:rPr>
          <w:rFonts w:ascii="Times New Roman" w:hAnsi="Times New Roman"/>
          <w:sz w:val="24"/>
          <w:szCs w:val="24"/>
        </w:rPr>
        <w:t>по</w:t>
      </w:r>
      <w:r w:rsidR="00AC693C" w:rsidRPr="00940A93">
        <w:rPr>
          <w:rFonts w:ascii="Times New Roman" w:hAnsi="Times New Roman"/>
          <w:sz w:val="24"/>
          <w:szCs w:val="24"/>
        </w:rPr>
        <w:t>сочени в т.</w:t>
      </w:r>
      <w:r w:rsidR="00554D8E" w:rsidRPr="00940A93">
        <w:rPr>
          <w:rFonts w:ascii="Times New Roman" w:hAnsi="Times New Roman"/>
          <w:sz w:val="24"/>
          <w:szCs w:val="24"/>
        </w:rPr>
        <w:t> </w:t>
      </w:r>
      <w:r w:rsidR="00AC693C" w:rsidRPr="00940A93">
        <w:rPr>
          <w:rFonts w:ascii="Times New Roman" w:hAnsi="Times New Roman"/>
          <w:b/>
          <w:sz w:val="24"/>
          <w:szCs w:val="24"/>
        </w:rPr>
        <w:t>2.1.</w:t>
      </w:r>
      <w:r w:rsidR="00AC693C" w:rsidRPr="00940A93">
        <w:rPr>
          <w:rFonts w:ascii="Times New Roman" w:hAnsi="Times New Roman"/>
          <w:sz w:val="24"/>
          <w:szCs w:val="24"/>
        </w:rPr>
        <w:t xml:space="preserve"> </w:t>
      </w:r>
      <w:r w:rsidR="00D34EFB" w:rsidRPr="00940A93">
        <w:rPr>
          <w:rFonts w:ascii="Times New Roman" w:hAnsi="Times New Roman"/>
          <w:sz w:val="24"/>
          <w:szCs w:val="24"/>
        </w:rPr>
        <w:t xml:space="preserve">или основанията, посочени в т. </w:t>
      </w:r>
      <w:r w:rsidR="003010F3" w:rsidRPr="00940A93">
        <w:rPr>
          <w:rFonts w:ascii="Times New Roman" w:hAnsi="Times New Roman"/>
          <w:b/>
          <w:sz w:val="24"/>
          <w:szCs w:val="24"/>
        </w:rPr>
        <w:t>2.2.</w:t>
      </w:r>
      <w:r w:rsidR="00D34EFB" w:rsidRPr="00940A93">
        <w:rPr>
          <w:rFonts w:ascii="Times New Roman" w:hAnsi="Times New Roman"/>
          <w:sz w:val="24"/>
          <w:szCs w:val="24"/>
        </w:rPr>
        <w:t xml:space="preserve"> по-горе</w:t>
      </w:r>
      <w:r w:rsidR="00C23B04" w:rsidRPr="00940A93">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22109B" w:rsidRPr="00940A93">
        <w:rPr>
          <w:rFonts w:ascii="Times New Roman" w:hAnsi="Times New Roman"/>
          <w:sz w:val="24"/>
          <w:szCs w:val="24"/>
        </w:rPr>
        <w:t>.</w:t>
      </w:r>
    </w:p>
    <w:p w14:paraId="50101B32" w14:textId="77777777" w:rsidR="007B656D" w:rsidRPr="00940A93" w:rsidRDefault="001C38CB" w:rsidP="000C02AB">
      <w:pPr>
        <w:tabs>
          <w:tab w:val="left" w:pos="851"/>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b/>
          <w:snapToGrid w:val="0"/>
          <w:sz w:val="24"/>
          <w:szCs w:val="24"/>
        </w:rPr>
        <w:t>2.</w:t>
      </w:r>
      <w:r w:rsidR="00AC693C" w:rsidRPr="00940A93">
        <w:rPr>
          <w:rFonts w:ascii="Times New Roman" w:eastAsia="Times New Roman" w:hAnsi="Times New Roman"/>
          <w:b/>
          <w:snapToGrid w:val="0"/>
          <w:sz w:val="24"/>
          <w:szCs w:val="24"/>
        </w:rPr>
        <w:t>5</w:t>
      </w:r>
      <w:r w:rsidRPr="00940A93">
        <w:rPr>
          <w:rFonts w:ascii="Times New Roman" w:eastAsia="Times New Roman" w:hAnsi="Times New Roman"/>
          <w:b/>
          <w:snapToGrid w:val="0"/>
          <w:sz w:val="24"/>
          <w:szCs w:val="24"/>
        </w:rPr>
        <w:t>.</w:t>
      </w:r>
      <w:r w:rsidRPr="00940A93">
        <w:rPr>
          <w:rFonts w:ascii="Times New Roman" w:eastAsia="Times New Roman" w:hAnsi="Times New Roman"/>
          <w:snapToGrid w:val="0"/>
          <w:sz w:val="24"/>
          <w:szCs w:val="24"/>
        </w:rPr>
        <w:t xml:space="preserve"> </w:t>
      </w:r>
      <w:r w:rsidR="008A4702" w:rsidRPr="00940A93">
        <w:rPr>
          <w:rFonts w:ascii="Times New Roman" w:eastAsia="Times New Roman" w:hAnsi="Times New Roman"/>
          <w:snapToGrid w:val="0"/>
          <w:sz w:val="24"/>
          <w:szCs w:val="24"/>
        </w:rPr>
        <w:t xml:space="preserve">Използване на капацитета на трети лица. </w:t>
      </w:r>
      <w:r w:rsidR="004545A8" w:rsidRPr="00940A93">
        <w:rPr>
          <w:rFonts w:ascii="Times New Roman" w:eastAsia="Times New Roman" w:hAnsi="Times New Roman"/>
          <w:snapToGrid w:val="0"/>
          <w:sz w:val="24"/>
          <w:szCs w:val="24"/>
        </w:rPr>
        <w:t>Подизпълнители</w:t>
      </w:r>
      <w:r w:rsidR="001E352D" w:rsidRPr="00940A93">
        <w:rPr>
          <w:rFonts w:ascii="Times New Roman" w:eastAsia="Times New Roman" w:hAnsi="Times New Roman"/>
          <w:snapToGrid w:val="0"/>
          <w:sz w:val="24"/>
          <w:szCs w:val="24"/>
        </w:rPr>
        <w:t>.</w:t>
      </w:r>
      <w:r w:rsidR="004134E3" w:rsidRPr="00940A93">
        <w:rPr>
          <w:rFonts w:ascii="Times New Roman" w:eastAsia="Times New Roman" w:hAnsi="Times New Roman"/>
          <w:snapToGrid w:val="0"/>
          <w:sz w:val="24"/>
          <w:szCs w:val="24"/>
        </w:rPr>
        <w:t xml:space="preserve"> </w:t>
      </w:r>
      <w:r w:rsidR="004545A8" w:rsidRPr="00940A93">
        <w:rPr>
          <w:rFonts w:ascii="Times New Roman" w:eastAsia="Times New Roman" w:hAnsi="Times New Roman"/>
          <w:snapToGrid w:val="0"/>
          <w:sz w:val="24"/>
          <w:szCs w:val="24"/>
        </w:rPr>
        <w:t>Когато при изпълнение на поръчката участникът ще ползва</w:t>
      </w:r>
      <w:r w:rsidR="008A4702" w:rsidRPr="00940A93">
        <w:rPr>
          <w:rFonts w:ascii="Times New Roman" w:eastAsia="Times New Roman" w:hAnsi="Times New Roman"/>
          <w:snapToGrid w:val="0"/>
          <w:sz w:val="24"/>
          <w:szCs w:val="24"/>
        </w:rPr>
        <w:t xml:space="preserve"> капацитета на трети лица или</w:t>
      </w:r>
      <w:r w:rsidR="007B656D" w:rsidRPr="00940A93">
        <w:rPr>
          <w:rFonts w:ascii="Times New Roman" w:eastAsia="Times New Roman" w:hAnsi="Times New Roman"/>
          <w:snapToGrid w:val="0"/>
          <w:sz w:val="24"/>
          <w:szCs w:val="24"/>
        </w:rPr>
        <w:t xml:space="preserve"> подизпълнители, </w:t>
      </w:r>
      <w:r w:rsidR="004545A8" w:rsidRPr="00940A93">
        <w:rPr>
          <w:rFonts w:ascii="Times New Roman" w:eastAsia="Times New Roman" w:hAnsi="Times New Roman"/>
          <w:snapToGrid w:val="0"/>
          <w:sz w:val="24"/>
          <w:szCs w:val="24"/>
        </w:rPr>
        <w:t xml:space="preserve">за тях не следва да са налице </w:t>
      </w:r>
      <w:r w:rsidR="00AC693C" w:rsidRPr="00940A93">
        <w:rPr>
          <w:rFonts w:ascii="Times New Roman" w:hAnsi="Times New Roman"/>
          <w:sz w:val="24"/>
          <w:szCs w:val="24"/>
        </w:rPr>
        <w:t>някое от основанията посочени в т.</w:t>
      </w:r>
      <w:r w:rsidR="00AC693C" w:rsidRPr="00940A93">
        <w:rPr>
          <w:rFonts w:ascii="Times New Roman" w:hAnsi="Times New Roman"/>
          <w:b/>
          <w:sz w:val="24"/>
          <w:szCs w:val="24"/>
        </w:rPr>
        <w:t>2.1.</w:t>
      </w:r>
      <w:r w:rsidR="00AC693C" w:rsidRPr="00940A93">
        <w:rPr>
          <w:rFonts w:ascii="Times New Roman" w:hAnsi="Times New Roman"/>
          <w:sz w:val="24"/>
          <w:szCs w:val="24"/>
        </w:rPr>
        <w:t xml:space="preserve"> </w:t>
      </w:r>
      <w:r w:rsidR="008A4702" w:rsidRPr="00940A93">
        <w:rPr>
          <w:rFonts w:ascii="Times New Roman" w:eastAsia="Times New Roman" w:hAnsi="Times New Roman"/>
          <w:snapToGrid w:val="0"/>
          <w:sz w:val="24"/>
          <w:szCs w:val="24"/>
        </w:rPr>
        <w:t xml:space="preserve">и т. </w:t>
      </w:r>
      <w:r w:rsidR="008A4702" w:rsidRPr="00940A93">
        <w:rPr>
          <w:rFonts w:ascii="Times New Roman" w:eastAsia="Times New Roman" w:hAnsi="Times New Roman"/>
          <w:b/>
          <w:snapToGrid w:val="0"/>
          <w:sz w:val="24"/>
          <w:szCs w:val="24"/>
        </w:rPr>
        <w:t>2.2</w:t>
      </w:r>
      <w:r w:rsidR="004545A8" w:rsidRPr="00940A93">
        <w:rPr>
          <w:rFonts w:ascii="Times New Roman" w:eastAsia="Times New Roman" w:hAnsi="Times New Roman"/>
          <w:b/>
          <w:snapToGrid w:val="0"/>
          <w:sz w:val="24"/>
          <w:szCs w:val="24"/>
        </w:rPr>
        <w:t>.</w:t>
      </w:r>
      <w:r w:rsidR="008A4702" w:rsidRPr="00940A93">
        <w:rPr>
          <w:rFonts w:ascii="Times New Roman" w:eastAsia="Times New Roman" w:hAnsi="Times New Roman"/>
          <w:snapToGrid w:val="0"/>
          <w:sz w:val="24"/>
          <w:szCs w:val="24"/>
        </w:rPr>
        <w:t xml:space="preserve"> по-горе.</w:t>
      </w:r>
    </w:p>
    <w:p w14:paraId="14F0365E" w14:textId="77777777" w:rsidR="003010F3" w:rsidRPr="00940A93" w:rsidRDefault="001C38CB" w:rsidP="000C02AB">
      <w:pPr>
        <w:tabs>
          <w:tab w:val="left" w:pos="851"/>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b/>
          <w:snapToGrid w:val="0"/>
          <w:sz w:val="24"/>
          <w:szCs w:val="24"/>
        </w:rPr>
        <w:t>2.</w:t>
      </w:r>
      <w:r w:rsidR="00AC693C" w:rsidRPr="00940A93">
        <w:rPr>
          <w:rFonts w:ascii="Times New Roman" w:eastAsia="Times New Roman" w:hAnsi="Times New Roman"/>
          <w:b/>
          <w:snapToGrid w:val="0"/>
          <w:sz w:val="24"/>
          <w:szCs w:val="24"/>
        </w:rPr>
        <w:t>6</w:t>
      </w:r>
      <w:r w:rsidRPr="00940A93">
        <w:rPr>
          <w:rFonts w:ascii="Times New Roman" w:eastAsia="Times New Roman" w:hAnsi="Times New Roman"/>
          <w:b/>
          <w:snapToGrid w:val="0"/>
          <w:sz w:val="24"/>
          <w:szCs w:val="24"/>
        </w:rPr>
        <w:t>.</w:t>
      </w:r>
      <w:r w:rsidRPr="00940A93">
        <w:rPr>
          <w:rFonts w:ascii="Times New Roman" w:eastAsia="Times New Roman" w:hAnsi="Times New Roman"/>
          <w:snapToGrid w:val="0"/>
          <w:sz w:val="24"/>
          <w:szCs w:val="24"/>
        </w:rPr>
        <w:t xml:space="preserve"> </w:t>
      </w:r>
      <w:r w:rsidR="003010F3" w:rsidRPr="00940A93">
        <w:rPr>
          <w:rFonts w:ascii="Times New Roman" w:eastAsia="Times New Roman" w:hAnsi="Times New Roman"/>
          <w:snapToGrid w:val="0"/>
          <w:sz w:val="24"/>
          <w:szCs w:val="24"/>
        </w:rPr>
        <w:t>Обединения</w:t>
      </w:r>
      <w:r w:rsidR="004134E3" w:rsidRPr="00940A93">
        <w:rPr>
          <w:rFonts w:ascii="Times New Roman" w:eastAsia="Times New Roman" w:hAnsi="Times New Roman"/>
          <w:snapToGrid w:val="0"/>
          <w:sz w:val="24"/>
          <w:szCs w:val="24"/>
        </w:rPr>
        <w:t xml:space="preserve">. </w:t>
      </w:r>
      <w:r w:rsidR="003010F3" w:rsidRPr="00940A93">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940A93">
        <w:rPr>
          <w:rFonts w:ascii="Times New Roman" w:hAnsi="Times New Roman"/>
          <w:sz w:val="24"/>
          <w:szCs w:val="24"/>
        </w:rPr>
        <w:t>посочени в т.</w:t>
      </w:r>
      <w:r w:rsidR="00F764B5" w:rsidRPr="00940A93">
        <w:rPr>
          <w:rFonts w:ascii="Times New Roman" w:hAnsi="Times New Roman"/>
          <w:b/>
          <w:sz w:val="24"/>
          <w:szCs w:val="24"/>
        </w:rPr>
        <w:t xml:space="preserve">2.1. </w:t>
      </w:r>
      <w:r w:rsidR="003010F3" w:rsidRPr="00940A93">
        <w:rPr>
          <w:rFonts w:ascii="Times New Roman" w:eastAsia="Times New Roman" w:hAnsi="Times New Roman"/>
          <w:snapToGrid w:val="0"/>
          <w:sz w:val="24"/>
          <w:szCs w:val="24"/>
        </w:rPr>
        <w:t xml:space="preserve">или т. </w:t>
      </w:r>
      <w:r w:rsidR="003010F3" w:rsidRPr="00940A93">
        <w:rPr>
          <w:rFonts w:ascii="Times New Roman" w:eastAsia="Times New Roman" w:hAnsi="Times New Roman"/>
          <w:b/>
          <w:snapToGrid w:val="0"/>
          <w:sz w:val="24"/>
          <w:szCs w:val="24"/>
        </w:rPr>
        <w:t xml:space="preserve">2.2. </w:t>
      </w:r>
      <w:r w:rsidR="003010F3" w:rsidRPr="00940A93">
        <w:rPr>
          <w:rFonts w:ascii="Times New Roman" w:eastAsia="Times New Roman" w:hAnsi="Times New Roman"/>
          <w:snapToGrid w:val="0"/>
          <w:sz w:val="24"/>
          <w:szCs w:val="24"/>
        </w:rPr>
        <w:t>по-горе.</w:t>
      </w:r>
    </w:p>
    <w:p w14:paraId="5E626886" w14:textId="77777777" w:rsidR="006D55C5" w:rsidRPr="00940A93" w:rsidRDefault="00433B90" w:rsidP="000C02AB">
      <w:pPr>
        <w:tabs>
          <w:tab w:val="left" w:pos="851"/>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b/>
          <w:snapToGrid w:val="0"/>
          <w:sz w:val="24"/>
          <w:szCs w:val="24"/>
        </w:rPr>
        <w:t>2.</w:t>
      </w:r>
      <w:r w:rsidR="00F764B5" w:rsidRPr="00940A93">
        <w:rPr>
          <w:rFonts w:ascii="Times New Roman" w:eastAsia="Times New Roman" w:hAnsi="Times New Roman"/>
          <w:b/>
          <w:snapToGrid w:val="0"/>
          <w:sz w:val="24"/>
          <w:szCs w:val="24"/>
        </w:rPr>
        <w:t>7</w:t>
      </w:r>
      <w:r w:rsidR="00DD5802" w:rsidRPr="00940A93">
        <w:rPr>
          <w:rFonts w:ascii="Times New Roman" w:eastAsia="Times New Roman" w:hAnsi="Times New Roman"/>
          <w:b/>
          <w:snapToGrid w:val="0"/>
          <w:sz w:val="24"/>
          <w:szCs w:val="24"/>
        </w:rPr>
        <w:t>.</w:t>
      </w:r>
      <w:r w:rsidR="00DD5802" w:rsidRPr="00940A93">
        <w:rPr>
          <w:rFonts w:ascii="Times New Roman" w:eastAsia="Times New Roman" w:hAnsi="Times New Roman"/>
          <w:snapToGrid w:val="0"/>
          <w:sz w:val="24"/>
          <w:szCs w:val="24"/>
        </w:rPr>
        <w:t> </w:t>
      </w:r>
      <w:r w:rsidR="00C23B04" w:rsidRPr="00940A93">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940A93">
        <w:rPr>
          <w:rFonts w:ascii="Times New Roman" w:hAnsi="Times New Roman"/>
          <w:sz w:val="24"/>
          <w:szCs w:val="24"/>
        </w:rPr>
        <w:t>посочени в т.</w:t>
      </w:r>
      <w:r w:rsidR="00F764B5" w:rsidRPr="00940A93">
        <w:rPr>
          <w:rFonts w:ascii="Times New Roman" w:hAnsi="Times New Roman"/>
          <w:b/>
          <w:sz w:val="24"/>
          <w:szCs w:val="24"/>
        </w:rPr>
        <w:t>2.1.</w:t>
      </w:r>
      <w:r w:rsidR="00F764B5" w:rsidRPr="00940A93">
        <w:rPr>
          <w:rFonts w:ascii="Times New Roman" w:hAnsi="Times New Roman"/>
          <w:sz w:val="24"/>
          <w:szCs w:val="24"/>
        </w:rPr>
        <w:t xml:space="preserve"> </w:t>
      </w:r>
      <w:r w:rsidRPr="00940A93">
        <w:rPr>
          <w:rFonts w:ascii="Times New Roman" w:eastAsia="Times New Roman" w:hAnsi="Times New Roman"/>
          <w:snapToGrid w:val="0"/>
          <w:sz w:val="24"/>
          <w:szCs w:val="24"/>
        </w:rPr>
        <w:t xml:space="preserve">или т. </w:t>
      </w:r>
      <w:r w:rsidRPr="00940A93">
        <w:rPr>
          <w:rFonts w:ascii="Times New Roman" w:eastAsia="Times New Roman" w:hAnsi="Times New Roman"/>
          <w:b/>
          <w:snapToGrid w:val="0"/>
          <w:sz w:val="24"/>
          <w:szCs w:val="24"/>
        </w:rPr>
        <w:t>2.2</w:t>
      </w:r>
      <w:r w:rsidRPr="00940A93">
        <w:rPr>
          <w:rFonts w:ascii="Times New Roman" w:eastAsia="Times New Roman" w:hAnsi="Times New Roman"/>
          <w:snapToGrid w:val="0"/>
          <w:sz w:val="24"/>
          <w:szCs w:val="24"/>
        </w:rPr>
        <w:t xml:space="preserve"> по-горе</w:t>
      </w:r>
      <w:r w:rsidR="00C23B04" w:rsidRPr="00940A93">
        <w:rPr>
          <w:rFonts w:ascii="Times New Roman" w:eastAsia="Times New Roman" w:hAnsi="Times New Roman"/>
          <w:snapToGrid w:val="0"/>
          <w:sz w:val="24"/>
          <w:szCs w:val="24"/>
        </w:rPr>
        <w:t>.</w:t>
      </w:r>
    </w:p>
    <w:p w14:paraId="064C3974" w14:textId="6DB6F81A" w:rsidR="004A73D6" w:rsidRPr="00940A93" w:rsidRDefault="006D55C5" w:rsidP="00EA557A">
      <w:pPr>
        <w:tabs>
          <w:tab w:val="left" w:pos="851"/>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b/>
          <w:snapToGrid w:val="0"/>
          <w:sz w:val="24"/>
          <w:szCs w:val="24"/>
        </w:rPr>
        <w:t>2.8.</w:t>
      </w:r>
      <w:r w:rsidRPr="00940A93">
        <w:rPr>
          <w:rFonts w:ascii="Times New Roman" w:eastAsia="Times New Roman" w:hAnsi="Times New Roman"/>
          <w:snapToGrid w:val="0"/>
          <w:sz w:val="24"/>
          <w:szCs w:val="24"/>
        </w:rPr>
        <w:t xml:space="preserve"> 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33460030" w14:textId="77777777" w:rsidR="001C3002" w:rsidRPr="00940A93" w:rsidRDefault="00433B90" w:rsidP="000C02AB">
      <w:pPr>
        <w:tabs>
          <w:tab w:val="left" w:pos="851"/>
        </w:tabs>
        <w:spacing w:before="120" w:after="0" w:line="360" w:lineRule="auto"/>
        <w:ind w:firstLine="709"/>
        <w:jc w:val="both"/>
        <w:rPr>
          <w:rFonts w:ascii="Times New Roman" w:eastAsia="Times New Roman" w:hAnsi="Times New Roman"/>
          <w:b/>
          <w:snapToGrid w:val="0"/>
          <w:sz w:val="24"/>
          <w:szCs w:val="24"/>
        </w:rPr>
      </w:pPr>
      <w:r w:rsidRPr="00940A93">
        <w:rPr>
          <w:rFonts w:ascii="Times New Roman" w:eastAsia="Times New Roman" w:hAnsi="Times New Roman"/>
          <w:b/>
          <w:snapToGrid w:val="0"/>
          <w:sz w:val="24"/>
          <w:szCs w:val="24"/>
        </w:rPr>
        <w:t>2.</w:t>
      </w:r>
      <w:r w:rsidR="006D55C5" w:rsidRPr="00940A93">
        <w:rPr>
          <w:rFonts w:ascii="Times New Roman" w:eastAsia="Times New Roman" w:hAnsi="Times New Roman"/>
          <w:b/>
          <w:snapToGrid w:val="0"/>
          <w:sz w:val="24"/>
          <w:szCs w:val="24"/>
        </w:rPr>
        <w:t>9</w:t>
      </w:r>
      <w:r w:rsidR="001C3002" w:rsidRPr="00940A93">
        <w:rPr>
          <w:rFonts w:ascii="Times New Roman" w:eastAsia="Times New Roman" w:hAnsi="Times New Roman"/>
          <w:b/>
          <w:snapToGrid w:val="0"/>
          <w:sz w:val="24"/>
          <w:szCs w:val="24"/>
        </w:rPr>
        <w:t>.</w:t>
      </w:r>
      <w:r w:rsidR="001C3002" w:rsidRPr="00940A93">
        <w:rPr>
          <w:rFonts w:ascii="Times New Roman" w:eastAsia="Times New Roman" w:hAnsi="Times New Roman"/>
          <w:snapToGrid w:val="0"/>
          <w:sz w:val="24"/>
          <w:szCs w:val="24"/>
        </w:rPr>
        <w:t xml:space="preserve"> </w:t>
      </w:r>
      <w:r w:rsidR="001C3002" w:rsidRPr="00940A93">
        <w:rPr>
          <w:rFonts w:ascii="Times New Roman" w:eastAsia="Times New Roman" w:hAnsi="Times New Roman"/>
          <w:b/>
          <w:snapToGrid w:val="0"/>
          <w:sz w:val="24"/>
          <w:szCs w:val="24"/>
        </w:rPr>
        <w:t xml:space="preserve">Освен на основанията </w:t>
      </w:r>
      <w:r w:rsidR="00F764B5" w:rsidRPr="00940A93">
        <w:rPr>
          <w:rFonts w:ascii="Times New Roman" w:hAnsi="Times New Roman"/>
          <w:b/>
          <w:sz w:val="24"/>
          <w:szCs w:val="24"/>
        </w:rPr>
        <w:t>посочени в т.</w:t>
      </w:r>
      <w:r w:rsidR="007F0F8A" w:rsidRPr="00940A93">
        <w:rPr>
          <w:rFonts w:ascii="Times New Roman" w:hAnsi="Times New Roman"/>
          <w:b/>
          <w:sz w:val="24"/>
          <w:szCs w:val="24"/>
        </w:rPr>
        <w:t xml:space="preserve"> </w:t>
      </w:r>
      <w:r w:rsidR="00F764B5" w:rsidRPr="00940A93">
        <w:rPr>
          <w:rFonts w:ascii="Times New Roman" w:hAnsi="Times New Roman"/>
          <w:b/>
          <w:sz w:val="24"/>
          <w:szCs w:val="24"/>
        </w:rPr>
        <w:t xml:space="preserve">2.1. </w:t>
      </w:r>
      <w:r w:rsidR="001C3002" w:rsidRPr="00940A93">
        <w:rPr>
          <w:rFonts w:ascii="Times New Roman" w:eastAsia="Times New Roman" w:hAnsi="Times New Roman"/>
          <w:b/>
          <w:snapToGrid w:val="0"/>
          <w:sz w:val="24"/>
          <w:szCs w:val="24"/>
        </w:rPr>
        <w:t xml:space="preserve">и т. 2.2. по-горе възложителят отстранява от процедурата: </w:t>
      </w:r>
    </w:p>
    <w:p w14:paraId="1F820429" w14:textId="77777777" w:rsidR="001C3002" w:rsidRPr="00940A93" w:rsidRDefault="00433B90" w:rsidP="000C02AB">
      <w:pPr>
        <w:tabs>
          <w:tab w:val="left" w:pos="851"/>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w:t>
      </w:r>
      <w:r w:rsidR="006D55C5" w:rsidRPr="00940A93">
        <w:rPr>
          <w:rFonts w:ascii="Times New Roman" w:eastAsia="Times New Roman" w:hAnsi="Times New Roman"/>
          <w:snapToGrid w:val="0"/>
          <w:sz w:val="24"/>
          <w:szCs w:val="24"/>
        </w:rPr>
        <w:t>9</w:t>
      </w:r>
      <w:r w:rsidR="001C3002" w:rsidRPr="00940A93">
        <w:rPr>
          <w:rFonts w:ascii="Times New Roman" w:eastAsia="Times New Roman" w:hAnsi="Times New Roman"/>
          <w:snapToGrid w:val="0"/>
          <w:sz w:val="24"/>
          <w:szCs w:val="24"/>
        </w:rPr>
        <w:t>.1. участник,</w:t>
      </w:r>
      <w:r w:rsidR="00781FAE" w:rsidRPr="00940A93">
        <w:rPr>
          <w:rFonts w:ascii="Times New Roman" w:eastAsia="Times New Roman" w:hAnsi="Times New Roman"/>
          <w:snapToGrid w:val="0"/>
          <w:sz w:val="24"/>
          <w:szCs w:val="24"/>
        </w:rPr>
        <w:t xml:space="preserve"> </w:t>
      </w:r>
      <w:r w:rsidR="001C3002" w:rsidRPr="00940A93">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59E66F23" w14:textId="77777777" w:rsidR="001C3002" w:rsidRPr="00940A93" w:rsidRDefault="00433B90" w:rsidP="000C02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w:t>
      </w:r>
      <w:r w:rsidR="006D55C5" w:rsidRPr="00940A93">
        <w:rPr>
          <w:rFonts w:ascii="Times New Roman" w:eastAsia="Times New Roman" w:hAnsi="Times New Roman"/>
          <w:snapToGrid w:val="0"/>
          <w:sz w:val="24"/>
          <w:szCs w:val="24"/>
        </w:rPr>
        <w:t>9</w:t>
      </w:r>
      <w:r w:rsidR="001C3002" w:rsidRPr="00940A93">
        <w:rPr>
          <w:rFonts w:ascii="Times New Roman" w:eastAsia="Times New Roman" w:hAnsi="Times New Roman"/>
          <w:snapToGrid w:val="0"/>
          <w:sz w:val="24"/>
          <w:szCs w:val="24"/>
        </w:rPr>
        <w:t xml:space="preserve">.2. участник, който е представил оферта, която не отговаря на: </w:t>
      </w:r>
    </w:p>
    <w:p w14:paraId="78426E2C" w14:textId="77777777" w:rsidR="001C3002" w:rsidRPr="00940A93" w:rsidRDefault="001C3002" w:rsidP="000C02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а) предварително обявените условия на поръчката;</w:t>
      </w:r>
    </w:p>
    <w:p w14:paraId="278993BC" w14:textId="77777777" w:rsidR="001C3002" w:rsidRPr="00940A93" w:rsidRDefault="001C3002" w:rsidP="000C02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w:t>
      </w:r>
      <w:r w:rsidRPr="00940A93">
        <w:rPr>
          <w:rFonts w:ascii="Times New Roman" w:eastAsia="Times New Roman" w:hAnsi="Times New Roman"/>
          <w:snapToGrid w:val="0"/>
          <w:sz w:val="24"/>
          <w:szCs w:val="24"/>
        </w:rPr>
        <w:lastRenderedPageBreak/>
        <w:t>международното екологично, социално и трудово право,</w:t>
      </w:r>
      <w:r w:rsidR="009133D1" w:rsidRPr="00940A93">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които са изброени в приложение № 10</w:t>
      </w:r>
      <w:r w:rsidR="00997F16" w:rsidRPr="00940A93">
        <w:rPr>
          <w:rFonts w:ascii="Times New Roman" w:eastAsia="Times New Roman" w:hAnsi="Times New Roman"/>
          <w:snapToGrid w:val="0"/>
          <w:sz w:val="24"/>
          <w:szCs w:val="24"/>
        </w:rPr>
        <w:t xml:space="preserve"> от ЗОП</w:t>
      </w:r>
      <w:r w:rsidRPr="00940A93">
        <w:rPr>
          <w:rFonts w:ascii="Times New Roman" w:eastAsia="Times New Roman" w:hAnsi="Times New Roman"/>
          <w:snapToGrid w:val="0"/>
          <w:sz w:val="24"/>
          <w:szCs w:val="24"/>
        </w:rPr>
        <w:t xml:space="preserve">; </w:t>
      </w:r>
    </w:p>
    <w:p w14:paraId="63F54F9D" w14:textId="77777777" w:rsidR="001C3002" w:rsidRPr="00940A93" w:rsidRDefault="00433B90" w:rsidP="000C02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w:t>
      </w:r>
      <w:r w:rsidR="006D55C5" w:rsidRPr="00940A93">
        <w:rPr>
          <w:rFonts w:ascii="Times New Roman" w:eastAsia="Times New Roman" w:hAnsi="Times New Roman"/>
          <w:snapToGrid w:val="0"/>
          <w:sz w:val="24"/>
          <w:szCs w:val="24"/>
        </w:rPr>
        <w:t>9</w:t>
      </w:r>
      <w:r w:rsidRPr="00940A93">
        <w:rPr>
          <w:rFonts w:ascii="Times New Roman" w:eastAsia="Times New Roman" w:hAnsi="Times New Roman"/>
          <w:snapToGrid w:val="0"/>
          <w:sz w:val="24"/>
          <w:szCs w:val="24"/>
        </w:rPr>
        <w:t>.</w:t>
      </w:r>
      <w:r w:rsidR="001C3002" w:rsidRPr="00940A93">
        <w:rPr>
          <w:rFonts w:ascii="Times New Roman" w:eastAsia="Times New Roman" w:hAnsi="Times New Roman"/>
          <w:snapToGrid w:val="0"/>
          <w:sz w:val="24"/>
          <w:szCs w:val="24"/>
        </w:rPr>
        <w:t>3. участник, който не е представил в срок обосновката по чл. 72, ал.1</w:t>
      </w:r>
      <w:r w:rsidR="0090661E" w:rsidRPr="00940A93">
        <w:rPr>
          <w:rFonts w:ascii="Times New Roman" w:eastAsia="Times New Roman" w:hAnsi="Times New Roman"/>
          <w:snapToGrid w:val="0"/>
          <w:sz w:val="24"/>
          <w:szCs w:val="24"/>
        </w:rPr>
        <w:t>от ЗОП</w:t>
      </w:r>
      <w:r w:rsidR="001C3002" w:rsidRPr="00940A93">
        <w:rPr>
          <w:rFonts w:ascii="Times New Roman" w:eastAsia="Times New Roman" w:hAnsi="Times New Roman"/>
          <w:snapToGrid w:val="0"/>
          <w:sz w:val="24"/>
          <w:szCs w:val="24"/>
        </w:rPr>
        <w:t xml:space="preserve"> или чиято оферта не е приета съгласно чл.72, ал.3-5</w:t>
      </w:r>
      <w:r w:rsidR="0090661E" w:rsidRPr="00940A93">
        <w:rPr>
          <w:rFonts w:ascii="Times New Roman" w:eastAsia="Times New Roman" w:hAnsi="Times New Roman"/>
          <w:snapToGrid w:val="0"/>
          <w:sz w:val="24"/>
          <w:szCs w:val="24"/>
        </w:rPr>
        <w:t xml:space="preserve"> от ЗОП</w:t>
      </w:r>
      <w:r w:rsidR="001C3002" w:rsidRPr="00940A93">
        <w:rPr>
          <w:rFonts w:ascii="Times New Roman" w:eastAsia="Times New Roman" w:hAnsi="Times New Roman"/>
          <w:snapToGrid w:val="0"/>
          <w:sz w:val="24"/>
          <w:szCs w:val="24"/>
        </w:rPr>
        <w:t xml:space="preserve">; </w:t>
      </w:r>
    </w:p>
    <w:p w14:paraId="66D81B6E" w14:textId="14567F1F" w:rsidR="007475A3" w:rsidRDefault="00433B90" w:rsidP="00A8624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2</w:t>
      </w:r>
      <w:r w:rsidR="00F764B5" w:rsidRPr="00940A93">
        <w:rPr>
          <w:rFonts w:ascii="Times New Roman" w:eastAsia="Times New Roman" w:hAnsi="Times New Roman"/>
          <w:snapToGrid w:val="0"/>
          <w:sz w:val="24"/>
          <w:szCs w:val="24"/>
        </w:rPr>
        <w:t>.</w:t>
      </w:r>
      <w:r w:rsidR="006D55C5" w:rsidRPr="00940A93">
        <w:rPr>
          <w:rFonts w:ascii="Times New Roman" w:eastAsia="Times New Roman" w:hAnsi="Times New Roman"/>
          <w:snapToGrid w:val="0"/>
          <w:sz w:val="24"/>
          <w:szCs w:val="24"/>
        </w:rPr>
        <w:t>9</w:t>
      </w:r>
      <w:r w:rsidRPr="00940A93">
        <w:rPr>
          <w:rFonts w:ascii="Times New Roman" w:eastAsia="Times New Roman" w:hAnsi="Times New Roman"/>
          <w:snapToGrid w:val="0"/>
          <w:sz w:val="24"/>
          <w:szCs w:val="24"/>
        </w:rPr>
        <w:t>.</w:t>
      </w:r>
      <w:r w:rsidR="001C3002" w:rsidRPr="00940A93">
        <w:rPr>
          <w:rFonts w:ascii="Times New Roman" w:eastAsia="Times New Roman" w:hAnsi="Times New Roman"/>
          <w:snapToGrid w:val="0"/>
          <w:sz w:val="24"/>
          <w:szCs w:val="24"/>
        </w:rPr>
        <w:t>4. участници, които са свързани лица.</w:t>
      </w:r>
      <w:bookmarkStart w:id="10" w:name="_Toc463381605"/>
    </w:p>
    <w:p w14:paraId="4D2422EA" w14:textId="77777777" w:rsidR="00A8624B" w:rsidRPr="00940A93" w:rsidRDefault="00A8624B" w:rsidP="00A8624B">
      <w:pPr>
        <w:spacing w:before="120" w:after="0" w:line="360" w:lineRule="auto"/>
        <w:ind w:firstLine="709"/>
        <w:jc w:val="both"/>
        <w:rPr>
          <w:rFonts w:ascii="Times New Roman" w:eastAsia="Times New Roman" w:hAnsi="Times New Roman"/>
          <w:snapToGrid w:val="0"/>
          <w:sz w:val="24"/>
          <w:szCs w:val="24"/>
        </w:rPr>
      </w:pPr>
    </w:p>
    <w:p w14:paraId="0BA14566" w14:textId="77777777" w:rsidR="00993475" w:rsidRPr="00940A93" w:rsidRDefault="001A3BE7" w:rsidP="000C02AB">
      <w:pPr>
        <w:pStyle w:val="Heading2"/>
        <w:spacing w:before="120" w:line="360" w:lineRule="auto"/>
        <w:ind w:firstLine="709"/>
        <w:rPr>
          <w:rFonts w:ascii="Times New Roman" w:eastAsia="Times New Roman" w:hAnsi="Times New Roman" w:cs="Times New Roman"/>
          <w:snapToGrid w:val="0"/>
          <w:color w:val="auto"/>
          <w:sz w:val="24"/>
          <w:szCs w:val="24"/>
        </w:rPr>
      </w:pPr>
      <w:r w:rsidRPr="00940A93">
        <w:rPr>
          <w:rFonts w:ascii="Times New Roman" w:eastAsia="Times New Roman" w:hAnsi="Times New Roman" w:cs="Times New Roman"/>
          <w:snapToGrid w:val="0"/>
          <w:color w:val="auto"/>
          <w:sz w:val="24"/>
          <w:szCs w:val="24"/>
        </w:rPr>
        <w:t>Б</w:t>
      </w:r>
      <w:r w:rsidR="00795B95" w:rsidRPr="00940A93">
        <w:rPr>
          <w:rFonts w:ascii="Times New Roman" w:eastAsia="Times New Roman" w:hAnsi="Times New Roman" w:cs="Times New Roman"/>
          <w:snapToGrid w:val="0"/>
          <w:color w:val="auto"/>
          <w:sz w:val="24"/>
          <w:szCs w:val="24"/>
        </w:rPr>
        <w:t xml:space="preserve">. </w:t>
      </w:r>
      <w:r w:rsidR="001C2B3D" w:rsidRPr="00940A93">
        <w:rPr>
          <w:rFonts w:ascii="Times New Roman" w:eastAsia="Times New Roman" w:hAnsi="Times New Roman" w:cs="Times New Roman"/>
          <w:snapToGrid w:val="0"/>
          <w:color w:val="auto"/>
          <w:sz w:val="24"/>
          <w:szCs w:val="24"/>
        </w:rPr>
        <w:t>Критерии за подбор.</w:t>
      </w:r>
      <w:bookmarkEnd w:id="10"/>
    </w:p>
    <w:p w14:paraId="44F005E3" w14:textId="77777777" w:rsidR="00992F2D" w:rsidRPr="00D335FF" w:rsidRDefault="00AA30F9" w:rsidP="00D335FF">
      <w:pPr>
        <w:tabs>
          <w:tab w:val="left" w:pos="851"/>
          <w:tab w:val="left" w:pos="3240"/>
          <w:tab w:val="left" w:pos="9356"/>
        </w:tabs>
        <w:spacing w:before="120" w:after="0" w:line="360" w:lineRule="auto"/>
        <w:ind w:firstLine="709"/>
        <w:jc w:val="both"/>
        <w:rPr>
          <w:rFonts w:ascii="Times New Roman" w:hAnsi="Times New Roman"/>
          <w:b/>
          <w:snapToGrid w:val="0"/>
          <w:color w:val="000000" w:themeColor="text1"/>
          <w:sz w:val="24"/>
          <w:szCs w:val="24"/>
        </w:rPr>
      </w:pPr>
      <w:r w:rsidRPr="00940A93">
        <w:rPr>
          <w:rFonts w:ascii="Times New Roman" w:hAnsi="Times New Roman"/>
          <w:b/>
          <w:snapToGrid w:val="0"/>
          <w:color w:val="000000" w:themeColor="text1"/>
          <w:sz w:val="24"/>
          <w:szCs w:val="24"/>
        </w:rPr>
        <w:t xml:space="preserve">1. Годност (правоспособност) за упражняване на професионална дейност: </w:t>
      </w:r>
    </w:p>
    <w:p w14:paraId="471EB945" w14:textId="77777777" w:rsidR="00D335FF" w:rsidRPr="00D335FF" w:rsidRDefault="00D335FF" w:rsidP="00D335FF">
      <w:pPr>
        <w:pStyle w:val="ListParagraph"/>
        <w:tabs>
          <w:tab w:val="left" w:pos="851"/>
          <w:tab w:val="left" w:pos="3240"/>
          <w:tab w:val="left" w:pos="9356"/>
        </w:tabs>
        <w:spacing w:before="120" w:after="0" w:line="360" w:lineRule="auto"/>
        <w:ind w:left="0" w:firstLine="709"/>
        <w:jc w:val="both"/>
        <w:rPr>
          <w:rFonts w:ascii="Times New Roman" w:hAnsi="Times New Roman"/>
          <w:snapToGrid w:val="0"/>
          <w:color w:val="000000" w:themeColor="text1"/>
          <w:sz w:val="24"/>
          <w:szCs w:val="24"/>
        </w:rPr>
      </w:pPr>
      <w:r w:rsidRPr="00D335FF">
        <w:rPr>
          <w:rFonts w:ascii="Times New Roman" w:hAnsi="Times New Roman"/>
          <w:snapToGrid w:val="0"/>
          <w:color w:val="000000" w:themeColor="text1"/>
          <w:sz w:val="24"/>
          <w:szCs w:val="24"/>
        </w:rPr>
        <w:t xml:space="preserve">Участникът следва да притежава валиден/и лиценз/и за извършване на застрахователна дейност </w:t>
      </w:r>
      <w:r w:rsidRPr="00A700AF">
        <w:rPr>
          <w:rFonts w:ascii="Times New Roman" w:hAnsi="Times New Roman"/>
          <w:snapToGrid w:val="0"/>
          <w:color w:val="000000" w:themeColor="text1"/>
          <w:sz w:val="24"/>
          <w:szCs w:val="24"/>
        </w:rPr>
        <w:t>по предмета на обособената позиция, за която</w:t>
      </w:r>
      <w:r w:rsidRPr="00D335FF">
        <w:rPr>
          <w:rFonts w:ascii="Times New Roman" w:hAnsi="Times New Roman"/>
          <w:snapToGrid w:val="0"/>
          <w:color w:val="000000" w:themeColor="text1"/>
          <w:sz w:val="24"/>
          <w:szCs w:val="24"/>
        </w:rPr>
        <w:t xml:space="preserve"> участва, издаден/и от Комисията за финансов надзор (КФН) или аналогичен/ни документ/и от друг компетентен орган. Чуждестранните участници следва да притежават валиден/и лиценз/и за извършване на застрахователна дейност по предмета на обособената позиция, за която участват, съгласно законодателството на държавата, в която участникът е установен.</w:t>
      </w:r>
    </w:p>
    <w:p w14:paraId="00B663D0" w14:textId="77777777" w:rsidR="00D335FF" w:rsidRPr="00D335FF" w:rsidRDefault="00D335FF" w:rsidP="00D335FF">
      <w:pPr>
        <w:pStyle w:val="ListParagraph"/>
        <w:tabs>
          <w:tab w:val="left" w:pos="851"/>
          <w:tab w:val="left" w:pos="3240"/>
          <w:tab w:val="left" w:pos="9356"/>
        </w:tabs>
        <w:spacing w:before="120" w:after="0" w:line="360" w:lineRule="auto"/>
        <w:ind w:left="0" w:firstLine="709"/>
        <w:jc w:val="both"/>
        <w:rPr>
          <w:rFonts w:ascii="Times New Roman" w:hAnsi="Times New Roman"/>
          <w:snapToGrid w:val="0"/>
          <w:color w:val="000000" w:themeColor="text1"/>
          <w:sz w:val="24"/>
          <w:szCs w:val="24"/>
        </w:rPr>
      </w:pPr>
      <w:r w:rsidRPr="00D335FF">
        <w:rPr>
          <w:rFonts w:ascii="Times New Roman" w:hAnsi="Times New Roman"/>
          <w:b/>
          <w:i/>
          <w:snapToGrid w:val="0"/>
          <w:color w:val="000000" w:themeColor="text1"/>
          <w:sz w:val="24"/>
          <w:szCs w:val="24"/>
        </w:rPr>
        <w:t>За доказване на критериите за подбор, при подаването на оферта за участие</w:t>
      </w:r>
      <w:r w:rsidRPr="00D335FF">
        <w:rPr>
          <w:rFonts w:ascii="Times New Roman" w:hAnsi="Times New Roman"/>
          <w:snapToGrid w:val="0"/>
          <w:color w:val="000000" w:themeColor="text1"/>
          <w:sz w:val="24"/>
          <w:szCs w:val="24"/>
        </w:rPr>
        <w:t>, участникът попълва: Част IV: „Критерии за подбор“, Раздел А: „Годност“ от Единен европейски документ за обществени поръчки (ЕЕДОП), като посочва вида и номера на документа/ите, удостоверяващ/и правото му да извършва застрахователна дейност на територията на Република България по реда на Кодекса за застраховането за съответния вид застраховка.</w:t>
      </w:r>
    </w:p>
    <w:p w14:paraId="701FCA92" w14:textId="77777777" w:rsidR="00D335FF" w:rsidRPr="00D335FF" w:rsidRDefault="00D335FF" w:rsidP="00D335FF">
      <w:pPr>
        <w:pStyle w:val="ListParagraph"/>
        <w:tabs>
          <w:tab w:val="left" w:pos="851"/>
          <w:tab w:val="left" w:pos="3240"/>
          <w:tab w:val="left" w:pos="9356"/>
        </w:tabs>
        <w:spacing w:before="120" w:after="0" w:line="360" w:lineRule="auto"/>
        <w:ind w:left="0" w:firstLine="709"/>
        <w:jc w:val="both"/>
        <w:rPr>
          <w:rFonts w:ascii="Times New Roman" w:hAnsi="Times New Roman"/>
          <w:snapToGrid w:val="0"/>
          <w:color w:val="000000" w:themeColor="text1"/>
          <w:sz w:val="24"/>
          <w:szCs w:val="24"/>
        </w:rPr>
      </w:pPr>
      <w:r w:rsidRPr="00D335FF">
        <w:rPr>
          <w:rFonts w:ascii="Times New Roman" w:hAnsi="Times New Roman"/>
          <w:snapToGrid w:val="0"/>
          <w:color w:val="000000" w:themeColor="text1"/>
          <w:sz w:val="24"/>
          <w:szCs w:val="24"/>
        </w:rPr>
        <w:t>Участник, който представя оферта за участие за повече от една обособена позиция, следва да притежава Разрешение за извършване на застрахователна дейност по предмета на всяка от обособените позиции.</w:t>
      </w:r>
    </w:p>
    <w:p w14:paraId="0EAB4319" w14:textId="77777777" w:rsidR="00D335FF" w:rsidRPr="00FB0894" w:rsidRDefault="00D335FF" w:rsidP="00FB0894">
      <w:pPr>
        <w:pStyle w:val="ListParagraph"/>
        <w:tabs>
          <w:tab w:val="left" w:pos="851"/>
          <w:tab w:val="left" w:pos="3240"/>
          <w:tab w:val="left" w:pos="9356"/>
        </w:tabs>
        <w:spacing w:before="120" w:after="0" w:line="360" w:lineRule="auto"/>
        <w:ind w:left="0" w:firstLine="709"/>
        <w:jc w:val="both"/>
        <w:rPr>
          <w:rFonts w:ascii="Times New Roman" w:hAnsi="Times New Roman"/>
          <w:snapToGrid w:val="0"/>
          <w:color w:val="000000" w:themeColor="text1"/>
          <w:sz w:val="24"/>
          <w:szCs w:val="24"/>
        </w:rPr>
      </w:pPr>
      <w:r w:rsidRPr="00D335FF">
        <w:rPr>
          <w:rFonts w:ascii="Times New Roman" w:hAnsi="Times New Roman"/>
          <w:b/>
          <w:i/>
          <w:snapToGrid w:val="0"/>
          <w:color w:val="000000" w:themeColor="text1"/>
          <w:sz w:val="24"/>
          <w:szCs w:val="24"/>
        </w:rPr>
        <w:t>На етап сключване на договор</w:t>
      </w:r>
      <w:r w:rsidRPr="00D335FF">
        <w:rPr>
          <w:rFonts w:ascii="Times New Roman" w:hAnsi="Times New Roman"/>
          <w:snapToGrid w:val="0"/>
          <w:color w:val="000000" w:themeColor="text1"/>
          <w:sz w:val="24"/>
          <w:szCs w:val="24"/>
        </w:rPr>
        <w:t>, участникът, избран за изпълнител, представя копие от валиден/и лиценз/и за извършване на застрахователна дейност по предмета на обособената позиция, за която е избран за изпълнител, издаден/и от Комисията</w:t>
      </w:r>
      <w:r>
        <w:rPr>
          <w:rFonts w:ascii="Times New Roman" w:hAnsi="Times New Roman"/>
          <w:snapToGrid w:val="0"/>
          <w:color w:val="000000" w:themeColor="text1"/>
          <w:sz w:val="24"/>
          <w:szCs w:val="24"/>
        </w:rPr>
        <w:t xml:space="preserve"> за финансов надзор (КФН) или копие от</w:t>
      </w:r>
      <w:r w:rsidRPr="00D335FF">
        <w:rPr>
          <w:rFonts w:ascii="Times New Roman" w:hAnsi="Times New Roman"/>
          <w:snapToGrid w:val="0"/>
          <w:color w:val="000000" w:themeColor="text1"/>
          <w:sz w:val="24"/>
          <w:szCs w:val="24"/>
        </w:rPr>
        <w:t xml:space="preserve"> аналогичен/ни документ/и от друг компетентен орган. Копието следва да е заверено „Вярно с оригинала“, подпис и печат на участника.</w:t>
      </w:r>
    </w:p>
    <w:p w14:paraId="5B39BF11" w14:textId="77777777" w:rsidR="008C0864" w:rsidRPr="00940A93" w:rsidRDefault="00975874" w:rsidP="000C02AB">
      <w:pPr>
        <w:tabs>
          <w:tab w:val="left" w:pos="851"/>
          <w:tab w:val="left" w:pos="3240"/>
          <w:tab w:val="left" w:pos="9356"/>
        </w:tabs>
        <w:spacing w:before="120" w:after="0" w:line="360" w:lineRule="auto"/>
        <w:ind w:firstLine="709"/>
        <w:jc w:val="both"/>
        <w:rPr>
          <w:rFonts w:ascii="Times New Roman" w:hAnsi="Times New Roman"/>
          <w:b/>
          <w:snapToGrid w:val="0"/>
          <w:color w:val="000000" w:themeColor="text1"/>
          <w:sz w:val="24"/>
          <w:szCs w:val="24"/>
        </w:rPr>
      </w:pPr>
      <w:r w:rsidRPr="00940A93">
        <w:rPr>
          <w:rFonts w:ascii="Times New Roman" w:hAnsi="Times New Roman"/>
          <w:b/>
          <w:snapToGrid w:val="0"/>
          <w:color w:val="000000" w:themeColor="text1"/>
          <w:sz w:val="24"/>
          <w:szCs w:val="24"/>
        </w:rPr>
        <w:t xml:space="preserve">2. </w:t>
      </w:r>
      <w:r w:rsidR="00795B95" w:rsidRPr="00940A93">
        <w:rPr>
          <w:rFonts w:ascii="Times New Roman" w:hAnsi="Times New Roman"/>
          <w:b/>
          <w:snapToGrid w:val="0"/>
          <w:color w:val="000000" w:themeColor="text1"/>
          <w:sz w:val="24"/>
          <w:szCs w:val="24"/>
        </w:rPr>
        <w:t>Технически и професионални способности на участника</w:t>
      </w:r>
      <w:r w:rsidR="002538D6" w:rsidRPr="00940A93">
        <w:rPr>
          <w:rFonts w:ascii="Times New Roman" w:hAnsi="Times New Roman"/>
          <w:b/>
          <w:snapToGrid w:val="0"/>
          <w:color w:val="000000" w:themeColor="text1"/>
          <w:sz w:val="24"/>
          <w:szCs w:val="24"/>
        </w:rPr>
        <w:t xml:space="preserve">. </w:t>
      </w:r>
      <w:r w:rsidR="00EE5934" w:rsidRPr="00940A93">
        <w:rPr>
          <w:rFonts w:ascii="Times New Roman" w:hAnsi="Times New Roman"/>
          <w:b/>
          <w:snapToGrid w:val="0"/>
          <w:sz w:val="24"/>
          <w:szCs w:val="24"/>
        </w:rPr>
        <w:t>Изисквано минимално/ни ниво/а:</w:t>
      </w:r>
    </w:p>
    <w:p w14:paraId="5163D6BA" w14:textId="1C413E09" w:rsidR="00992F2D" w:rsidRPr="00940A93" w:rsidRDefault="00992F2D" w:rsidP="000C02AB">
      <w:pPr>
        <w:tabs>
          <w:tab w:val="left" w:pos="851"/>
          <w:tab w:val="left" w:pos="3240"/>
          <w:tab w:val="left" w:pos="9356"/>
        </w:tabs>
        <w:spacing w:before="120" w:after="0" w:line="360" w:lineRule="auto"/>
        <w:ind w:firstLine="709"/>
        <w:jc w:val="both"/>
        <w:rPr>
          <w:rFonts w:ascii="Times New Roman" w:hAnsi="Times New Roman"/>
          <w:snapToGrid w:val="0"/>
          <w:color w:val="000000" w:themeColor="text1"/>
          <w:sz w:val="24"/>
          <w:szCs w:val="24"/>
        </w:rPr>
      </w:pPr>
      <w:r w:rsidRPr="00940A93">
        <w:rPr>
          <w:rFonts w:ascii="Times New Roman" w:hAnsi="Times New Roman"/>
          <w:snapToGrid w:val="0"/>
          <w:color w:val="000000" w:themeColor="text1"/>
          <w:sz w:val="24"/>
          <w:szCs w:val="24"/>
        </w:rPr>
        <w:t>За последните 3 (три) години, считано от датата на подаване на офертата, у</w:t>
      </w:r>
      <w:r w:rsidR="00E703BE" w:rsidRPr="00940A93">
        <w:rPr>
          <w:rFonts w:ascii="Times New Roman" w:hAnsi="Times New Roman"/>
          <w:snapToGrid w:val="0"/>
          <w:color w:val="000000" w:themeColor="text1"/>
          <w:sz w:val="24"/>
          <w:szCs w:val="24"/>
        </w:rPr>
        <w:t xml:space="preserve">частникът следва </w:t>
      </w:r>
      <w:r w:rsidR="00D24FC7" w:rsidRPr="00940A93">
        <w:rPr>
          <w:rFonts w:ascii="Times New Roman" w:hAnsi="Times New Roman"/>
          <w:snapToGrid w:val="0"/>
          <w:color w:val="000000" w:themeColor="text1"/>
          <w:sz w:val="24"/>
          <w:szCs w:val="24"/>
        </w:rPr>
        <w:t>да е изпълнил</w:t>
      </w:r>
      <w:r w:rsidR="006053DD">
        <w:rPr>
          <w:rFonts w:ascii="Times New Roman" w:hAnsi="Times New Roman"/>
          <w:snapToGrid w:val="0"/>
          <w:color w:val="000000" w:themeColor="text1"/>
          <w:sz w:val="24"/>
          <w:szCs w:val="24"/>
        </w:rPr>
        <w:t xml:space="preserve">: </w:t>
      </w:r>
      <w:r w:rsidR="00D24FC7" w:rsidRPr="00A700AF">
        <w:rPr>
          <w:rFonts w:ascii="Times New Roman" w:hAnsi="Times New Roman"/>
          <w:snapToGrid w:val="0"/>
          <w:color w:val="000000" w:themeColor="text1"/>
          <w:sz w:val="24"/>
          <w:szCs w:val="24"/>
        </w:rPr>
        <w:t>минимум 1 (една</w:t>
      </w:r>
      <w:r w:rsidR="00B86C36" w:rsidRPr="00A700AF">
        <w:rPr>
          <w:rFonts w:ascii="Times New Roman" w:hAnsi="Times New Roman"/>
          <w:snapToGrid w:val="0"/>
          <w:color w:val="000000" w:themeColor="text1"/>
          <w:sz w:val="24"/>
          <w:szCs w:val="24"/>
        </w:rPr>
        <w:t>)</w:t>
      </w:r>
      <w:r w:rsidR="00E703BE" w:rsidRPr="00A700AF">
        <w:rPr>
          <w:rFonts w:ascii="Times New Roman" w:hAnsi="Times New Roman"/>
          <w:snapToGrid w:val="0"/>
          <w:color w:val="000000" w:themeColor="text1"/>
          <w:sz w:val="24"/>
          <w:szCs w:val="24"/>
        </w:rPr>
        <w:t xml:space="preserve"> </w:t>
      </w:r>
      <w:r w:rsidR="00D24FC7" w:rsidRPr="00A700AF">
        <w:rPr>
          <w:rFonts w:ascii="Times New Roman" w:hAnsi="Times New Roman"/>
          <w:snapToGrid w:val="0"/>
          <w:color w:val="000000" w:themeColor="text1"/>
          <w:sz w:val="24"/>
          <w:szCs w:val="24"/>
        </w:rPr>
        <w:t>услуга</w:t>
      </w:r>
      <w:r w:rsidR="00B86C36" w:rsidRPr="00940A93">
        <w:rPr>
          <w:rFonts w:ascii="Times New Roman" w:hAnsi="Times New Roman"/>
          <w:snapToGrid w:val="0"/>
          <w:color w:val="000000" w:themeColor="text1"/>
          <w:sz w:val="24"/>
          <w:szCs w:val="24"/>
        </w:rPr>
        <w:t xml:space="preserve"> </w:t>
      </w:r>
      <w:r w:rsidR="00E703BE" w:rsidRPr="00940A93">
        <w:rPr>
          <w:rFonts w:ascii="Times New Roman" w:hAnsi="Times New Roman"/>
          <w:snapToGrid w:val="0"/>
          <w:color w:val="000000" w:themeColor="text1"/>
          <w:sz w:val="24"/>
          <w:szCs w:val="24"/>
        </w:rPr>
        <w:t>с предмет и обем</w:t>
      </w:r>
      <w:r w:rsidR="001F5657">
        <w:rPr>
          <w:rFonts w:ascii="Times New Roman" w:hAnsi="Times New Roman"/>
          <w:snapToGrid w:val="0"/>
          <w:color w:val="000000" w:themeColor="text1"/>
          <w:sz w:val="24"/>
          <w:szCs w:val="24"/>
        </w:rPr>
        <w:t xml:space="preserve"> (обемът</w:t>
      </w:r>
      <w:r w:rsidR="00332100" w:rsidRPr="00940A93">
        <w:rPr>
          <w:rFonts w:ascii="Times New Roman" w:hAnsi="Times New Roman"/>
          <w:snapToGrid w:val="0"/>
          <w:color w:val="000000" w:themeColor="text1"/>
          <w:sz w:val="24"/>
          <w:szCs w:val="24"/>
        </w:rPr>
        <w:t xml:space="preserve"> и стойността на </w:t>
      </w:r>
      <w:r w:rsidR="00332100" w:rsidRPr="00940A93">
        <w:rPr>
          <w:rFonts w:ascii="Times New Roman" w:hAnsi="Times New Roman"/>
          <w:snapToGrid w:val="0"/>
          <w:color w:val="000000" w:themeColor="text1"/>
          <w:sz w:val="24"/>
          <w:szCs w:val="24"/>
        </w:rPr>
        <w:lastRenderedPageBreak/>
        <w:t>застраховките няма</w:t>
      </w:r>
      <w:r w:rsidR="009D2F85" w:rsidRPr="00940A93">
        <w:rPr>
          <w:rFonts w:ascii="Times New Roman" w:hAnsi="Times New Roman"/>
          <w:snapToGrid w:val="0"/>
          <w:color w:val="000000" w:themeColor="text1"/>
          <w:sz w:val="24"/>
          <w:szCs w:val="24"/>
        </w:rPr>
        <w:t>т</w:t>
      </w:r>
      <w:r w:rsidR="00332100" w:rsidRPr="00940A93">
        <w:rPr>
          <w:rFonts w:ascii="Times New Roman" w:hAnsi="Times New Roman"/>
          <w:snapToGrid w:val="0"/>
          <w:color w:val="000000" w:themeColor="text1"/>
          <w:sz w:val="24"/>
          <w:szCs w:val="24"/>
        </w:rPr>
        <w:t xml:space="preserve"> значение)</w:t>
      </w:r>
      <w:r w:rsidR="00E703BE" w:rsidRPr="00940A93">
        <w:rPr>
          <w:rFonts w:ascii="Times New Roman" w:hAnsi="Times New Roman"/>
          <w:snapToGrid w:val="0"/>
          <w:color w:val="000000" w:themeColor="text1"/>
          <w:sz w:val="24"/>
          <w:szCs w:val="24"/>
        </w:rPr>
        <w:t>, идентични или сходни</w:t>
      </w:r>
      <w:r w:rsidR="00B25660" w:rsidRPr="00940A93">
        <w:rPr>
          <w:rFonts w:ascii="Times New Roman" w:hAnsi="Times New Roman"/>
          <w:snapToGrid w:val="0"/>
          <w:color w:val="000000" w:themeColor="text1"/>
          <w:sz w:val="24"/>
          <w:szCs w:val="24"/>
        </w:rPr>
        <w:t>*</w:t>
      </w:r>
      <w:r w:rsidR="004B2FAC" w:rsidRPr="00940A93">
        <w:rPr>
          <w:rFonts w:ascii="Times New Roman" w:hAnsi="Times New Roman"/>
          <w:snapToGrid w:val="0"/>
          <w:color w:val="000000" w:themeColor="text1"/>
          <w:sz w:val="24"/>
          <w:szCs w:val="24"/>
        </w:rPr>
        <w:t xml:space="preserve"> с </w:t>
      </w:r>
      <w:r w:rsidR="00EC524E" w:rsidRPr="00940A93">
        <w:rPr>
          <w:rFonts w:ascii="Times New Roman" w:hAnsi="Times New Roman"/>
          <w:snapToGrid w:val="0"/>
          <w:color w:val="000000" w:themeColor="text1"/>
          <w:sz w:val="24"/>
          <w:szCs w:val="24"/>
        </w:rPr>
        <w:t>този на обособената позиция, за която участва</w:t>
      </w:r>
      <w:r w:rsidR="006053DD">
        <w:rPr>
          <w:rFonts w:ascii="Times New Roman" w:hAnsi="Times New Roman"/>
          <w:snapToGrid w:val="0"/>
          <w:color w:val="000000" w:themeColor="text1"/>
          <w:sz w:val="24"/>
          <w:szCs w:val="24"/>
        </w:rPr>
        <w:t>.</w:t>
      </w:r>
    </w:p>
    <w:p w14:paraId="7E317874" w14:textId="14C21FAA" w:rsidR="006F7001" w:rsidRPr="009A5E81" w:rsidRDefault="00022CF0" w:rsidP="006F7001">
      <w:pPr>
        <w:tabs>
          <w:tab w:val="left" w:pos="-142"/>
          <w:tab w:val="left" w:pos="0"/>
        </w:tabs>
        <w:spacing w:before="120" w:after="0" w:line="360" w:lineRule="auto"/>
        <w:ind w:firstLine="709"/>
        <w:jc w:val="both"/>
        <w:rPr>
          <w:rFonts w:ascii="Times New Roman" w:eastAsia="Times New Roman" w:hAnsi="Times New Roman"/>
          <w:i/>
          <w:snapToGrid w:val="0"/>
          <w:sz w:val="24"/>
          <w:szCs w:val="24"/>
        </w:rPr>
      </w:pPr>
      <w:r w:rsidRPr="00940A93">
        <w:rPr>
          <w:rFonts w:ascii="Times New Roman" w:eastAsia="Times New Roman" w:hAnsi="Times New Roman"/>
          <w:b/>
          <w:i/>
          <w:snapToGrid w:val="0"/>
          <w:sz w:val="24"/>
          <w:szCs w:val="24"/>
        </w:rPr>
        <w:t>*</w:t>
      </w:r>
      <w:r w:rsidR="00161BA7" w:rsidRPr="00940A93">
        <w:rPr>
          <w:rFonts w:ascii="Times New Roman" w:eastAsia="Times New Roman" w:hAnsi="Times New Roman"/>
          <w:b/>
          <w:i/>
          <w:snapToGrid w:val="0"/>
          <w:sz w:val="24"/>
          <w:szCs w:val="24"/>
        </w:rPr>
        <w:t xml:space="preserve"> </w:t>
      </w:r>
      <w:r w:rsidR="004E255A" w:rsidRPr="00940A93">
        <w:rPr>
          <w:rFonts w:ascii="Times New Roman" w:eastAsia="Times New Roman" w:hAnsi="Times New Roman"/>
          <w:b/>
          <w:i/>
          <w:snapToGrid w:val="0"/>
          <w:sz w:val="24"/>
          <w:szCs w:val="24"/>
        </w:rPr>
        <w:t>За с</w:t>
      </w:r>
      <w:r w:rsidR="00C05C41" w:rsidRPr="00940A93">
        <w:rPr>
          <w:rFonts w:ascii="Times New Roman" w:eastAsia="Times New Roman" w:hAnsi="Times New Roman"/>
          <w:b/>
          <w:i/>
          <w:snapToGrid w:val="0"/>
          <w:sz w:val="24"/>
          <w:szCs w:val="24"/>
        </w:rPr>
        <w:t xml:space="preserve">ходни </w:t>
      </w:r>
      <w:r w:rsidR="00556A59" w:rsidRPr="00940A93">
        <w:rPr>
          <w:rFonts w:ascii="Times New Roman" w:eastAsia="Times New Roman" w:hAnsi="Times New Roman"/>
          <w:b/>
          <w:i/>
          <w:snapToGrid w:val="0"/>
          <w:sz w:val="24"/>
          <w:szCs w:val="24"/>
        </w:rPr>
        <w:t xml:space="preserve">услуги с предмета на поръчката по обособена позиция </w:t>
      </w:r>
      <w:r w:rsidR="00D37A17" w:rsidRPr="00940A93">
        <w:rPr>
          <w:rFonts w:ascii="Times New Roman" w:eastAsia="Times New Roman" w:hAnsi="Times New Roman"/>
          <w:b/>
          <w:i/>
          <w:snapToGrid w:val="0"/>
          <w:sz w:val="24"/>
          <w:szCs w:val="24"/>
        </w:rPr>
        <w:t>№ 1</w:t>
      </w:r>
      <w:r w:rsidR="00C05C41" w:rsidRPr="00940A93">
        <w:rPr>
          <w:rFonts w:ascii="Times New Roman" w:eastAsia="Times New Roman" w:hAnsi="Times New Roman"/>
          <w:i/>
          <w:snapToGrid w:val="0"/>
          <w:sz w:val="24"/>
          <w:szCs w:val="24"/>
        </w:rPr>
        <w:t xml:space="preserve"> се приемат </w:t>
      </w:r>
      <w:r w:rsidR="00332100" w:rsidRPr="00940A93">
        <w:rPr>
          <w:rFonts w:ascii="Times New Roman" w:eastAsia="Times New Roman" w:hAnsi="Times New Roman"/>
          <w:i/>
          <w:snapToGrid w:val="0"/>
          <w:sz w:val="24"/>
          <w:szCs w:val="24"/>
        </w:rPr>
        <w:t xml:space="preserve">изпълнените </w:t>
      </w:r>
      <w:r w:rsidR="009552EB" w:rsidRPr="00940A93">
        <w:rPr>
          <w:rFonts w:ascii="Times New Roman" w:eastAsia="Times New Roman" w:hAnsi="Times New Roman"/>
          <w:i/>
          <w:snapToGrid w:val="0"/>
          <w:sz w:val="24"/>
          <w:szCs w:val="24"/>
        </w:rPr>
        <w:t>през последните 3 (три) години</w:t>
      </w:r>
      <w:r w:rsidR="00532002" w:rsidRPr="00940A93">
        <w:rPr>
          <w:rFonts w:ascii="Times New Roman" w:eastAsia="Times New Roman" w:hAnsi="Times New Roman"/>
          <w:i/>
          <w:snapToGrid w:val="0"/>
          <w:sz w:val="24"/>
          <w:szCs w:val="24"/>
        </w:rPr>
        <w:t xml:space="preserve"> </w:t>
      </w:r>
      <w:r w:rsidR="00332100" w:rsidRPr="00940A93">
        <w:rPr>
          <w:rFonts w:ascii="Times New Roman" w:eastAsia="Times New Roman" w:hAnsi="Times New Roman"/>
          <w:i/>
          <w:snapToGrid w:val="0"/>
          <w:sz w:val="24"/>
          <w:szCs w:val="24"/>
        </w:rPr>
        <w:t>от датата на подаване на офертата</w:t>
      </w:r>
      <w:r w:rsidR="00A67B40" w:rsidRPr="00940A93">
        <w:rPr>
          <w:rFonts w:ascii="Times New Roman" w:eastAsia="Times New Roman" w:hAnsi="Times New Roman"/>
          <w:i/>
          <w:snapToGrid w:val="0"/>
          <w:sz w:val="24"/>
          <w:szCs w:val="24"/>
        </w:rPr>
        <w:t>,</w:t>
      </w:r>
      <w:r w:rsidR="00332100" w:rsidRPr="00940A93">
        <w:rPr>
          <w:rFonts w:ascii="Times New Roman" w:eastAsia="Times New Roman" w:hAnsi="Times New Roman"/>
          <w:i/>
          <w:snapToGrid w:val="0"/>
          <w:sz w:val="24"/>
          <w:szCs w:val="24"/>
        </w:rPr>
        <w:t xml:space="preserve"> </w:t>
      </w:r>
      <w:r w:rsidR="00661958">
        <w:rPr>
          <w:rFonts w:ascii="Times New Roman" w:eastAsia="Times New Roman" w:hAnsi="Times New Roman"/>
          <w:i/>
          <w:snapToGrid w:val="0"/>
          <w:sz w:val="24"/>
          <w:szCs w:val="24"/>
        </w:rPr>
        <w:t xml:space="preserve">поне една </w:t>
      </w:r>
      <w:r w:rsidR="006738E8" w:rsidRPr="00940A93">
        <w:rPr>
          <w:rFonts w:ascii="Times New Roman" w:eastAsia="Times New Roman" w:hAnsi="Times New Roman"/>
          <w:i/>
          <w:snapToGrid w:val="0"/>
          <w:sz w:val="24"/>
          <w:szCs w:val="24"/>
        </w:rPr>
        <w:t>услуг</w:t>
      </w:r>
      <w:r w:rsidR="00661958">
        <w:rPr>
          <w:rFonts w:ascii="Times New Roman" w:eastAsia="Times New Roman" w:hAnsi="Times New Roman"/>
          <w:i/>
          <w:snapToGrid w:val="0"/>
          <w:sz w:val="24"/>
          <w:szCs w:val="24"/>
        </w:rPr>
        <w:t>а</w:t>
      </w:r>
      <w:r w:rsidR="008A1C0D">
        <w:rPr>
          <w:rFonts w:ascii="Times New Roman" w:eastAsia="Times New Roman" w:hAnsi="Times New Roman"/>
          <w:i/>
          <w:snapToGrid w:val="0"/>
          <w:sz w:val="24"/>
          <w:szCs w:val="24"/>
        </w:rPr>
        <w:t xml:space="preserve"> за</w:t>
      </w:r>
      <w:r w:rsidR="006738E8" w:rsidRPr="00940A93">
        <w:rPr>
          <w:rFonts w:ascii="Times New Roman" w:eastAsia="Times New Roman" w:hAnsi="Times New Roman"/>
          <w:i/>
          <w:snapToGrid w:val="0"/>
          <w:sz w:val="24"/>
          <w:szCs w:val="24"/>
        </w:rPr>
        <w:t xml:space="preserve"> застр</w:t>
      </w:r>
      <w:r w:rsidR="00D37A17" w:rsidRPr="00940A93">
        <w:rPr>
          <w:rFonts w:ascii="Times New Roman" w:eastAsia="Times New Roman" w:hAnsi="Times New Roman"/>
          <w:i/>
          <w:snapToGrid w:val="0"/>
          <w:sz w:val="24"/>
          <w:szCs w:val="24"/>
        </w:rPr>
        <w:t xml:space="preserve">аховане </w:t>
      </w:r>
      <w:r w:rsidR="00B838EF">
        <w:rPr>
          <w:rFonts w:ascii="Times New Roman" w:eastAsia="Times New Roman" w:hAnsi="Times New Roman"/>
          <w:i/>
          <w:snapToGrid w:val="0"/>
          <w:sz w:val="24"/>
          <w:szCs w:val="24"/>
        </w:rPr>
        <w:t>с покрити</w:t>
      </w:r>
      <w:r w:rsidR="00223192" w:rsidRPr="00940A93">
        <w:rPr>
          <w:rFonts w:ascii="Times New Roman" w:eastAsia="Times New Roman" w:hAnsi="Times New Roman"/>
          <w:i/>
          <w:sz w:val="24"/>
          <w:szCs w:val="24"/>
          <w:lang w:eastAsia="bg-BG"/>
        </w:rPr>
        <w:t xml:space="preserve"> рискове</w:t>
      </w:r>
      <w:r w:rsidR="00B838EF">
        <w:rPr>
          <w:rFonts w:ascii="Times New Roman" w:eastAsia="Times New Roman" w:hAnsi="Times New Roman"/>
          <w:i/>
          <w:sz w:val="24"/>
          <w:szCs w:val="24"/>
          <w:lang w:eastAsia="bg-BG"/>
        </w:rPr>
        <w:t xml:space="preserve"> „Пожар</w:t>
      </w:r>
      <w:r w:rsidR="006F7001">
        <w:rPr>
          <w:rFonts w:ascii="Times New Roman" w:eastAsia="Times New Roman" w:hAnsi="Times New Roman"/>
          <w:i/>
          <w:sz w:val="24"/>
          <w:szCs w:val="24"/>
          <w:lang w:eastAsia="bg-BG"/>
        </w:rPr>
        <w:t xml:space="preserve"> и природни бедствия</w:t>
      </w:r>
      <w:r w:rsidR="00B838EF">
        <w:rPr>
          <w:rFonts w:ascii="Times New Roman" w:eastAsia="Times New Roman" w:hAnsi="Times New Roman"/>
          <w:i/>
          <w:sz w:val="24"/>
          <w:szCs w:val="24"/>
          <w:lang w:eastAsia="bg-BG"/>
        </w:rPr>
        <w:t>“</w:t>
      </w:r>
      <w:r w:rsidR="00A700AF">
        <w:rPr>
          <w:rFonts w:ascii="Times New Roman" w:eastAsia="Times New Roman" w:hAnsi="Times New Roman"/>
          <w:i/>
          <w:sz w:val="24"/>
          <w:szCs w:val="24"/>
          <w:lang w:eastAsia="bg-BG"/>
        </w:rPr>
        <w:t xml:space="preserve"> </w:t>
      </w:r>
      <w:r w:rsidR="008A1C0D">
        <w:rPr>
          <w:rFonts w:ascii="Times New Roman" w:eastAsia="Times New Roman" w:hAnsi="Times New Roman"/>
          <w:i/>
          <w:sz w:val="24"/>
          <w:szCs w:val="24"/>
          <w:lang w:eastAsia="bg-BG"/>
        </w:rPr>
        <w:t xml:space="preserve"> </w:t>
      </w:r>
      <w:r w:rsidR="006F7001">
        <w:rPr>
          <w:rFonts w:ascii="Times New Roman" w:eastAsia="Times New Roman" w:hAnsi="Times New Roman"/>
          <w:i/>
          <w:sz w:val="24"/>
          <w:szCs w:val="24"/>
          <w:lang w:eastAsia="bg-BG"/>
        </w:rPr>
        <w:t>и/или „Други щети на имуществото“</w:t>
      </w:r>
      <w:r w:rsidR="006F7001" w:rsidRPr="006F7001">
        <w:rPr>
          <w:rFonts w:ascii="Times New Roman" w:eastAsia="Times New Roman" w:hAnsi="Times New Roman"/>
          <w:i/>
          <w:snapToGrid w:val="0"/>
          <w:sz w:val="24"/>
          <w:szCs w:val="24"/>
        </w:rPr>
        <w:t xml:space="preserve"> </w:t>
      </w:r>
      <w:r w:rsidR="006F7001" w:rsidRPr="00B838EF">
        <w:rPr>
          <w:rFonts w:ascii="Times New Roman" w:eastAsia="Times New Roman" w:hAnsi="Times New Roman"/>
          <w:i/>
          <w:snapToGrid w:val="0"/>
          <w:sz w:val="24"/>
          <w:szCs w:val="24"/>
        </w:rPr>
        <w:t>без значение стойността</w:t>
      </w:r>
      <w:r w:rsidR="00B96377">
        <w:rPr>
          <w:rFonts w:ascii="Times New Roman" w:eastAsia="Times New Roman" w:hAnsi="Times New Roman"/>
          <w:i/>
          <w:snapToGrid w:val="0"/>
          <w:sz w:val="24"/>
          <w:szCs w:val="24"/>
        </w:rPr>
        <w:t>.</w:t>
      </w:r>
    </w:p>
    <w:p w14:paraId="4AE70701" w14:textId="5AED3531" w:rsidR="009A5E81" w:rsidRPr="009A5E81" w:rsidRDefault="00D37A17" w:rsidP="009A5E81">
      <w:pPr>
        <w:tabs>
          <w:tab w:val="left" w:pos="-142"/>
          <w:tab w:val="left" w:pos="0"/>
        </w:tabs>
        <w:spacing w:before="120" w:after="0" w:line="360" w:lineRule="auto"/>
        <w:ind w:firstLine="709"/>
        <w:jc w:val="both"/>
        <w:rPr>
          <w:rFonts w:ascii="Times New Roman" w:eastAsia="Times New Roman" w:hAnsi="Times New Roman"/>
          <w:i/>
          <w:snapToGrid w:val="0"/>
          <w:sz w:val="24"/>
          <w:szCs w:val="24"/>
        </w:rPr>
      </w:pPr>
      <w:r w:rsidRPr="00940A93">
        <w:rPr>
          <w:rFonts w:ascii="Times New Roman" w:eastAsia="Times New Roman" w:hAnsi="Times New Roman"/>
          <w:b/>
          <w:i/>
          <w:snapToGrid w:val="0"/>
          <w:sz w:val="24"/>
          <w:szCs w:val="24"/>
        </w:rPr>
        <w:t>* За сходни услуги с предмета на по</w:t>
      </w:r>
      <w:r w:rsidR="007E668A">
        <w:rPr>
          <w:rFonts w:ascii="Times New Roman" w:eastAsia="Times New Roman" w:hAnsi="Times New Roman"/>
          <w:b/>
          <w:i/>
          <w:snapToGrid w:val="0"/>
          <w:sz w:val="24"/>
          <w:szCs w:val="24"/>
        </w:rPr>
        <w:t>ръчката по обособена позиция № 2</w:t>
      </w:r>
      <w:r w:rsidRPr="00940A93">
        <w:rPr>
          <w:rFonts w:ascii="Times New Roman" w:eastAsia="Times New Roman" w:hAnsi="Times New Roman"/>
          <w:i/>
          <w:snapToGrid w:val="0"/>
          <w:sz w:val="24"/>
          <w:szCs w:val="24"/>
        </w:rPr>
        <w:t xml:space="preserve"> </w:t>
      </w:r>
      <w:r w:rsidR="009A5E81" w:rsidRPr="009A5E81">
        <w:rPr>
          <w:rFonts w:ascii="Times New Roman" w:eastAsia="Times New Roman" w:hAnsi="Times New Roman"/>
          <w:i/>
          <w:snapToGrid w:val="0"/>
          <w:sz w:val="24"/>
          <w:szCs w:val="24"/>
        </w:rPr>
        <w:t xml:space="preserve">се приемат изпълнените през последните 3 (три) години от датата на подаване на офертата услуги по </w:t>
      </w:r>
      <w:r w:rsidR="009A5E81" w:rsidRPr="00B838EF">
        <w:rPr>
          <w:rFonts w:ascii="Times New Roman" w:eastAsia="Times New Roman" w:hAnsi="Times New Roman"/>
          <w:i/>
          <w:snapToGrid w:val="0"/>
          <w:sz w:val="24"/>
          <w:szCs w:val="24"/>
        </w:rPr>
        <w:t xml:space="preserve">застраховане – поне една застраховка </w:t>
      </w:r>
      <w:r w:rsidR="000D268B">
        <w:rPr>
          <w:rFonts w:ascii="Times New Roman" w:eastAsia="Times New Roman" w:hAnsi="Times New Roman"/>
          <w:i/>
          <w:snapToGrid w:val="0"/>
          <w:sz w:val="24"/>
          <w:szCs w:val="24"/>
        </w:rPr>
        <w:t xml:space="preserve"> „Гражданска отговорност” или</w:t>
      </w:r>
      <w:r w:rsidR="009A5E81" w:rsidRPr="00B838EF">
        <w:rPr>
          <w:rFonts w:ascii="Times New Roman" w:eastAsia="Times New Roman" w:hAnsi="Times New Roman"/>
          <w:i/>
          <w:snapToGrid w:val="0"/>
          <w:sz w:val="24"/>
          <w:szCs w:val="24"/>
        </w:rPr>
        <w:t xml:space="preserve"> една застраховка „Автокаско” и</w:t>
      </w:r>
      <w:r w:rsidR="000D268B">
        <w:rPr>
          <w:rFonts w:ascii="Times New Roman" w:eastAsia="Times New Roman" w:hAnsi="Times New Roman"/>
          <w:i/>
          <w:snapToGrid w:val="0"/>
          <w:sz w:val="24"/>
          <w:szCs w:val="24"/>
        </w:rPr>
        <w:t>ли</w:t>
      </w:r>
      <w:r w:rsidR="009A5E81" w:rsidRPr="00B838EF">
        <w:rPr>
          <w:rFonts w:ascii="Times New Roman" w:eastAsia="Times New Roman" w:hAnsi="Times New Roman"/>
          <w:i/>
          <w:snapToGrid w:val="0"/>
          <w:sz w:val="24"/>
          <w:szCs w:val="24"/>
        </w:rPr>
        <w:t xml:space="preserve"> една застраховка „Злополука на местата в МПС” без значение стойността на отделните видове застраховки.</w:t>
      </w:r>
    </w:p>
    <w:p w14:paraId="1C049DC9" w14:textId="3B42DE46" w:rsidR="003A2E31" w:rsidRPr="00940A93" w:rsidRDefault="00795B95" w:rsidP="009A5E81">
      <w:pPr>
        <w:tabs>
          <w:tab w:val="left" w:pos="-142"/>
          <w:tab w:val="left" w:pos="0"/>
        </w:tabs>
        <w:spacing w:before="120" w:after="0" w:line="360" w:lineRule="auto"/>
        <w:ind w:firstLine="709"/>
        <w:jc w:val="both"/>
        <w:rPr>
          <w:rFonts w:ascii="Times New Roman" w:hAnsi="Times New Roman"/>
          <w:sz w:val="24"/>
          <w:szCs w:val="24"/>
        </w:rPr>
      </w:pPr>
      <w:r w:rsidRPr="00940A93">
        <w:rPr>
          <w:rFonts w:ascii="Times New Roman" w:hAnsi="Times New Roman"/>
          <w:b/>
          <w:i/>
          <w:sz w:val="24"/>
          <w:szCs w:val="24"/>
        </w:rPr>
        <w:t>За доказва</w:t>
      </w:r>
      <w:r w:rsidR="00010F65" w:rsidRPr="00940A93">
        <w:rPr>
          <w:rFonts w:ascii="Times New Roman" w:hAnsi="Times New Roman"/>
          <w:b/>
          <w:i/>
          <w:sz w:val="24"/>
          <w:szCs w:val="24"/>
        </w:rPr>
        <w:t xml:space="preserve">не на </w:t>
      </w:r>
      <w:r w:rsidR="00273C4E" w:rsidRPr="00940A93">
        <w:rPr>
          <w:rFonts w:ascii="Times New Roman" w:hAnsi="Times New Roman"/>
          <w:b/>
          <w:i/>
          <w:sz w:val="24"/>
          <w:szCs w:val="24"/>
        </w:rPr>
        <w:t>критериите за подбор</w:t>
      </w:r>
      <w:r w:rsidR="00EB4CF3" w:rsidRPr="00940A93">
        <w:rPr>
          <w:rFonts w:ascii="Times New Roman" w:hAnsi="Times New Roman"/>
          <w:sz w:val="24"/>
          <w:szCs w:val="24"/>
        </w:rPr>
        <w:t>, при подаването на оферта за участие,</w:t>
      </w:r>
      <w:r w:rsidR="00273C4E" w:rsidRPr="00940A93">
        <w:rPr>
          <w:rFonts w:ascii="Times New Roman" w:hAnsi="Times New Roman"/>
          <w:sz w:val="24"/>
          <w:szCs w:val="24"/>
        </w:rPr>
        <w:t xml:space="preserve"> </w:t>
      </w:r>
      <w:r w:rsidR="00010F65" w:rsidRPr="00940A93">
        <w:rPr>
          <w:rFonts w:ascii="Times New Roman" w:hAnsi="Times New Roman"/>
          <w:sz w:val="24"/>
          <w:szCs w:val="24"/>
        </w:rPr>
        <w:t xml:space="preserve">участникът попълва: </w:t>
      </w:r>
      <w:r w:rsidRPr="00940A93">
        <w:rPr>
          <w:rFonts w:ascii="Times New Roman" w:hAnsi="Times New Roman"/>
          <w:sz w:val="24"/>
          <w:szCs w:val="24"/>
        </w:rPr>
        <w:t>Част IV: „Критерии за подбор“, Раздел В: „Техничес</w:t>
      </w:r>
      <w:r w:rsidR="003A0FFD" w:rsidRPr="00940A93">
        <w:rPr>
          <w:rFonts w:ascii="Times New Roman" w:hAnsi="Times New Roman"/>
          <w:sz w:val="24"/>
          <w:szCs w:val="24"/>
        </w:rPr>
        <w:t>ки и професионални способности“</w:t>
      </w:r>
      <w:r w:rsidR="00D54B7B">
        <w:rPr>
          <w:rFonts w:ascii="Times New Roman" w:hAnsi="Times New Roman"/>
          <w:sz w:val="24"/>
          <w:szCs w:val="24"/>
        </w:rPr>
        <w:t>, т.1б)</w:t>
      </w:r>
      <w:r w:rsidR="00232CF7" w:rsidRPr="00940A93">
        <w:rPr>
          <w:rFonts w:ascii="Times New Roman" w:hAnsi="Times New Roman"/>
          <w:sz w:val="24"/>
          <w:szCs w:val="24"/>
        </w:rPr>
        <w:t xml:space="preserve"> </w:t>
      </w:r>
      <w:r w:rsidRPr="00940A93">
        <w:rPr>
          <w:rFonts w:ascii="Times New Roman" w:hAnsi="Times New Roman"/>
          <w:sz w:val="24"/>
          <w:szCs w:val="24"/>
        </w:rPr>
        <w:t xml:space="preserve">от </w:t>
      </w:r>
      <w:r w:rsidR="00273C4E" w:rsidRPr="00940A93">
        <w:rPr>
          <w:rFonts w:ascii="Times New Roman" w:hAnsi="Times New Roman"/>
          <w:sz w:val="24"/>
          <w:szCs w:val="24"/>
        </w:rPr>
        <w:t xml:space="preserve">Единен европейски документ </w:t>
      </w:r>
      <w:r w:rsidR="00232CF7" w:rsidRPr="00940A93">
        <w:rPr>
          <w:rFonts w:ascii="Times New Roman" w:hAnsi="Times New Roman"/>
          <w:sz w:val="24"/>
          <w:szCs w:val="24"/>
        </w:rPr>
        <w:t>за обществени поръчки (ЕЕДОП)</w:t>
      </w:r>
      <w:r w:rsidR="0017603C" w:rsidRPr="00940A93">
        <w:rPr>
          <w:rFonts w:ascii="Times New Roman" w:hAnsi="Times New Roman"/>
          <w:sz w:val="24"/>
          <w:szCs w:val="24"/>
        </w:rPr>
        <w:t>.</w:t>
      </w:r>
    </w:p>
    <w:p w14:paraId="7825FB7D" w14:textId="77777777" w:rsidR="00903053" w:rsidRPr="006035CA" w:rsidRDefault="00903053" w:rsidP="006035CA">
      <w:pPr>
        <w:pStyle w:val="Heading3"/>
        <w:spacing w:before="120" w:line="360" w:lineRule="auto"/>
        <w:ind w:firstLine="709"/>
        <w:jc w:val="both"/>
        <w:rPr>
          <w:rFonts w:ascii="Times New Roman" w:eastAsia="Times New Roman" w:hAnsi="Times New Roman" w:cs="Times New Roman"/>
          <w:snapToGrid w:val="0"/>
          <w:color w:val="auto"/>
          <w:sz w:val="24"/>
          <w:szCs w:val="24"/>
        </w:rPr>
      </w:pPr>
      <w:r w:rsidRPr="007825ED">
        <w:rPr>
          <w:rFonts w:ascii="Times New Roman" w:eastAsia="Times New Roman" w:hAnsi="Times New Roman" w:cs="Times New Roman"/>
          <w:snapToGrid w:val="0"/>
          <w:color w:val="auto"/>
          <w:sz w:val="24"/>
          <w:szCs w:val="24"/>
        </w:rPr>
        <w:t xml:space="preserve">Забележка: </w:t>
      </w:r>
      <w:r w:rsidRPr="007825ED">
        <w:rPr>
          <w:rFonts w:ascii="Times New Roman" w:eastAsia="Times New Roman" w:hAnsi="Times New Roman" w:cs="Times New Roman"/>
          <w:b w:val="0"/>
          <w:i/>
          <w:snapToGrid w:val="0"/>
          <w:color w:val="auto"/>
          <w:sz w:val="24"/>
          <w:szCs w:val="24"/>
        </w:rPr>
        <w:t>Участник, който иска да представи оферта за повече от една обособена позиция, следва да  отговаря на минимално изисканото ниво за всяка от обособените позиции</w:t>
      </w:r>
      <w:r w:rsidR="00BE1A91">
        <w:rPr>
          <w:rFonts w:ascii="Times New Roman" w:eastAsia="Times New Roman" w:hAnsi="Times New Roman" w:cs="Times New Roman"/>
          <w:b w:val="0"/>
          <w:i/>
          <w:snapToGrid w:val="0"/>
          <w:color w:val="auto"/>
          <w:sz w:val="24"/>
          <w:szCs w:val="24"/>
        </w:rPr>
        <w:t>,</w:t>
      </w:r>
      <w:r w:rsidRPr="007825ED">
        <w:rPr>
          <w:rFonts w:ascii="Times New Roman" w:eastAsia="Times New Roman" w:hAnsi="Times New Roman" w:cs="Times New Roman"/>
          <w:b w:val="0"/>
          <w:i/>
          <w:snapToGrid w:val="0"/>
          <w:color w:val="auto"/>
          <w:sz w:val="24"/>
          <w:szCs w:val="24"/>
        </w:rPr>
        <w:t xml:space="preserve"> за която участва.</w:t>
      </w:r>
      <w:r w:rsidRPr="00940A93">
        <w:rPr>
          <w:rFonts w:ascii="Times New Roman" w:eastAsia="Times New Roman" w:hAnsi="Times New Roman" w:cs="Times New Roman"/>
          <w:snapToGrid w:val="0"/>
          <w:color w:val="auto"/>
          <w:sz w:val="24"/>
          <w:szCs w:val="24"/>
        </w:rPr>
        <w:t xml:space="preserve">  </w:t>
      </w:r>
    </w:p>
    <w:p w14:paraId="642DD196" w14:textId="77777777" w:rsidR="00154A68" w:rsidRPr="00940A93" w:rsidRDefault="003151CC" w:rsidP="000C02AB">
      <w:pPr>
        <w:pStyle w:val="ListParagraph"/>
        <w:tabs>
          <w:tab w:val="left" w:pos="851"/>
          <w:tab w:val="left" w:pos="3240"/>
          <w:tab w:val="left" w:pos="9356"/>
        </w:tabs>
        <w:spacing w:before="120" w:after="0" w:line="360" w:lineRule="auto"/>
        <w:ind w:left="0" w:firstLine="709"/>
        <w:jc w:val="both"/>
        <w:rPr>
          <w:rFonts w:ascii="Times New Roman" w:eastAsia="Times New Roman" w:hAnsi="Times New Roman"/>
          <w:b/>
          <w:i/>
          <w:snapToGrid w:val="0"/>
          <w:sz w:val="24"/>
          <w:szCs w:val="24"/>
        </w:rPr>
      </w:pPr>
      <w:r w:rsidRPr="00940A93">
        <w:rPr>
          <w:rFonts w:ascii="Times New Roman" w:eastAsia="Times New Roman" w:hAnsi="Times New Roman"/>
          <w:b/>
          <w:i/>
          <w:snapToGrid w:val="0"/>
          <w:sz w:val="24"/>
          <w:szCs w:val="24"/>
        </w:rPr>
        <w:t xml:space="preserve">На етап сключване на договор </w:t>
      </w:r>
      <w:r w:rsidR="00795B95" w:rsidRPr="00940A93">
        <w:rPr>
          <w:rFonts w:ascii="Times New Roman" w:eastAsia="Times New Roman" w:hAnsi="Times New Roman"/>
          <w:b/>
          <w:bCs/>
          <w:i/>
          <w:iCs/>
          <w:snapToGrid w:val="0"/>
          <w:sz w:val="24"/>
          <w:szCs w:val="24"/>
        </w:rPr>
        <w:t>участникът</w:t>
      </w:r>
      <w:r w:rsidR="00795B95" w:rsidRPr="00940A93">
        <w:rPr>
          <w:rFonts w:ascii="Times New Roman" w:eastAsia="Times New Roman" w:hAnsi="Times New Roman"/>
          <w:b/>
          <w:i/>
          <w:snapToGrid w:val="0"/>
          <w:sz w:val="24"/>
          <w:szCs w:val="24"/>
        </w:rPr>
        <w:t>, избран за изпълнител,</w:t>
      </w:r>
      <w:r w:rsidR="008F5520" w:rsidRPr="00940A93">
        <w:rPr>
          <w:rFonts w:ascii="Times New Roman" w:eastAsia="Times New Roman" w:hAnsi="Times New Roman"/>
          <w:b/>
          <w:i/>
          <w:snapToGrid w:val="0"/>
          <w:sz w:val="24"/>
          <w:szCs w:val="24"/>
        </w:rPr>
        <w:t xml:space="preserve"> </w:t>
      </w:r>
      <w:r w:rsidR="00C97AEC" w:rsidRPr="00940A93">
        <w:rPr>
          <w:rFonts w:ascii="Times New Roman" w:eastAsia="Times New Roman" w:hAnsi="Times New Roman"/>
          <w:b/>
          <w:i/>
          <w:snapToGrid w:val="0"/>
          <w:sz w:val="24"/>
          <w:szCs w:val="24"/>
        </w:rPr>
        <w:t>представя</w:t>
      </w:r>
      <w:r w:rsidR="00154A68" w:rsidRPr="00940A93">
        <w:rPr>
          <w:rFonts w:ascii="Times New Roman" w:eastAsia="Times New Roman" w:hAnsi="Times New Roman"/>
          <w:b/>
          <w:i/>
          <w:snapToGrid w:val="0"/>
          <w:sz w:val="24"/>
          <w:szCs w:val="24"/>
        </w:rPr>
        <w:t>:</w:t>
      </w:r>
    </w:p>
    <w:p w14:paraId="4CCE45FA" w14:textId="77777777" w:rsidR="008973BC" w:rsidRDefault="003F2735" w:rsidP="00F50A83">
      <w:pPr>
        <w:pStyle w:val="ListParagraph"/>
        <w:tabs>
          <w:tab w:val="left" w:pos="851"/>
          <w:tab w:val="left" w:pos="3240"/>
          <w:tab w:val="left" w:pos="9356"/>
        </w:tabs>
        <w:spacing w:before="120" w:after="0" w:line="360" w:lineRule="auto"/>
        <w:ind w:left="0" w:firstLine="709"/>
        <w:jc w:val="both"/>
        <w:rPr>
          <w:rFonts w:ascii="Times New Roman" w:hAnsi="Times New Roman"/>
          <w:sz w:val="24"/>
          <w:szCs w:val="24"/>
        </w:rPr>
      </w:pPr>
      <w:r w:rsidRPr="00940A93">
        <w:rPr>
          <w:rFonts w:ascii="Times New Roman" w:eastAsia="Times New Roman" w:hAnsi="Times New Roman"/>
          <w:snapToGrid w:val="0"/>
          <w:sz w:val="24"/>
          <w:szCs w:val="24"/>
        </w:rPr>
        <w:t>С</w:t>
      </w:r>
      <w:r w:rsidR="00C97AEC" w:rsidRPr="00940A93">
        <w:rPr>
          <w:rFonts w:ascii="Times New Roman" w:hAnsi="Times New Roman"/>
          <w:sz w:val="24"/>
          <w:szCs w:val="24"/>
        </w:rPr>
        <w:t xml:space="preserve">писък на услугите, които са идентични или сходни с предмета на </w:t>
      </w:r>
      <w:r w:rsidR="00B50FC0" w:rsidRPr="00940A93">
        <w:rPr>
          <w:rFonts w:ascii="Times New Roman" w:hAnsi="Times New Roman"/>
          <w:sz w:val="24"/>
          <w:szCs w:val="24"/>
        </w:rPr>
        <w:t>обособената позиция, за която е избран за изпълнител</w:t>
      </w:r>
      <w:r w:rsidR="00C97AEC" w:rsidRPr="00940A93">
        <w:rPr>
          <w:rFonts w:ascii="Times New Roman" w:hAnsi="Times New Roman"/>
          <w:sz w:val="24"/>
          <w:szCs w:val="24"/>
        </w:rPr>
        <w:t>, с посочване на стойностите, датите и получателите, заедно с доказателство за извършената услуга</w:t>
      </w:r>
      <w:r w:rsidR="00532873" w:rsidRPr="00940A93">
        <w:rPr>
          <w:rFonts w:ascii="Times New Roman" w:hAnsi="Times New Roman"/>
          <w:sz w:val="24"/>
          <w:szCs w:val="24"/>
        </w:rPr>
        <w:t>.</w:t>
      </w:r>
      <w:bookmarkStart w:id="11" w:name="_Toc463381606"/>
    </w:p>
    <w:p w14:paraId="067A3ED6" w14:textId="77777777" w:rsidR="00A03F95" w:rsidRPr="00940A93" w:rsidRDefault="00656206" w:rsidP="000C02AB">
      <w:pPr>
        <w:pStyle w:val="Heading3"/>
        <w:spacing w:before="120" w:line="360" w:lineRule="auto"/>
        <w:ind w:firstLine="709"/>
        <w:rPr>
          <w:rFonts w:ascii="Times New Roman" w:eastAsia="Times New Roman" w:hAnsi="Times New Roman" w:cs="Times New Roman"/>
          <w:snapToGrid w:val="0"/>
          <w:color w:val="auto"/>
          <w:sz w:val="24"/>
          <w:szCs w:val="24"/>
        </w:rPr>
      </w:pPr>
      <w:r w:rsidRPr="00940A93">
        <w:rPr>
          <w:rFonts w:ascii="Times New Roman" w:eastAsia="Times New Roman" w:hAnsi="Times New Roman" w:cs="Times New Roman"/>
          <w:snapToGrid w:val="0"/>
          <w:color w:val="auto"/>
          <w:sz w:val="24"/>
          <w:szCs w:val="24"/>
        </w:rPr>
        <w:t>3</w:t>
      </w:r>
      <w:r w:rsidR="005E2523" w:rsidRPr="00940A93">
        <w:rPr>
          <w:rFonts w:ascii="Times New Roman" w:eastAsia="Times New Roman" w:hAnsi="Times New Roman" w:cs="Times New Roman"/>
          <w:snapToGrid w:val="0"/>
          <w:color w:val="auto"/>
          <w:sz w:val="24"/>
          <w:szCs w:val="24"/>
        </w:rPr>
        <w:t xml:space="preserve">. </w:t>
      </w:r>
      <w:r w:rsidR="00A03F95" w:rsidRPr="00940A93">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1"/>
    </w:p>
    <w:p w14:paraId="1AC956D6" w14:textId="77777777" w:rsidR="00910650" w:rsidRPr="00940A93" w:rsidRDefault="00656206" w:rsidP="000C02AB">
      <w:pPr>
        <w:tabs>
          <w:tab w:val="left" w:pos="851"/>
          <w:tab w:val="left" w:pos="3240"/>
          <w:tab w:val="left" w:pos="9356"/>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3</w:t>
      </w:r>
      <w:r w:rsidR="00A03F95" w:rsidRPr="00940A93">
        <w:rPr>
          <w:rFonts w:ascii="Times New Roman" w:eastAsia="Times New Roman" w:hAnsi="Times New Roman"/>
          <w:snapToGrid w:val="0"/>
          <w:sz w:val="24"/>
          <w:szCs w:val="24"/>
        </w:rPr>
        <w:t xml:space="preserve">.1. </w:t>
      </w:r>
      <w:r w:rsidR="00795B95" w:rsidRPr="00940A93">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940A93">
        <w:rPr>
          <w:rFonts w:ascii="Times New Roman" w:eastAsia="Times New Roman" w:hAnsi="Times New Roman"/>
          <w:snapToGrid w:val="0"/>
          <w:sz w:val="24"/>
          <w:szCs w:val="24"/>
        </w:rPr>
        <w:t>и</w:t>
      </w:r>
      <w:r w:rsidR="006D6D38" w:rsidRPr="00940A93">
        <w:rPr>
          <w:rFonts w:ascii="Times New Roman" w:eastAsia="Times New Roman" w:hAnsi="Times New Roman"/>
          <w:snapToGrid w:val="0"/>
          <w:sz w:val="24"/>
          <w:szCs w:val="24"/>
        </w:rPr>
        <w:t>ли</w:t>
      </w:r>
      <w:r w:rsidR="00795B95" w:rsidRPr="00940A93">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391500F9" w14:textId="77777777" w:rsidR="0089289B" w:rsidRPr="00940A93" w:rsidRDefault="00656206" w:rsidP="000C02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3</w:t>
      </w:r>
      <w:r w:rsidR="00A03F95" w:rsidRPr="00940A93">
        <w:rPr>
          <w:rFonts w:ascii="Times New Roman" w:eastAsia="Times New Roman" w:hAnsi="Times New Roman"/>
          <w:snapToGrid w:val="0"/>
          <w:sz w:val="24"/>
          <w:szCs w:val="24"/>
        </w:rPr>
        <w:t xml:space="preserve">.2. </w:t>
      </w:r>
      <w:r w:rsidR="00795B95" w:rsidRPr="00940A93">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940A93">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75D310E4" w14:textId="77777777" w:rsidR="008111A7" w:rsidRPr="007F341C" w:rsidRDefault="00656206" w:rsidP="000C02AB">
      <w:pPr>
        <w:tabs>
          <w:tab w:val="left" w:pos="851"/>
          <w:tab w:val="left" w:pos="3240"/>
          <w:tab w:val="left" w:pos="9356"/>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lastRenderedPageBreak/>
        <w:t>3</w:t>
      </w:r>
      <w:r w:rsidR="00A03F95" w:rsidRPr="00940A93">
        <w:rPr>
          <w:rFonts w:ascii="Times New Roman" w:eastAsia="Times New Roman" w:hAnsi="Times New Roman"/>
          <w:snapToGrid w:val="0"/>
          <w:sz w:val="24"/>
          <w:szCs w:val="24"/>
        </w:rPr>
        <w:t xml:space="preserve">.3. </w:t>
      </w:r>
      <w:r w:rsidR="00795B95" w:rsidRPr="00940A93">
        <w:rPr>
          <w:rFonts w:ascii="Times New Roman" w:eastAsia="Times New Roman" w:hAnsi="Times New Roman"/>
          <w:snapToGrid w:val="0"/>
          <w:sz w:val="24"/>
          <w:szCs w:val="24"/>
        </w:rPr>
        <w:t xml:space="preserve">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w:t>
      </w:r>
      <w:r w:rsidR="00795B95" w:rsidRPr="007F341C">
        <w:rPr>
          <w:rFonts w:ascii="Times New Roman" w:eastAsia="Times New Roman" w:hAnsi="Times New Roman"/>
          <w:snapToGrid w:val="0"/>
          <w:sz w:val="24"/>
          <w:szCs w:val="24"/>
        </w:rPr>
        <w:t>на техния капацитет.</w:t>
      </w:r>
    </w:p>
    <w:p w14:paraId="3D3C0320" w14:textId="77777777" w:rsidR="00A50AD7" w:rsidRPr="00940A93" w:rsidRDefault="005157B8" w:rsidP="000C02AB">
      <w:pPr>
        <w:pStyle w:val="Heading2"/>
        <w:spacing w:before="120" w:line="360" w:lineRule="auto"/>
        <w:ind w:firstLine="709"/>
        <w:rPr>
          <w:rFonts w:ascii="Times New Roman" w:eastAsia="Times New Roman" w:hAnsi="Times New Roman" w:cs="Times New Roman"/>
          <w:color w:val="auto"/>
          <w:sz w:val="24"/>
          <w:szCs w:val="24"/>
          <w:lang w:eastAsia="bg-BG"/>
        </w:rPr>
      </w:pPr>
      <w:bookmarkStart w:id="12" w:name="_Toc463381607"/>
      <w:r w:rsidRPr="007F341C">
        <w:rPr>
          <w:rFonts w:ascii="Times New Roman" w:eastAsia="Times New Roman" w:hAnsi="Times New Roman" w:cs="Times New Roman"/>
          <w:color w:val="auto"/>
          <w:sz w:val="24"/>
          <w:szCs w:val="24"/>
          <w:lang w:eastAsia="bg-BG"/>
        </w:rPr>
        <w:t>В</w:t>
      </w:r>
      <w:r w:rsidR="00376737" w:rsidRPr="007F341C">
        <w:rPr>
          <w:rFonts w:ascii="Times New Roman" w:eastAsia="Times New Roman" w:hAnsi="Times New Roman" w:cs="Times New Roman"/>
          <w:color w:val="auto"/>
          <w:sz w:val="24"/>
          <w:szCs w:val="24"/>
          <w:lang w:eastAsia="bg-BG"/>
        </w:rPr>
        <w:t xml:space="preserve">. </w:t>
      </w:r>
      <w:r w:rsidR="004E475C" w:rsidRPr="007F341C">
        <w:rPr>
          <w:rFonts w:ascii="Times New Roman" w:eastAsia="Times New Roman" w:hAnsi="Times New Roman" w:cs="Times New Roman"/>
          <w:color w:val="auto"/>
          <w:sz w:val="24"/>
          <w:szCs w:val="24"/>
          <w:lang w:eastAsia="bg-BG"/>
        </w:rPr>
        <w:t>Единен европейски документ за обществени поръчки</w:t>
      </w:r>
      <w:bookmarkEnd w:id="12"/>
      <w:r w:rsidR="003A7D39" w:rsidRPr="007F341C">
        <w:rPr>
          <w:rFonts w:ascii="Times New Roman" w:eastAsia="Times New Roman" w:hAnsi="Times New Roman" w:cs="Times New Roman"/>
          <w:color w:val="auto"/>
          <w:sz w:val="24"/>
          <w:szCs w:val="24"/>
          <w:lang w:eastAsia="bg-BG"/>
        </w:rPr>
        <w:t>.</w:t>
      </w:r>
    </w:p>
    <w:p w14:paraId="4250A5B0" w14:textId="77777777" w:rsidR="00F73B45" w:rsidRPr="00940A93" w:rsidRDefault="001128B5" w:rsidP="000C02AB">
      <w:pPr>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1.</w:t>
      </w:r>
      <w:r w:rsidRPr="00940A93">
        <w:rPr>
          <w:rFonts w:ascii="Times New Roman" w:eastAsia="Times New Roman" w:hAnsi="Times New Roman"/>
          <w:sz w:val="24"/>
          <w:szCs w:val="24"/>
          <w:lang w:eastAsia="bg-BG"/>
        </w:rPr>
        <w:t xml:space="preserve"> </w:t>
      </w:r>
      <w:r w:rsidR="00376737" w:rsidRPr="00940A93">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940A93">
        <w:rPr>
          <w:rFonts w:ascii="Times New Roman" w:eastAsia="Times New Roman" w:hAnsi="Times New Roman"/>
          <w:sz w:val="24"/>
          <w:szCs w:val="24"/>
          <w:lang w:eastAsia="bg-BG"/>
        </w:rPr>
        <w:t xml:space="preserve"> и съответствие с к</w:t>
      </w:r>
      <w:r w:rsidR="00376737" w:rsidRPr="00940A93">
        <w:rPr>
          <w:rFonts w:ascii="Times New Roman" w:eastAsia="Times New Roman" w:hAnsi="Times New Roman"/>
          <w:sz w:val="24"/>
          <w:szCs w:val="24"/>
          <w:lang w:eastAsia="bg-BG"/>
        </w:rPr>
        <w:t>ритерии</w:t>
      </w:r>
      <w:r w:rsidR="0044357F" w:rsidRPr="00940A93">
        <w:rPr>
          <w:rFonts w:ascii="Times New Roman" w:eastAsia="Times New Roman" w:hAnsi="Times New Roman"/>
          <w:sz w:val="24"/>
          <w:szCs w:val="24"/>
          <w:lang w:eastAsia="bg-BG"/>
        </w:rPr>
        <w:t>те</w:t>
      </w:r>
      <w:r w:rsidR="00376737" w:rsidRPr="00940A93">
        <w:rPr>
          <w:rFonts w:ascii="Times New Roman" w:eastAsia="Times New Roman" w:hAnsi="Times New Roman"/>
          <w:sz w:val="24"/>
          <w:szCs w:val="24"/>
          <w:lang w:eastAsia="bg-BG"/>
        </w:rPr>
        <w:t xml:space="preserve"> за подбор чрез представяне на подписан </w:t>
      </w:r>
      <w:r w:rsidR="000D7CE2" w:rsidRPr="00940A93">
        <w:rPr>
          <w:rFonts w:ascii="Times New Roman" w:eastAsia="Times New Roman" w:hAnsi="Times New Roman"/>
          <w:sz w:val="24"/>
          <w:szCs w:val="24"/>
          <w:lang w:eastAsia="bg-BG"/>
        </w:rPr>
        <w:t>ЕЕДОП</w:t>
      </w:r>
      <w:r w:rsidR="000E159E" w:rsidRPr="00940A93">
        <w:rPr>
          <w:rFonts w:ascii="Times New Roman" w:eastAsia="Times New Roman" w:hAnsi="Times New Roman"/>
          <w:sz w:val="24"/>
          <w:szCs w:val="24"/>
          <w:lang w:eastAsia="bg-BG"/>
        </w:rPr>
        <w:t xml:space="preserve">, </w:t>
      </w:r>
      <w:r w:rsidR="00B87BF0" w:rsidRPr="00940A93">
        <w:rPr>
          <w:rFonts w:ascii="Times New Roman" w:eastAsia="Times New Roman" w:hAnsi="Times New Roman"/>
          <w:sz w:val="24"/>
          <w:szCs w:val="24"/>
          <w:lang w:eastAsia="bg-BG"/>
        </w:rPr>
        <w:t xml:space="preserve">попълнен </w:t>
      </w:r>
      <w:r w:rsidR="000E159E" w:rsidRPr="00940A93">
        <w:rPr>
          <w:rFonts w:ascii="Times New Roman" w:eastAsia="Times New Roman" w:hAnsi="Times New Roman"/>
          <w:sz w:val="24"/>
          <w:szCs w:val="24"/>
          <w:lang w:eastAsia="bg-BG"/>
        </w:rPr>
        <w:t>съгласно изискванията и условията на ЗОП и ППЗОП.</w:t>
      </w:r>
      <w:r w:rsidRPr="00940A93">
        <w:rPr>
          <w:rFonts w:ascii="Times New Roman" w:eastAsia="Times New Roman" w:hAnsi="Times New Roman"/>
          <w:sz w:val="24"/>
          <w:szCs w:val="24"/>
          <w:lang w:eastAsia="bg-BG"/>
        </w:rPr>
        <w:t xml:space="preserve">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2AF11A38" w14:textId="77777777" w:rsidR="00F73B45" w:rsidRPr="00940A93" w:rsidRDefault="00756542" w:rsidP="000C02AB">
      <w:pPr>
        <w:spacing w:before="120" w:after="0" w:line="360" w:lineRule="auto"/>
        <w:ind w:firstLine="709"/>
        <w:jc w:val="both"/>
        <w:textAlignment w:val="top"/>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2.</w:t>
      </w:r>
      <w:r w:rsidRPr="00940A93">
        <w:rPr>
          <w:rFonts w:ascii="Times New Roman" w:eastAsia="Times New Roman" w:hAnsi="Times New Roman"/>
          <w:sz w:val="24"/>
          <w:szCs w:val="24"/>
          <w:lang w:eastAsia="bg-BG"/>
        </w:rPr>
        <w:t xml:space="preserve">  Когато изискванията посочени в Раздел III, буква „А“, </w:t>
      </w:r>
      <w:r w:rsidR="00E228A0" w:rsidRPr="00940A93">
        <w:rPr>
          <w:rFonts w:ascii="Times New Roman" w:hAnsi="Times New Roman"/>
          <w:sz w:val="24"/>
          <w:szCs w:val="24"/>
        </w:rPr>
        <w:t>т. 2.1.1,</w:t>
      </w:r>
      <w:r w:rsidR="004B2E21" w:rsidRPr="00940A93">
        <w:rPr>
          <w:rFonts w:ascii="Times New Roman" w:hAnsi="Times New Roman"/>
          <w:sz w:val="24"/>
          <w:szCs w:val="24"/>
        </w:rPr>
        <w:t xml:space="preserve"> т.2.1.2, т.2.1.7 и т.2.2.3</w:t>
      </w:r>
      <w:r w:rsidRPr="00940A93">
        <w:rPr>
          <w:rFonts w:ascii="Times New Roman" w:hAnsi="Times New Roman"/>
          <w:sz w:val="24"/>
          <w:szCs w:val="24"/>
        </w:rPr>
        <w:t xml:space="preserve">. </w:t>
      </w:r>
      <w:r w:rsidRPr="00940A93">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940A93">
        <w:rPr>
          <w:rFonts w:ascii="Times New Roman" w:eastAsia="Times New Roman" w:hAnsi="Times New Roman"/>
          <w:b/>
          <w:sz w:val="24"/>
          <w:szCs w:val="24"/>
          <w:lang w:eastAsia="bg-BG"/>
        </w:rPr>
        <w:t>самостоятелно</w:t>
      </w:r>
      <w:r w:rsidRPr="00940A93">
        <w:rPr>
          <w:rFonts w:ascii="Times New Roman" w:eastAsia="Times New Roman" w:hAnsi="Times New Roman"/>
          <w:sz w:val="24"/>
          <w:szCs w:val="24"/>
          <w:lang w:eastAsia="bg-BG"/>
        </w:rPr>
        <w:t xml:space="preserve"> да представлява съответния стопански субект.</w:t>
      </w:r>
    </w:p>
    <w:p w14:paraId="7E87A28B" w14:textId="77777777" w:rsidR="00685267" w:rsidRPr="00940A93" w:rsidRDefault="00756542" w:rsidP="000C02AB">
      <w:pPr>
        <w:tabs>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3</w:t>
      </w:r>
      <w:r w:rsidR="00685267" w:rsidRPr="00940A93">
        <w:rPr>
          <w:rFonts w:ascii="Times New Roman" w:eastAsia="Times New Roman" w:hAnsi="Times New Roman"/>
          <w:b/>
          <w:sz w:val="24"/>
          <w:szCs w:val="24"/>
          <w:lang w:eastAsia="bg-BG"/>
        </w:rPr>
        <w:t>.</w:t>
      </w:r>
      <w:r w:rsidR="00685267" w:rsidRPr="00940A93">
        <w:rPr>
          <w:rFonts w:ascii="Times New Roman" w:eastAsia="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3473A449" w14:textId="77777777" w:rsidR="00685267" w:rsidRPr="00940A93" w:rsidRDefault="00756542" w:rsidP="000C02AB">
      <w:pPr>
        <w:tabs>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3</w:t>
      </w:r>
      <w:r w:rsidR="00685267" w:rsidRPr="00940A93">
        <w:rPr>
          <w:rFonts w:ascii="Times New Roman" w:eastAsia="Times New Roman" w:hAnsi="Times New Roman"/>
          <w:sz w:val="24"/>
          <w:szCs w:val="24"/>
          <w:lang w:eastAsia="bg-BG"/>
        </w:rPr>
        <w:t xml:space="preserve">.1. Участник (икономически оператор), който участва самостоятелно, но ще ползва капацитета на едно или повече </w:t>
      </w:r>
      <w:r w:rsidR="00685267" w:rsidRPr="00940A93">
        <w:rPr>
          <w:rFonts w:ascii="Times New Roman" w:eastAsia="Times New Roman" w:hAnsi="Times New Roman"/>
          <w:b/>
          <w:sz w:val="24"/>
          <w:szCs w:val="24"/>
          <w:lang w:eastAsia="bg-BG"/>
        </w:rPr>
        <w:t>трети лица</w:t>
      </w:r>
      <w:r w:rsidR="00685267" w:rsidRPr="00940A93">
        <w:rPr>
          <w:rFonts w:ascii="Times New Roman" w:eastAsia="Times New Roman" w:hAnsi="Times New Roman"/>
          <w:sz w:val="24"/>
          <w:szCs w:val="24"/>
          <w:lang w:eastAsia="bg-BG"/>
        </w:rPr>
        <w:t xml:space="preserve"> по отношение на критериите за подбор, посочени  в Раздел III,  буква „Б”, т. </w:t>
      </w:r>
      <w:r w:rsidR="00785CC4" w:rsidRPr="00940A93">
        <w:rPr>
          <w:rFonts w:ascii="Times New Roman" w:eastAsia="Times New Roman" w:hAnsi="Times New Roman"/>
          <w:sz w:val="24"/>
          <w:szCs w:val="24"/>
          <w:lang w:eastAsia="bg-BG"/>
        </w:rPr>
        <w:t>2</w:t>
      </w:r>
      <w:r w:rsidR="00685267" w:rsidRPr="00940A93">
        <w:rPr>
          <w:rFonts w:ascii="Times New Roman" w:eastAsia="Times New Roman" w:hAnsi="Times New Roman"/>
          <w:sz w:val="24"/>
          <w:szCs w:val="24"/>
          <w:lang w:eastAsia="bg-BG"/>
        </w:rPr>
        <w:t xml:space="preserve">, представя попълнен отделен ЕЕДОП за всяко едно от третите лица, който съдържа информацията по </w:t>
      </w:r>
      <w:r w:rsidR="00685267" w:rsidRPr="00940A93">
        <w:rPr>
          <w:rFonts w:ascii="Times New Roman" w:eastAsia="Times New Roman" w:hAnsi="Times New Roman"/>
          <w:b/>
          <w:sz w:val="24"/>
          <w:szCs w:val="24"/>
          <w:lang w:eastAsia="bg-BG"/>
        </w:rPr>
        <w:t>т.1</w:t>
      </w:r>
      <w:r w:rsidR="00E228A0" w:rsidRPr="00940A93">
        <w:rPr>
          <w:rFonts w:ascii="Times New Roman" w:eastAsia="Times New Roman" w:hAnsi="Times New Roman"/>
          <w:b/>
          <w:sz w:val="24"/>
          <w:szCs w:val="24"/>
          <w:lang w:eastAsia="bg-BG"/>
        </w:rPr>
        <w:t xml:space="preserve"> </w:t>
      </w:r>
      <w:r w:rsidR="00E228A0" w:rsidRPr="00940A93">
        <w:rPr>
          <w:rFonts w:ascii="Times New Roman" w:eastAsia="Times New Roman" w:hAnsi="Times New Roman"/>
          <w:sz w:val="24"/>
          <w:szCs w:val="24"/>
          <w:lang w:eastAsia="bg-BG"/>
        </w:rPr>
        <w:t>от настоящия раздел</w:t>
      </w:r>
      <w:r w:rsidR="00685267" w:rsidRPr="00940A93">
        <w:rPr>
          <w:rFonts w:ascii="Times New Roman" w:eastAsia="Times New Roman" w:hAnsi="Times New Roman"/>
          <w:sz w:val="24"/>
          <w:szCs w:val="24"/>
          <w:lang w:eastAsia="bg-BG"/>
        </w:rPr>
        <w:t xml:space="preserve">. </w:t>
      </w:r>
    </w:p>
    <w:p w14:paraId="53724CAD" w14:textId="77777777" w:rsidR="002E36EC" w:rsidRPr="00940A93" w:rsidRDefault="00756542" w:rsidP="000C02AB">
      <w:pPr>
        <w:tabs>
          <w:tab w:val="left" w:pos="2127"/>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3</w:t>
      </w:r>
      <w:r w:rsidR="00685267" w:rsidRPr="00940A93">
        <w:rPr>
          <w:rFonts w:ascii="Times New Roman" w:eastAsia="Times New Roman" w:hAnsi="Times New Roman"/>
          <w:sz w:val="24"/>
          <w:szCs w:val="24"/>
          <w:lang w:eastAsia="bg-BG"/>
        </w:rPr>
        <w:t xml:space="preserve">.2. участник (икономически оператор), който участва самостоятелно, но ще ползва един или повече </w:t>
      </w:r>
      <w:r w:rsidR="00685267" w:rsidRPr="00940A93">
        <w:rPr>
          <w:rFonts w:ascii="Times New Roman" w:eastAsia="Times New Roman" w:hAnsi="Times New Roman"/>
          <w:b/>
          <w:sz w:val="24"/>
          <w:szCs w:val="24"/>
          <w:lang w:eastAsia="bg-BG"/>
        </w:rPr>
        <w:t>подизпълнители</w:t>
      </w:r>
      <w:r w:rsidR="00685267" w:rsidRPr="00940A93">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поръчката, която ще изпълняват. </w:t>
      </w:r>
    </w:p>
    <w:p w14:paraId="62F45F9D" w14:textId="77777777" w:rsidR="00685267" w:rsidRPr="00940A93" w:rsidRDefault="00756542" w:rsidP="000C02AB">
      <w:pPr>
        <w:tabs>
          <w:tab w:val="left" w:pos="2127"/>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3</w:t>
      </w:r>
      <w:r w:rsidR="00685267" w:rsidRPr="00940A93">
        <w:rPr>
          <w:rFonts w:ascii="Times New Roman" w:eastAsia="Times New Roman" w:hAnsi="Times New Roman"/>
          <w:sz w:val="24"/>
          <w:szCs w:val="24"/>
          <w:lang w:eastAsia="bg-BG"/>
        </w:rPr>
        <w:t>.3. 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5404F0E9" w14:textId="77777777" w:rsidR="00F73B45" w:rsidRPr="00940A93" w:rsidRDefault="00F73B45" w:rsidP="000C02AB">
      <w:pPr>
        <w:spacing w:before="120" w:after="0" w:line="360" w:lineRule="auto"/>
        <w:ind w:firstLine="709"/>
        <w:jc w:val="both"/>
        <w:rPr>
          <w:rFonts w:ascii="Times New Roman" w:hAnsi="Times New Roman"/>
          <w:sz w:val="24"/>
          <w:szCs w:val="24"/>
          <w:lang w:eastAsia="bg-BG"/>
        </w:rPr>
      </w:pPr>
      <w:r w:rsidRPr="00940A93">
        <w:rPr>
          <w:rFonts w:ascii="Times New Roman" w:hAnsi="Times New Roman"/>
          <w:b/>
          <w:sz w:val="24"/>
          <w:szCs w:val="24"/>
          <w:lang w:eastAsia="bg-BG"/>
        </w:rPr>
        <w:lastRenderedPageBreak/>
        <w:t>4.</w:t>
      </w:r>
      <w:r w:rsidRPr="00940A93">
        <w:rPr>
          <w:rFonts w:ascii="Times New Roman" w:hAnsi="Times New Roman"/>
          <w:sz w:val="24"/>
          <w:szCs w:val="24"/>
          <w:lang w:eastAsia="bg-BG"/>
        </w:rPr>
        <w:t xml:space="preserve">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5C9B038B" w14:textId="77777777" w:rsidR="00A37B22" w:rsidRPr="00940A93" w:rsidRDefault="00807819" w:rsidP="000C02AB">
      <w:pPr>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5</w:t>
      </w:r>
      <w:r w:rsidR="001128B5" w:rsidRPr="00940A93">
        <w:rPr>
          <w:rFonts w:ascii="Times New Roman" w:eastAsia="Times New Roman" w:hAnsi="Times New Roman"/>
          <w:b/>
          <w:sz w:val="24"/>
          <w:szCs w:val="24"/>
          <w:lang w:eastAsia="bg-BG"/>
        </w:rPr>
        <w:t>.</w:t>
      </w:r>
      <w:r w:rsidR="001128B5" w:rsidRPr="00940A93">
        <w:rPr>
          <w:rFonts w:ascii="Times New Roman" w:eastAsia="Times New Roman" w:hAnsi="Times New Roman"/>
          <w:sz w:val="24"/>
          <w:szCs w:val="24"/>
          <w:lang w:eastAsia="bg-BG"/>
        </w:rPr>
        <w:t xml:space="preserve"> </w:t>
      </w:r>
      <w:r w:rsidR="00A37B22" w:rsidRPr="00940A93">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41E3D0B9" w14:textId="77777777" w:rsidR="00F73B45" w:rsidRPr="00940A93" w:rsidRDefault="00807819" w:rsidP="000C02AB">
      <w:pPr>
        <w:tabs>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6</w:t>
      </w:r>
      <w:r w:rsidR="001128B5" w:rsidRPr="00940A93">
        <w:rPr>
          <w:rFonts w:ascii="Times New Roman" w:eastAsia="Times New Roman" w:hAnsi="Times New Roman"/>
          <w:b/>
          <w:sz w:val="24"/>
          <w:szCs w:val="24"/>
          <w:lang w:eastAsia="bg-BG"/>
        </w:rPr>
        <w:t>.</w:t>
      </w:r>
      <w:r w:rsidR="001128B5" w:rsidRPr="00940A93">
        <w:rPr>
          <w:rFonts w:ascii="Times New Roman" w:eastAsia="Times New Roman" w:hAnsi="Times New Roman"/>
          <w:sz w:val="24"/>
          <w:szCs w:val="24"/>
          <w:lang w:eastAsia="bg-BG"/>
        </w:rPr>
        <w:t xml:space="preserve"> </w:t>
      </w:r>
      <w:r w:rsidR="005A737B" w:rsidRPr="00940A93">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940A93">
        <w:rPr>
          <w:rFonts w:ascii="Times New Roman" w:eastAsia="Times New Roman" w:hAnsi="Times New Roman"/>
          <w:sz w:val="24"/>
          <w:szCs w:val="24"/>
          <w:lang w:eastAsia="bg-BG"/>
        </w:rPr>
        <w:t xml:space="preserve"> </w:t>
      </w:r>
      <w:r w:rsidR="005A737B" w:rsidRPr="00940A93">
        <w:rPr>
          <w:rFonts w:ascii="Times New Roman" w:eastAsia="Times New Roman" w:hAnsi="Times New Roman"/>
          <w:sz w:val="24"/>
          <w:szCs w:val="24"/>
          <w:lang w:eastAsia="bg-BG"/>
        </w:rPr>
        <w:t xml:space="preserve">информация относно правно-организационната форма, под която осъществяват дейността си, както и списък на всички задължени лица по смисъла на </w:t>
      </w:r>
      <w:r w:rsidR="006E6ADA" w:rsidRPr="00940A93">
        <w:rPr>
          <w:rFonts w:ascii="Times New Roman" w:eastAsia="Times New Roman" w:hAnsi="Times New Roman"/>
          <w:sz w:val="24"/>
          <w:szCs w:val="24"/>
          <w:lang w:eastAsia="bg-BG"/>
        </w:rPr>
        <w:t xml:space="preserve">        </w:t>
      </w:r>
      <w:r w:rsidR="005A737B" w:rsidRPr="00940A93">
        <w:rPr>
          <w:rFonts w:ascii="Times New Roman" w:eastAsia="Times New Roman" w:hAnsi="Times New Roman"/>
          <w:sz w:val="24"/>
          <w:szCs w:val="24"/>
          <w:lang w:eastAsia="bg-BG"/>
        </w:rPr>
        <w:t>чл. 54, ал. 2 и чл. 55, ал. 3 ЗОП, независимо от наименованието на органите, в които участват, или длъжностите, които заемат.</w:t>
      </w:r>
    </w:p>
    <w:p w14:paraId="1D53DAC8" w14:textId="3CB14A55" w:rsidR="00F50A83" w:rsidRPr="00940A93" w:rsidRDefault="00807819" w:rsidP="009812F0">
      <w:pPr>
        <w:spacing w:before="120" w:after="0" w:line="360" w:lineRule="auto"/>
        <w:ind w:firstLine="709"/>
        <w:jc w:val="both"/>
        <w:textAlignment w:val="top"/>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7</w:t>
      </w:r>
      <w:r w:rsidR="00962700" w:rsidRPr="00940A93">
        <w:rPr>
          <w:rFonts w:ascii="Times New Roman" w:eastAsia="Times New Roman" w:hAnsi="Times New Roman"/>
          <w:b/>
          <w:sz w:val="24"/>
          <w:szCs w:val="24"/>
          <w:lang w:eastAsia="bg-BG"/>
        </w:rPr>
        <w:t>.</w:t>
      </w:r>
      <w:r w:rsidR="00962700" w:rsidRPr="00940A93">
        <w:rPr>
          <w:rFonts w:ascii="Times New Roman" w:eastAsia="Times New Roman" w:hAnsi="Times New Roman"/>
          <w:sz w:val="24"/>
          <w:szCs w:val="24"/>
          <w:lang w:eastAsia="bg-BG"/>
        </w:rPr>
        <w:t xml:space="preserve"> Когато за участника е налице някое от основанията по Раздел III, буква „А“, т. </w:t>
      </w:r>
      <w:r w:rsidR="00962700" w:rsidRPr="00940A93">
        <w:rPr>
          <w:rFonts w:ascii="Times New Roman" w:eastAsia="Times New Roman" w:hAnsi="Times New Roman"/>
          <w:b/>
          <w:sz w:val="24"/>
          <w:szCs w:val="24"/>
          <w:lang w:eastAsia="bg-BG"/>
        </w:rPr>
        <w:t>2</w:t>
      </w:r>
      <w:r w:rsidR="00B50119" w:rsidRPr="00940A93">
        <w:rPr>
          <w:rFonts w:ascii="Times New Roman" w:eastAsia="Times New Roman" w:hAnsi="Times New Roman"/>
          <w:b/>
          <w:sz w:val="24"/>
          <w:szCs w:val="24"/>
          <w:lang w:eastAsia="bg-BG"/>
        </w:rPr>
        <w:t>.1.</w:t>
      </w:r>
      <w:r w:rsidR="00B50119" w:rsidRPr="00940A93">
        <w:rPr>
          <w:rFonts w:ascii="Times New Roman" w:eastAsia="Times New Roman" w:hAnsi="Times New Roman"/>
          <w:sz w:val="24"/>
          <w:szCs w:val="24"/>
          <w:lang w:eastAsia="bg-BG"/>
        </w:rPr>
        <w:t xml:space="preserve"> и т. </w:t>
      </w:r>
      <w:r w:rsidR="00B50119" w:rsidRPr="00940A93">
        <w:rPr>
          <w:rFonts w:ascii="Times New Roman" w:eastAsia="Times New Roman" w:hAnsi="Times New Roman"/>
          <w:b/>
          <w:sz w:val="24"/>
          <w:szCs w:val="24"/>
          <w:lang w:eastAsia="bg-BG"/>
        </w:rPr>
        <w:t>2.2</w:t>
      </w:r>
      <w:r w:rsidR="00962700" w:rsidRPr="00940A93">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B50119" w:rsidRPr="00940A93">
        <w:rPr>
          <w:rFonts w:ascii="Times New Roman" w:eastAsia="Times New Roman" w:hAnsi="Times New Roman"/>
          <w:sz w:val="24"/>
          <w:szCs w:val="24"/>
          <w:lang w:eastAsia="bg-BG"/>
        </w:rPr>
        <w:t xml:space="preserve"> па чл. 45, ал. 2 от ППЗОП.</w:t>
      </w:r>
    </w:p>
    <w:p w14:paraId="34FCE51A" w14:textId="77777777" w:rsidR="00DA06AF" w:rsidRPr="00940A93" w:rsidRDefault="00DA06AF" w:rsidP="000C02AB">
      <w:pPr>
        <w:spacing w:before="120" w:after="0" w:line="360" w:lineRule="auto"/>
        <w:ind w:firstLine="709"/>
        <w:jc w:val="both"/>
        <w:textAlignment w:val="top"/>
        <w:rPr>
          <w:rFonts w:ascii="Times New Roman" w:eastAsia="Times New Roman" w:hAnsi="Times New Roman"/>
          <w:b/>
          <w:sz w:val="24"/>
          <w:szCs w:val="24"/>
          <w:lang w:eastAsia="bg-BG"/>
        </w:rPr>
      </w:pPr>
      <w:r w:rsidRPr="00940A93">
        <w:rPr>
          <w:rFonts w:ascii="Times New Roman" w:eastAsia="Times New Roman" w:hAnsi="Times New Roman"/>
          <w:b/>
          <w:sz w:val="24"/>
          <w:szCs w:val="24"/>
          <w:lang w:eastAsia="bg-BG"/>
        </w:rPr>
        <w:t>Г. Обособени позиции:</w:t>
      </w:r>
    </w:p>
    <w:p w14:paraId="64EDE3FF" w14:textId="77777777" w:rsidR="00E65812" w:rsidRDefault="00DA06AF" w:rsidP="000C02AB">
      <w:pPr>
        <w:spacing w:before="120" w:after="0" w:line="360" w:lineRule="auto"/>
        <w:ind w:firstLine="709"/>
        <w:jc w:val="both"/>
        <w:textAlignment w:val="top"/>
        <w:rPr>
          <w:rFonts w:ascii="Times New Roman" w:eastAsia="Times New Roman" w:hAnsi="Times New Roman"/>
          <w:sz w:val="24"/>
          <w:szCs w:val="24"/>
          <w:lang w:eastAsia="bg-BG"/>
        </w:rPr>
      </w:pPr>
      <w:r w:rsidRPr="003F7647">
        <w:rPr>
          <w:rFonts w:ascii="Times New Roman" w:eastAsia="Times New Roman" w:hAnsi="Times New Roman"/>
          <w:sz w:val="24"/>
          <w:szCs w:val="24"/>
          <w:lang w:eastAsia="bg-BG"/>
        </w:rPr>
        <w:t xml:space="preserve">1. </w:t>
      </w:r>
      <w:r w:rsidR="00E65812">
        <w:rPr>
          <w:rFonts w:ascii="Times New Roman" w:eastAsia="Times New Roman" w:hAnsi="Times New Roman"/>
          <w:sz w:val="24"/>
          <w:szCs w:val="24"/>
          <w:lang w:eastAsia="bg-BG"/>
        </w:rPr>
        <w:t>Участниците могат да подават</w:t>
      </w:r>
      <w:r w:rsidRPr="003F7647">
        <w:rPr>
          <w:rFonts w:ascii="Times New Roman" w:eastAsia="Times New Roman" w:hAnsi="Times New Roman"/>
          <w:sz w:val="24"/>
          <w:szCs w:val="24"/>
          <w:lang w:eastAsia="bg-BG"/>
        </w:rPr>
        <w:t xml:space="preserve"> </w:t>
      </w:r>
      <w:r w:rsidR="00E65812">
        <w:rPr>
          <w:rFonts w:ascii="Times New Roman" w:eastAsia="Times New Roman" w:hAnsi="Times New Roman"/>
          <w:sz w:val="24"/>
          <w:szCs w:val="24"/>
          <w:lang w:eastAsia="bg-BG"/>
        </w:rPr>
        <w:t xml:space="preserve">оферта </w:t>
      </w:r>
      <w:r w:rsidRPr="003F7647">
        <w:rPr>
          <w:rFonts w:ascii="Times New Roman" w:eastAsia="Times New Roman" w:hAnsi="Times New Roman"/>
          <w:sz w:val="24"/>
          <w:szCs w:val="24"/>
          <w:lang w:eastAsia="bg-BG"/>
        </w:rPr>
        <w:t xml:space="preserve">за една </w:t>
      </w:r>
      <w:r w:rsidR="003F7647" w:rsidRPr="003F7647">
        <w:rPr>
          <w:rFonts w:ascii="Times New Roman" w:eastAsia="Times New Roman" w:hAnsi="Times New Roman"/>
          <w:sz w:val="24"/>
          <w:szCs w:val="24"/>
          <w:lang w:eastAsia="bg-BG"/>
        </w:rPr>
        <w:t xml:space="preserve">или и за двете </w:t>
      </w:r>
      <w:r w:rsidRPr="003F7647">
        <w:rPr>
          <w:rFonts w:ascii="Times New Roman" w:eastAsia="Times New Roman" w:hAnsi="Times New Roman"/>
          <w:sz w:val="24"/>
          <w:szCs w:val="24"/>
          <w:lang w:eastAsia="bg-BG"/>
        </w:rPr>
        <w:t>обособени позиции.</w:t>
      </w:r>
      <w:r w:rsidR="00D40380" w:rsidRPr="00D40380">
        <w:rPr>
          <w:rFonts w:ascii="Times New Roman" w:eastAsia="Times New Roman" w:hAnsi="Times New Roman"/>
          <w:sz w:val="24"/>
          <w:szCs w:val="24"/>
          <w:lang w:eastAsia="bg-BG"/>
        </w:rPr>
        <w:t xml:space="preserve"> </w:t>
      </w:r>
    </w:p>
    <w:p w14:paraId="15508767" w14:textId="77777777" w:rsidR="00DA06AF" w:rsidRPr="00940A93" w:rsidRDefault="00DA06AF" w:rsidP="000C02AB">
      <w:pPr>
        <w:spacing w:before="120" w:after="0" w:line="360" w:lineRule="auto"/>
        <w:ind w:firstLine="709"/>
        <w:jc w:val="both"/>
        <w:textAlignment w:val="top"/>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2. </w:t>
      </w:r>
      <w:r w:rsidR="00CF0921" w:rsidRPr="00940A93">
        <w:rPr>
          <w:rFonts w:ascii="Times New Roman" w:eastAsia="Times New Roman" w:hAnsi="Times New Roman"/>
          <w:sz w:val="24"/>
          <w:szCs w:val="24"/>
          <w:lang w:eastAsia="bg-BG"/>
        </w:rPr>
        <w:t>Няма ограничение в броя обособени позиции, които могат да се възлагат на един изпълнител</w:t>
      </w:r>
      <w:r w:rsidRPr="00940A93">
        <w:rPr>
          <w:rFonts w:ascii="Times New Roman" w:eastAsia="Times New Roman" w:hAnsi="Times New Roman"/>
          <w:sz w:val="24"/>
          <w:szCs w:val="24"/>
          <w:lang w:eastAsia="bg-BG"/>
        </w:rPr>
        <w:t>.</w:t>
      </w:r>
    </w:p>
    <w:p w14:paraId="4D67451F" w14:textId="77777777" w:rsidR="00CF0921" w:rsidRPr="00940A93" w:rsidRDefault="003270A8" w:rsidP="000C02AB">
      <w:pPr>
        <w:spacing w:before="120" w:after="0" w:line="360" w:lineRule="auto"/>
        <w:ind w:firstLine="709"/>
        <w:jc w:val="both"/>
        <w:textAlignment w:val="top"/>
        <w:rPr>
          <w:rFonts w:ascii="Times New Roman" w:eastAsia="Times New Roman" w:hAnsi="Times New Roman"/>
          <w:sz w:val="24"/>
          <w:szCs w:val="24"/>
        </w:rPr>
      </w:pPr>
      <w:r w:rsidRPr="00940A93">
        <w:rPr>
          <w:rFonts w:ascii="Times New Roman" w:eastAsia="Times New Roman" w:hAnsi="Times New Roman"/>
          <w:sz w:val="24"/>
          <w:szCs w:val="24"/>
        </w:rPr>
        <w:t xml:space="preserve">3. </w:t>
      </w:r>
      <w:r w:rsidR="00CF0921" w:rsidRPr="00940A93">
        <w:rPr>
          <w:rFonts w:ascii="Times New Roman" w:eastAsia="Times New Roman" w:hAnsi="Times New Roman"/>
          <w:sz w:val="24"/>
          <w:szCs w:val="24"/>
        </w:rPr>
        <w:t xml:space="preserve">Когато участник подава оферта за повече от една обособена позиция в опаковката по Раздел </w:t>
      </w:r>
      <w:r w:rsidR="00CF0921" w:rsidRPr="00940A93">
        <w:rPr>
          <w:rFonts w:ascii="Times New Roman" w:eastAsia="Times New Roman" w:hAnsi="Times New Roman"/>
          <w:sz w:val="24"/>
          <w:szCs w:val="24"/>
          <w:lang w:val="en-US"/>
        </w:rPr>
        <w:t>V</w:t>
      </w:r>
      <w:r w:rsidR="00CF0921" w:rsidRPr="00940A93">
        <w:rPr>
          <w:rFonts w:ascii="Times New Roman" w:eastAsia="Times New Roman" w:hAnsi="Times New Roman"/>
          <w:sz w:val="24"/>
          <w:szCs w:val="24"/>
        </w:rPr>
        <w:t xml:space="preserve">, т. 2 „Съдържание на опаковката“ за всяка от позициите се представят поотделно комплектувани документи по чл. 39, ал. 3, т. 1 </w:t>
      </w:r>
      <w:r w:rsidR="00670779">
        <w:rPr>
          <w:rFonts w:ascii="Times New Roman" w:eastAsia="Times New Roman" w:hAnsi="Times New Roman"/>
          <w:sz w:val="24"/>
          <w:szCs w:val="24"/>
        </w:rPr>
        <w:t xml:space="preserve">от </w:t>
      </w:r>
      <w:r w:rsidR="00CF0921" w:rsidRPr="00940A93">
        <w:rPr>
          <w:rFonts w:ascii="Times New Roman" w:eastAsia="Times New Roman" w:hAnsi="Times New Roman"/>
          <w:sz w:val="24"/>
          <w:szCs w:val="24"/>
        </w:rPr>
        <w:t>ППЗОП и отделни непрозрачни пликове с надпис „Предлагани ценови параметри“, с посочване на позицията, за която се отнасят.</w:t>
      </w:r>
    </w:p>
    <w:p w14:paraId="08D8E0C9" w14:textId="66422E95" w:rsidR="00094F89" w:rsidRDefault="00CF0921" w:rsidP="00C544AA">
      <w:pPr>
        <w:spacing w:before="120" w:after="0" w:line="360" w:lineRule="auto"/>
        <w:ind w:firstLine="709"/>
        <w:jc w:val="both"/>
        <w:textAlignment w:val="top"/>
        <w:rPr>
          <w:rFonts w:ascii="Times New Roman" w:eastAsia="Times New Roman" w:hAnsi="Times New Roman"/>
          <w:sz w:val="24"/>
          <w:szCs w:val="24"/>
        </w:rPr>
      </w:pPr>
      <w:r w:rsidRPr="00940A93">
        <w:rPr>
          <w:rFonts w:ascii="Times New Roman" w:eastAsia="Times New Roman" w:hAnsi="Times New Roman"/>
          <w:sz w:val="24"/>
          <w:szCs w:val="24"/>
        </w:rPr>
        <w:t>4. Условията по чл. 101, ал. 8-11 от ЗОП се прилагат отделно за всяка от обособените позиции.</w:t>
      </w:r>
    </w:p>
    <w:p w14:paraId="6C1E984F" w14:textId="47B0049D" w:rsidR="00DE46DC" w:rsidRPr="00DE46DC" w:rsidRDefault="00882DF7" w:rsidP="00B31939">
      <w:pPr>
        <w:spacing w:before="120" w:after="0" w:line="360" w:lineRule="auto"/>
        <w:ind w:firstLine="709"/>
        <w:jc w:val="both"/>
        <w:textAlignment w:val="top"/>
        <w:rPr>
          <w:rFonts w:ascii="Times New Roman" w:eastAsia="Times New Roman" w:hAnsi="Times New Roman"/>
          <w:b/>
          <w:sz w:val="24"/>
          <w:szCs w:val="24"/>
        </w:rPr>
      </w:pPr>
      <w:r w:rsidRPr="009812F0">
        <w:rPr>
          <w:rFonts w:ascii="Times New Roman" w:eastAsia="Times New Roman" w:hAnsi="Times New Roman"/>
          <w:b/>
          <w:sz w:val="24"/>
          <w:szCs w:val="24"/>
        </w:rPr>
        <w:t>5. Застраховките по обособена позиция № 3 ще</w:t>
      </w:r>
      <w:r w:rsidR="009812F0">
        <w:rPr>
          <w:rFonts w:ascii="Times New Roman" w:eastAsia="Times New Roman" w:hAnsi="Times New Roman"/>
          <w:b/>
          <w:sz w:val="24"/>
          <w:szCs w:val="24"/>
        </w:rPr>
        <w:t xml:space="preserve"> бъдат възложени по реда на чл. </w:t>
      </w:r>
      <w:r w:rsidRPr="009812F0">
        <w:rPr>
          <w:rFonts w:ascii="Times New Roman" w:eastAsia="Times New Roman" w:hAnsi="Times New Roman"/>
          <w:b/>
          <w:sz w:val="24"/>
          <w:szCs w:val="24"/>
        </w:rPr>
        <w:t>20, ал. 4, т. 3 от ЗОП и за обособената позиция не следва да се подават оферти.</w:t>
      </w:r>
    </w:p>
    <w:p w14:paraId="033427EF" w14:textId="77777777" w:rsidR="00F31630" w:rsidRPr="007825ED" w:rsidRDefault="00E50857" w:rsidP="000C02AB">
      <w:pPr>
        <w:pStyle w:val="Heading1"/>
        <w:spacing w:before="120" w:line="360" w:lineRule="auto"/>
        <w:ind w:firstLine="709"/>
        <w:jc w:val="center"/>
        <w:rPr>
          <w:rFonts w:ascii="Times New Roman" w:eastAsia="Times New Roman" w:hAnsi="Times New Roman" w:cs="Times New Roman"/>
          <w:color w:val="auto"/>
          <w:sz w:val="24"/>
          <w:szCs w:val="24"/>
          <w:lang w:eastAsia="bg-BG"/>
        </w:rPr>
      </w:pPr>
      <w:bookmarkStart w:id="13" w:name="_Toc463381608"/>
      <w:r w:rsidRPr="007825ED">
        <w:rPr>
          <w:rFonts w:ascii="Times New Roman" w:eastAsia="Times New Roman" w:hAnsi="Times New Roman" w:cs="Times New Roman"/>
          <w:color w:val="auto"/>
          <w:sz w:val="24"/>
          <w:szCs w:val="24"/>
          <w:lang w:eastAsia="bg-BG"/>
        </w:rPr>
        <w:lastRenderedPageBreak/>
        <w:t>I</w:t>
      </w:r>
      <w:r w:rsidR="00A52F02" w:rsidRPr="007825ED">
        <w:rPr>
          <w:rFonts w:ascii="Times New Roman" w:eastAsia="Times New Roman" w:hAnsi="Times New Roman" w:cs="Times New Roman"/>
          <w:color w:val="auto"/>
          <w:sz w:val="24"/>
          <w:szCs w:val="24"/>
          <w:lang w:eastAsia="bg-BG"/>
        </w:rPr>
        <w:t>V. КРИТЕРИЙ ЗА ВЪЗЛАГАНЕ НА ПОРЪЧКАТА</w:t>
      </w:r>
      <w:bookmarkEnd w:id="13"/>
    </w:p>
    <w:p w14:paraId="02ECB60C" w14:textId="45B1EE15" w:rsidR="00502571" w:rsidRPr="000E6D66" w:rsidRDefault="00991413" w:rsidP="00502571">
      <w:pPr>
        <w:tabs>
          <w:tab w:val="left" w:pos="1134"/>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 xml:space="preserve">Оценката на офертите </w:t>
      </w:r>
      <w:r w:rsidR="00502571" w:rsidRPr="00DE7067">
        <w:rPr>
          <w:rFonts w:ascii="Times New Roman" w:eastAsia="Times New Roman" w:hAnsi="Times New Roman"/>
          <w:b/>
          <w:sz w:val="24"/>
          <w:szCs w:val="24"/>
          <w:lang w:eastAsia="bg-BG"/>
        </w:rPr>
        <w:t>по обособена позиция № 1</w:t>
      </w:r>
      <w:r w:rsidR="00502571" w:rsidRPr="00E65812">
        <w:rPr>
          <w:rFonts w:ascii="Times New Roman" w:eastAsia="Times New Roman" w:hAnsi="Times New Roman"/>
          <w:sz w:val="24"/>
          <w:szCs w:val="24"/>
          <w:lang w:eastAsia="bg-BG"/>
        </w:rPr>
        <w:t xml:space="preserve"> ще се извършва по критерий за </w:t>
      </w:r>
      <w:r w:rsidR="00502571" w:rsidRPr="000E6D66">
        <w:rPr>
          <w:rFonts w:ascii="Times New Roman" w:eastAsia="Times New Roman" w:hAnsi="Times New Roman"/>
          <w:sz w:val="24"/>
          <w:szCs w:val="24"/>
          <w:lang w:eastAsia="bg-BG"/>
        </w:rPr>
        <w:t xml:space="preserve">възлагане </w:t>
      </w:r>
      <w:r w:rsidR="00670779" w:rsidRPr="000E6D66">
        <w:rPr>
          <w:rFonts w:ascii="Times New Roman" w:eastAsia="Times New Roman" w:hAnsi="Times New Roman"/>
          <w:b/>
          <w:sz w:val="24"/>
          <w:szCs w:val="24"/>
          <w:lang w:eastAsia="bg-BG"/>
        </w:rPr>
        <w:t>„оптимално съотношение качество/цена</w:t>
      </w:r>
      <w:r w:rsidR="00502571" w:rsidRPr="000E6D66">
        <w:rPr>
          <w:rFonts w:ascii="Times New Roman" w:eastAsia="Times New Roman" w:hAnsi="Times New Roman"/>
          <w:b/>
          <w:sz w:val="24"/>
          <w:szCs w:val="24"/>
          <w:lang w:eastAsia="bg-BG"/>
        </w:rPr>
        <w:t>“</w:t>
      </w:r>
      <w:r w:rsidR="00502571" w:rsidRPr="00245338">
        <w:rPr>
          <w:rFonts w:ascii="Times New Roman" w:eastAsia="Times New Roman" w:hAnsi="Times New Roman"/>
          <w:sz w:val="24"/>
          <w:szCs w:val="24"/>
          <w:lang w:eastAsia="bg-BG"/>
        </w:rPr>
        <w:t>.</w:t>
      </w:r>
      <w:r w:rsidR="00502571" w:rsidRPr="000E6D66">
        <w:rPr>
          <w:rFonts w:ascii="Times New Roman" w:eastAsia="Times New Roman" w:hAnsi="Times New Roman"/>
          <w:sz w:val="24"/>
          <w:szCs w:val="24"/>
          <w:lang w:eastAsia="bg-BG"/>
        </w:rPr>
        <w:t xml:space="preserve"> Показателите, въз основа на които ще се определи икономически най-изгодната оферта,</w:t>
      </w:r>
      <w:r w:rsidR="00502571" w:rsidRPr="000E6D66">
        <w:rPr>
          <w:rFonts w:ascii="Times New Roman" w:eastAsia="Times New Roman" w:hAnsi="Times New Roman"/>
          <w:b/>
          <w:sz w:val="24"/>
          <w:szCs w:val="24"/>
          <w:lang w:eastAsia="bg-BG"/>
        </w:rPr>
        <w:t xml:space="preserve"> </w:t>
      </w:r>
      <w:r w:rsidR="00502571" w:rsidRPr="000E6D66">
        <w:rPr>
          <w:rFonts w:ascii="Times New Roman" w:eastAsia="Times New Roman" w:hAnsi="Times New Roman"/>
          <w:sz w:val="24"/>
          <w:szCs w:val="24"/>
          <w:lang w:eastAsia="bg-BG"/>
        </w:rPr>
        <w:t xml:space="preserve">са детайлно разписани в „Методика за определяне на комплексната оценка </w:t>
      </w:r>
      <w:r w:rsidR="00AD029A" w:rsidRPr="000E6D66">
        <w:rPr>
          <w:rFonts w:ascii="Times New Roman" w:eastAsia="Times New Roman" w:hAnsi="Times New Roman"/>
          <w:sz w:val="24"/>
          <w:szCs w:val="24"/>
          <w:lang w:eastAsia="bg-BG"/>
        </w:rPr>
        <w:t xml:space="preserve">за класиране на </w:t>
      </w:r>
      <w:r w:rsidR="00502571" w:rsidRPr="000E6D66">
        <w:rPr>
          <w:rFonts w:ascii="Times New Roman" w:eastAsia="Times New Roman" w:hAnsi="Times New Roman"/>
          <w:sz w:val="24"/>
          <w:szCs w:val="24"/>
          <w:lang w:eastAsia="bg-BG"/>
        </w:rPr>
        <w:t>офертите по обособена позиция № 1</w:t>
      </w:r>
      <w:r w:rsidR="00EA7F3D" w:rsidRPr="000E6D66">
        <w:rPr>
          <w:rFonts w:ascii="Times New Roman" w:eastAsia="Times New Roman" w:hAnsi="Times New Roman"/>
          <w:sz w:val="24"/>
          <w:szCs w:val="24"/>
          <w:lang w:eastAsia="bg-BG"/>
        </w:rPr>
        <w:t>“</w:t>
      </w:r>
      <w:r w:rsidR="00502571" w:rsidRPr="000E6D66">
        <w:rPr>
          <w:rFonts w:ascii="Times New Roman" w:eastAsia="Times New Roman" w:hAnsi="Times New Roman"/>
          <w:sz w:val="24"/>
          <w:szCs w:val="24"/>
          <w:lang w:eastAsia="bg-BG"/>
        </w:rPr>
        <w:t xml:space="preserve"> от документацията на обществената поръчка.</w:t>
      </w:r>
    </w:p>
    <w:p w14:paraId="4E10A302" w14:textId="5F828363" w:rsidR="00685845" w:rsidRDefault="00E65812" w:rsidP="00685845">
      <w:pPr>
        <w:tabs>
          <w:tab w:val="left" w:pos="1134"/>
        </w:tabs>
        <w:spacing w:before="120" w:after="0" w:line="360" w:lineRule="auto"/>
        <w:ind w:firstLine="709"/>
        <w:jc w:val="both"/>
        <w:rPr>
          <w:rFonts w:ascii="Times New Roman" w:eastAsia="Times New Roman" w:hAnsi="Times New Roman"/>
          <w:sz w:val="24"/>
          <w:szCs w:val="24"/>
          <w:lang w:eastAsia="bg-BG"/>
        </w:rPr>
      </w:pPr>
      <w:r w:rsidRPr="000E6D66">
        <w:rPr>
          <w:rFonts w:ascii="Times New Roman" w:eastAsia="Times New Roman" w:hAnsi="Times New Roman"/>
          <w:b/>
          <w:sz w:val="24"/>
          <w:szCs w:val="24"/>
          <w:lang w:eastAsia="bg-BG"/>
        </w:rPr>
        <w:t>Оценяването</w:t>
      </w:r>
      <w:r w:rsidR="00A52F02" w:rsidRPr="000E6D66">
        <w:rPr>
          <w:rFonts w:ascii="Times New Roman" w:eastAsia="Times New Roman" w:hAnsi="Times New Roman"/>
          <w:b/>
          <w:sz w:val="24"/>
          <w:szCs w:val="24"/>
          <w:lang w:eastAsia="bg-BG"/>
        </w:rPr>
        <w:t xml:space="preserve"> </w:t>
      </w:r>
      <w:r w:rsidR="000E4074" w:rsidRPr="000E6D66">
        <w:rPr>
          <w:rFonts w:ascii="Times New Roman" w:eastAsia="Times New Roman" w:hAnsi="Times New Roman"/>
          <w:b/>
          <w:sz w:val="24"/>
          <w:szCs w:val="24"/>
          <w:lang w:eastAsia="bg-BG"/>
        </w:rPr>
        <w:t xml:space="preserve">на </w:t>
      </w:r>
      <w:r w:rsidR="00A52F02" w:rsidRPr="000E6D66">
        <w:rPr>
          <w:rFonts w:ascii="Times New Roman" w:eastAsia="Times New Roman" w:hAnsi="Times New Roman"/>
          <w:b/>
          <w:sz w:val="24"/>
          <w:szCs w:val="24"/>
          <w:lang w:eastAsia="bg-BG"/>
        </w:rPr>
        <w:t>офертите</w:t>
      </w:r>
      <w:r w:rsidR="00991413">
        <w:rPr>
          <w:rFonts w:ascii="Times New Roman" w:eastAsia="Times New Roman" w:hAnsi="Times New Roman"/>
          <w:b/>
          <w:sz w:val="24"/>
          <w:szCs w:val="24"/>
          <w:lang w:eastAsia="bg-BG"/>
        </w:rPr>
        <w:t xml:space="preserve"> </w:t>
      </w:r>
      <w:r w:rsidRPr="000E6D66">
        <w:rPr>
          <w:rFonts w:ascii="Times New Roman" w:eastAsia="Times New Roman" w:hAnsi="Times New Roman"/>
          <w:b/>
          <w:sz w:val="24"/>
          <w:szCs w:val="24"/>
          <w:lang w:eastAsia="bg-BG"/>
        </w:rPr>
        <w:t>по обособена позиция № 2</w:t>
      </w:r>
      <w:r w:rsidR="003C5078" w:rsidRPr="000E6D66">
        <w:rPr>
          <w:rFonts w:ascii="Times New Roman" w:eastAsia="Times New Roman" w:hAnsi="Times New Roman"/>
          <w:b/>
          <w:sz w:val="24"/>
          <w:szCs w:val="24"/>
          <w:lang w:eastAsia="bg-BG"/>
        </w:rPr>
        <w:t>,</w:t>
      </w:r>
      <w:r w:rsidR="00940A93" w:rsidRPr="000E6D66">
        <w:rPr>
          <w:rFonts w:ascii="Times New Roman" w:eastAsia="Times New Roman" w:hAnsi="Times New Roman"/>
          <w:sz w:val="24"/>
          <w:szCs w:val="24"/>
          <w:lang w:eastAsia="bg-BG"/>
        </w:rPr>
        <w:t xml:space="preserve"> ще </w:t>
      </w:r>
      <w:r w:rsidR="00A52F02" w:rsidRPr="000E6D66">
        <w:rPr>
          <w:rFonts w:ascii="Times New Roman" w:eastAsia="Times New Roman" w:hAnsi="Times New Roman"/>
          <w:sz w:val="24"/>
          <w:szCs w:val="24"/>
          <w:lang w:eastAsia="bg-BG"/>
        </w:rPr>
        <w:t xml:space="preserve">се извършва по критерий за възлагане </w:t>
      </w:r>
      <w:r w:rsidR="000D7CE2" w:rsidRPr="000E6D66">
        <w:rPr>
          <w:rFonts w:ascii="Times New Roman" w:eastAsia="Times New Roman" w:hAnsi="Times New Roman"/>
          <w:b/>
          <w:sz w:val="24"/>
          <w:szCs w:val="24"/>
          <w:lang w:eastAsia="bg-BG"/>
        </w:rPr>
        <w:t>„</w:t>
      </w:r>
      <w:r w:rsidR="00685845" w:rsidRPr="000E6D66">
        <w:rPr>
          <w:rFonts w:ascii="Times New Roman" w:eastAsia="Times New Roman" w:hAnsi="Times New Roman"/>
          <w:b/>
          <w:sz w:val="24"/>
          <w:szCs w:val="24"/>
          <w:lang w:eastAsia="bg-BG"/>
        </w:rPr>
        <w:t>оптимално съотношение качество/цена</w:t>
      </w:r>
      <w:r w:rsidR="0089289B" w:rsidRPr="000E6D66">
        <w:rPr>
          <w:rFonts w:ascii="Times New Roman" w:eastAsia="Times New Roman" w:hAnsi="Times New Roman"/>
          <w:b/>
          <w:sz w:val="24"/>
          <w:szCs w:val="24"/>
          <w:lang w:eastAsia="bg-BG"/>
        </w:rPr>
        <w:t>“</w:t>
      </w:r>
      <w:r w:rsidR="00B9645D" w:rsidRPr="00245338">
        <w:rPr>
          <w:rFonts w:ascii="Times New Roman" w:eastAsia="Times New Roman" w:hAnsi="Times New Roman"/>
          <w:sz w:val="24"/>
          <w:szCs w:val="24"/>
          <w:lang w:eastAsia="bg-BG"/>
        </w:rPr>
        <w:t>.</w:t>
      </w:r>
      <w:r w:rsidR="003C5078">
        <w:rPr>
          <w:rFonts w:ascii="Times New Roman" w:eastAsia="Times New Roman" w:hAnsi="Times New Roman"/>
          <w:sz w:val="24"/>
          <w:szCs w:val="24"/>
          <w:lang w:eastAsia="bg-BG"/>
        </w:rPr>
        <w:t xml:space="preserve"> </w:t>
      </w:r>
      <w:r w:rsidR="00685845" w:rsidRPr="00E65812">
        <w:rPr>
          <w:rFonts w:ascii="Times New Roman" w:eastAsia="Times New Roman" w:hAnsi="Times New Roman"/>
          <w:sz w:val="24"/>
          <w:szCs w:val="24"/>
          <w:lang w:eastAsia="bg-BG"/>
        </w:rPr>
        <w:t xml:space="preserve">Показателите, въз основа на </w:t>
      </w:r>
      <w:r w:rsidR="00685845">
        <w:rPr>
          <w:rFonts w:ascii="Times New Roman" w:eastAsia="Times New Roman" w:hAnsi="Times New Roman"/>
          <w:sz w:val="24"/>
          <w:szCs w:val="24"/>
          <w:lang w:eastAsia="bg-BG"/>
        </w:rPr>
        <w:t>които ще се определи икономически най-изгодната оферта,</w:t>
      </w:r>
      <w:r w:rsidR="00685845" w:rsidRPr="00E65812">
        <w:rPr>
          <w:rFonts w:ascii="Times New Roman" w:eastAsia="Times New Roman" w:hAnsi="Times New Roman"/>
          <w:b/>
          <w:sz w:val="24"/>
          <w:szCs w:val="24"/>
          <w:lang w:eastAsia="bg-BG"/>
        </w:rPr>
        <w:t xml:space="preserve"> </w:t>
      </w:r>
      <w:r w:rsidR="00685845" w:rsidRPr="00E65812">
        <w:rPr>
          <w:rFonts w:ascii="Times New Roman" w:eastAsia="Times New Roman" w:hAnsi="Times New Roman"/>
          <w:sz w:val="24"/>
          <w:szCs w:val="24"/>
          <w:lang w:eastAsia="bg-BG"/>
        </w:rPr>
        <w:t xml:space="preserve">са детайлно разписани в „Методика за определяне на комплексната оценка </w:t>
      </w:r>
      <w:r w:rsidR="00685845">
        <w:rPr>
          <w:rFonts w:ascii="Times New Roman" w:eastAsia="Times New Roman" w:hAnsi="Times New Roman"/>
          <w:sz w:val="24"/>
          <w:szCs w:val="24"/>
          <w:lang w:eastAsia="bg-BG"/>
        </w:rPr>
        <w:t xml:space="preserve">за класиране на </w:t>
      </w:r>
      <w:r w:rsidR="00685845" w:rsidRPr="00E65812">
        <w:rPr>
          <w:rFonts w:ascii="Times New Roman" w:eastAsia="Times New Roman" w:hAnsi="Times New Roman"/>
          <w:sz w:val="24"/>
          <w:szCs w:val="24"/>
          <w:lang w:eastAsia="bg-BG"/>
        </w:rPr>
        <w:t xml:space="preserve">офертите по обособена позиция № </w:t>
      </w:r>
      <w:r w:rsidR="00685845">
        <w:rPr>
          <w:rFonts w:ascii="Times New Roman" w:eastAsia="Times New Roman" w:hAnsi="Times New Roman"/>
          <w:sz w:val="24"/>
          <w:szCs w:val="24"/>
          <w:lang w:eastAsia="bg-BG"/>
        </w:rPr>
        <w:t>2“</w:t>
      </w:r>
      <w:r w:rsidR="00685845" w:rsidRPr="00E65812">
        <w:rPr>
          <w:rFonts w:ascii="Times New Roman" w:eastAsia="Times New Roman" w:hAnsi="Times New Roman"/>
          <w:sz w:val="24"/>
          <w:szCs w:val="24"/>
          <w:lang w:eastAsia="bg-BG"/>
        </w:rPr>
        <w:t xml:space="preserve"> от документацията на обществената поръчка.</w:t>
      </w:r>
    </w:p>
    <w:p w14:paraId="6F4A5A7C" w14:textId="77777777" w:rsidR="00DE7067" w:rsidRPr="00DE7067" w:rsidRDefault="00A52F02" w:rsidP="00DE7067">
      <w:pPr>
        <w:tabs>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Всички оферти, които отговарят</w:t>
      </w:r>
      <w:r w:rsidR="00B9645D" w:rsidRPr="00940A93">
        <w:rPr>
          <w:rFonts w:ascii="Times New Roman" w:eastAsia="Times New Roman" w:hAnsi="Times New Roman"/>
          <w:sz w:val="24"/>
          <w:szCs w:val="24"/>
          <w:lang w:eastAsia="bg-BG"/>
        </w:rPr>
        <w:t xml:space="preserve"> на предварително обявените от в</w:t>
      </w:r>
      <w:r w:rsidRPr="00940A93">
        <w:rPr>
          <w:rFonts w:ascii="Times New Roman" w:eastAsia="Times New Roman" w:hAnsi="Times New Roman"/>
          <w:sz w:val="24"/>
          <w:szCs w:val="24"/>
          <w:lang w:eastAsia="bg-BG"/>
        </w:rPr>
        <w:t>ъзложителя условия и бъдат допуснати до разглеждане, щ</w:t>
      </w:r>
      <w:r w:rsidR="004A02FD">
        <w:rPr>
          <w:rFonts w:ascii="Times New Roman" w:eastAsia="Times New Roman" w:hAnsi="Times New Roman"/>
          <w:sz w:val="24"/>
          <w:szCs w:val="24"/>
          <w:lang w:eastAsia="bg-BG"/>
        </w:rPr>
        <w:t>е бъдат оценявани по определените</w:t>
      </w:r>
      <w:r w:rsidRPr="00940A93">
        <w:rPr>
          <w:rFonts w:ascii="Times New Roman" w:eastAsia="Times New Roman" w:hAnsi="Times New Roman"/>
          <w:sz w:val="24"/>
          <w:szCs w:val="24"/>
          <w:lang w:eastAsia="bg-BG"/>
        </w:rPr>
        <w:t xml:space="preserve"> </w:t>
      </w:r>
      <w:r w:rsidR="004A02FD">
        <w:rPr>
          <w:rFonts w:ascii="Times New Roman" w:eastAsia="Times New Roman" w:hAnsi="Times New Roman"/>
          <w:sz w:val="24"/>
          <w:szCs w:val="24"/>
          <w:lang w:eastAsia="bg-BG"/>
        </w:rPr>
        <w:t xml:space="preserve">критерии </w:t>
      </w:r>
      <w:r w:rsidRPr="00940A93">
        <w:rPr>
          <w:rFonts w:ascii="Times New Roman" w:eastAsia="Times New Roman" w:hAnsi="Times New Roman"/>
          <w:sz w:val="24"/>
          <w:szCs w:val="24"/>
          <w:lang w:eastAsia="bg-BG"/>
        </w:rPr>
        <w:t>за възлаг</w:t>
      </w:r>
      <w:r w:rsidR="00E73446" w:rsidRPr="00940A93">
        <w:rPr>
          <w:rFonts w:ascii="Times New Roman" w:eastAsia="Times New Roman" w:hAnsi="Times New Roman"/>
          <w:sz w:val="24"/>
          <w:szCs w:val="24"/>
          <w:lang w:eastAsia="bg-BG"/>
        </w:rPr>
        <w:t>ане</w:t>
      </w:r>
      <w:r w:rsidR="004A02FD">
        <w:rPr>
          <w:rFonts w:ascii="Times New Roman" w:eastAsia="Times New Roman" w:hAnsi="Times New Roman"/>
          <w:sz w:val="24"/>
          <w:szCs w:val="24"/>
          <w:lang w:eastAsia="bg-BG"/>
        </w:rPr>
        <w:t xml:space="preserve"> за съответната обособена позиция</w:t>
      </w:r>
      <w:r w:rsidR="00E73446" w:rsidRPr="00940A93">
        <w:rPr>
          <w:rFonts w:ascii="Times New Roman" w:eastAsia="Times New Roman" w:hAnsi="Times New Roman"/>
          <w:sz w:val="24"/>
          <w:szCs w:val="24"/>
          <w:lang w:eastAsia="bg-BG"/>
        </w:rPr>
        <w:t xml:space="preserve">. </w:t>
      </w:r>
    </w:p>
    <w:p w14:paraId="127E4CA6" w14:textId="77777777" w:rsidR="00A52F02" w:rsidRPr="00940A93" w:rsidRDefault="00A52F02" w:rsidP="000C02AB">
      <w:pPr>
        <w:tabs>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3E2CE89A" w14:textId="4F20B135" w:rsidR="00997828" w:rsidRDefault="004D51C2" w:rsidP="00997828">
      <w:pPr>
        <w:tabs>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bookmarkStart w:id="14" w:name="_Toc463381609"/>
    </w:p>
    <w:p w14:paraId="43667D7E" w14:textId="77777777" w:rsidR="000C7642" w:rsidRDefault="00EA0F85" w:rsidP="00997828">
      <w:pPr>
        <w:tabs>
          <w:tab w:val="left" w:pos="1134"/>
        </w:tabs>
        <w:spacing w:before="120" w:after="0" w:line="360" w:lineRule="auto"/>
        <w:ind w:firstLine="709"/>
        <w:jc w:val="both"/>
        <w:rPr>
          <w:rFonts w:ascii="Times New Roman" w:eastAsia="Times New Roman" w:hAnsi="Times New Roman"/>
          <w:snapToGrid w:val="0"/>
          <w:sz w:val="24"/>
          <w:szCs w:val="24"/>
        </w:rPr>
      </w:pPr>
      <w:r w:rsidRPr="00997828">
        <w:rPr>
          <w:rFonts w:ascii="Times New Roman" w:eastAsia="Times New Roman" w:hAnsi="Times New Roman"/>
          <w:b/>
          <w:sz w:val="24"/>
          <w:szCs w:val="24"/>
          <w:lang w:eastAsia="bg-BG"/>
        </w:rPr>
        <w:t>V</w:t>
      </w:r>
      <w:r w:rsidR="002A1ACD" w:rsidRPr="00997828">
        <w:rPr>
          <w:rFonts w:ascii="Times New Roman" w:eastAsia="Times New Roman" w:hAnsi="Times New Roman"/>
          <w:b/>
          <w:sz w:val="24"/>
          <w:szCs w:val="24"/>
          <w:lang w:eastAsia="bg-BG"/>
        </w:rPr>
        <w:t>. ОФЕРТА. УКАЗАНИЯ ЗА ПОДГОТОВКАТА Й</w:t>
      </w:r>
      <w:r w:rsidR="00B84AA5" w:rsidRPr="00997828">
        <w:rPr>
          <w:rFonts w:ascii="Times New Roman" w:eastAsia="Times New Roman" w:hAnsi="Times New Roman"/>
          <w:b/>
          <w:sz w:val="24"/>
          <w:szCs w:val="24"/>
          <w:lang w:eastAsia="bg-BG"/>
        </w:rPr>
        <w:t>.</w:t>
      </w:r>
      <w:r w:rsidR="00FC1AED" w:rsidRPr="00997828">
        <w:rPr>
          <w:rFonts w:ascii="Times New Roman" w:eastAsia="Times New Roman" w:hAnsi="Times New Roman"/>
          <w:b/>
          <w:sz w:val="24"/>
          <w:szCs w:val="24"/>
          <w:lang w:eastAsia="bg-BG"/>
        </w:rPr>
        <w:t xml:space="preserve"> ПОДАВАНЕ НА ОФЕРТА ЗА УЧАСТИЕ.</w:t>
      </w:r>
      <w:bookmarkEnd w:id="14"/>
      <w:r w:rsidR="00997828" w:rsidRPr="00997828">
        <w:rPr>
          <w:rFonts w:ascii="Times New Roman" w:eastAsia="Times New Roman" w:hAnsi="Times New Roman"/>
          <w:snapToGrid w:val="0"/>
          <w:sz w:val="24"/>
          <w:szCs w:val="24"/>
        </w:rPr>
        <w:t xml:space="preserve"> </w:t>
      </w:r>
    </w:p>
    <w:p w14:paraId="38059DBD" w14:textId="4DE92FDA" w:rsidR="00997828" w:rsidRPr="00997828" w:rsidRDefault="00997828" w:rsidP="00997828">
      <w:pPr>
        <w:tabs>
          <w:tab w:val="left" w:pos="1134"/>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1. Общи изисквания при изготвяне и представяне на офертата.</w:t>
      </w:r>
      <w:r>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Всеки</w:t>
      </w:r>
      <w:r>
        <w:rPr>
          <w:rFonts w:ascii="Times New Roman" w:eastAsia="Times New Roman" w:hAnsi="Times New Roman"/>
          <w:snapToGrid w:val="0"/>
          <w:sz w:val="24"/>
          <w:szCs w:val="24"/>
        </w:rPr>
        <w:t xml:space="preserve"> у</w:t>
      </w:r>
      <w:r w:rsidRPr="00940A93">
        <w:rPr>
          <w:rFonts w:ascii="Times New Roman" w:eastAsia="Times New Roman" w:hAnsi="Times New Roman"/>
          <w:snapToGrid w:val="0"/>
          <w:sz w:val="24"/>
          <w:szCs w:val="24"/>
        </w:rPr>
        <w:t>частник следва да изготви своята оферта на български език</w:t>
      </w:r>
      <w:r w:rsidRPr="00940A93">
        <w:rPr>
          <w:rStyle w:val="FootnoteReference"/>
          <w:rFonts w:eastAsia="Times New Roman"/>
          <w:snapToGrid w:val="0"/>
          <w:sz w:val="24"/>
          <w:szCs w:val="24"/>
        </w:rPr>
        <w:footnoteReference w:id="1"/>
      </w:r>
      <w:r>
        <w:rPr>
          <w:rFonts w:ascii="Times New Roman" w:eastAsia="Times New Roman" w:hAnsi="Times New Roman"/>
          <w:snapToGrid w:val="0"/>
          <w:sz w:val="24"/>
          <w:szCs w:val="24"/>
        </w:rPr>
        <w:t>, в съответствие </w:t>
      </w:r>
      <w:r w:rsidRPr="00940A93">
        <w:rPr>
          <w:rFonts w:ascii="Times New Roman" w:eastAsia="Times New Roman" w:hAnsi="Times New Roman"/>
          <w:snapToGrid w:val="0"/>
          <w:sz w:val="24"/>
          <w:szCs w:val="24"/>
        </w:rPr>
        <w:t xml:space="preserve">с изискванията на ЗOП, ППЗОП и като се придържа точно към обявените от възложителя условия. </w:t>
      </w:r>
    </w:p>
    <w:p w14:paraId="01FDA3C5" w14:textId="77777777" w:rsidR="00463172" w:rsidRPr="00940A93" w:rsidRDefault="00463172" w:rsidP="000C02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7A806E77" w14:textId="77777777" w:rsidR="002B0014" w:rsidRPr="00940A93" w:rsidRDefault="002B0014" w:rsidP="000C02AB">
      <w:pPr>
        <w:spacing w:before="120" w:after="0" w:line="360" w:lineRule="auto"/>
        <w:ind w:firstLine="567"/>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w:t>
      </w:r>
      <w:r w:rsidRPr="00940A93">
        <w:rPr>
          <w:rFonts w:ascii="Times New Roman" w:eastAsia="Times New Roman" w:hAnsi="Times New Roman"/>
          <w:sz w:val="24"/>
          <w:szCs w:val="24"/>
          <w:lang w:eastAsia="bg-BG"/>
        </w:rPr>
        <w:lastRenderedPageBreak/>
        <w:t>първоначалната оферта, като върху плика бъде отбелязано следното: „Допълнение/ промяна към вх. №...”.</w:t>
      </w:r>
    </w:p>
    <w:p w14:paraId="2C1ACA63" w14:textId="7B702E6F" w:rsidR="00EF6E9E" w:rsidRPr="00940A93" w:rsidRDefault="00EF6E9E" w:rsidP="000C02AB">
      <w:pPr>
        <w:spacing w:before="120" w:after="0" w:line="360" w:lineRule="auto"/>
        <w:ind w:firstLine="709"/>
        <w:jc w:val="both"/>
        <w:rPr>
          <w:rFonts w:ascii="Times New Roman" w:eastAsia="Times New Roman" w:hAnsi="Times New Roman"/>
          <w:sz w:val="24"/>
          <w:szCs w:val="24"/>
          <w:lang w:eastAsia="bg-BG"/>
        </w:rPr>
      </w:pPr>
      <w:r w:rsidRPr="00940A93">
        <w:rPr>
          <w:rFonts w:ascii="Times New Roman" w:hAnsi="Times New Roman"/>
          <w:sz w:val="24"/>
          <w:szCs w:val="24"/>
        </w:rPr>
        <w:t>Участниците могат да по</w:t>
      </w:r>
      <w:r w:rsidR="009848D2">
        <w:rPr>
          <w:rFonts w:ascii="Times New Roman" w:hAnsi="Times New Roman"/>
          <w:sz w:val="24"/>
          <w:szCs w:val="24"/>
        </w:rPr>
        <w:t>дадат оферта за една или и за двете</w:t>
      </w:r>
      <w:r w:rsidRPr="00940A93">
        <w:rPr>
          <w:rFonts w:ascii="Times New Roman" w:hAnsi="Times New Roman"/>
          <w:sz w:val="24"/>
          <w:szCs w:val="24"/>
        </w:rPr>
        <w:t xml:space="preserve"> обособени позиции</w:t>
      </w:r>
      <w:r w:rsidR="00B85865" w:rsidRPr="00B85865">
        <w:rPr>
          <w:rFonts w:ascii="Times New Roman" w:hAnsi="Times New Roman"/>
          <w:sz w:val="24"/>
          <w:szCs w:val="24"/>
        </w:rPr>
        <w:t>(с изключение на обособена позиция №</w:t>
      </w:r>
      <w:r w:rsidR="00B85865">
        <w:rPr>
          <w:rFonts w:ascii="Times New Roman" w:hAnsi="Times New Roman"/>
          <w:sz w:val="24"/>
          <w:szCs w:val="24"/>
        </w:rPr>
        <w:t xml:space="preserve"> 3</w:t>
      </w:r>
      <w:r w:rsidR="00B85865" w:rsidRPr="00B85865">
        <w:rPr>
          <w:rFonts w:ascii="Times New Roman" w:hAnsi="Times New Roman"/>
          <w:sz w:val="24"/>
          <w:szCs w:val="24"/>
        </w:rPr>
        <w:t>, която ще бъде възложена по реда на чл. 20, ал. 4, т. 3 от ЗОП)</w:t>
      </w:r>
      <w:r w:rsidR="009848D2">
        <w:rPr>
          <w:rFonts w:ascii="Times New Roman" w:hAnsi="Times New Roman"/>
          <w:sz w:val="24"/>
          <w:szCs w:val="24"/>
        </w:rPr>
        <w:t xml:space="preserve">. </w:t>
      </w:r>
      <w:r w:rsidRPr="00940A93">
        <w:rPr>
          <w:rFonts w:ascii="Times New Roman" w:eastAsia="Times New Roman" w:hAnsi="Times New Roman"/>
          <w:sz w:val="24"/>
          <w:szCs w:val="24"/>
          <w:lang w:eastAsia="bg-BG"/>
        </w:rPr>
        <w:t>Офертата следва да включва пълния обем на съответната/ните обособена/и позиция/и съобразно предмета на поръчката</w:t>
      </w:r>
      <w:r w:rsidR="00B72AC1" w:rsidRPr="00940A93">
        <w:rPr>
          <w:rFonts w:ascii="Times New Roman" w:eastAsia="Times New Roman" w:hAnsi="Times New Roman"/>
          <w:sz w:val="24"/>
          <w:szCs w:val="24"/>
          <w:lang w:eastAsia="bg-BG"/>
        </w:rPr>
        <w:t xml:space="preserve"> и изискванията, посочени в </w:t>
      </w:r>
      <w:r w:rsidR="00A65FC3">
        <w:rPr>
          <w:rFonts w:ascii="Times New Roman" w:eastAsia="Times New Roman" w:hAnsi="Times New Roman"/>
          <w:sz w:val="24"/>
          <w:szCs w:val="24"/>
          <w:lang w:eastAsia="bg-BG"/>
        </w:rPr>
        <w:t>документацията</w:t>
      </w:r>
      <w:r w:rsidR="00B72AC1" w:rsidRPr="00940A93">
        <w:rPr>
          <w:rFonts w:ascii="Times New Roman" w:eastAsia="Times New Roman" w:hAnsi="Times New Roman"/>
          <w:sz w:val="24"/>
          <w:szCs w:val="24"/>
          <w:lang w:eastAsia="bg-BG"/>
        </w:rPr>
        <w:t xml:space="preserve"> за съответната обособена позиция</w:t>
      </w:r>
      <w:r w:rsidRPr="00940A93">
        <w:rPr>
          <w:rFonts w:ascii="Times New Roman" w:eastAsia="Times New Roman" w:hAnsi="Times New Roman"/>
          <w:sz w:val="24"/>
          <w:szCs w:val="24"/>
          <w:lang w:eastAsia="bg-BG"/>
        </w:rPr>
        <w:t>, за която/които участникът желае да участва. Участникът няма право да представя варианти на офертата.</w:t>
      </w:r>
      <w:r w:rsidRPr="00940A93">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1AD30BD0" w14:textId="77777777" w:rsidR="00F31630" w:rsidRPr="00940A93" w:rsidRDefault="005F4DC8" w:rsidP="000C02AB">
      <w:pPr>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Срокът за валидност на офертите е </w:t>
      </w:r>
      <w:r w:rsidR="00614DE4" w:rsidRPr="00940A93">
        <w:rPr>
          <w:rFonts w:ascii="Times New Roman" w:eastAsia="Times New Roman" w:hAnsi="Times New Roman"/>
          <w:sz w:val="24"/>
          <w:szCs w:val="24"/>
          <w:lang w:eastAsia="bg-BG"/>
        </w:rPr>
        <w:t>3 месеца</w:t>
      </w:r>
      <w:r w:rsidRPr="00940A93">
        <w:rPr>
          <w:rFonts w:ascii="Times New Roman" w:eastAsia="Times New Roman" w:hAnsi="Times New Roman"/>
          <w:sz w:val="24"/>
          <w:szCs w:val="24"/>
          <w:lang w:eastAsia="bg-BG"/>
        </w:rPr>
        <w:t>, от датата посочена в обявлението като краен срок за получаването им.</w:t>
      </w:r>
      <w:r w:rsidR="0089289B" w:rsidRPr="00940A93">
        <w:rPr>
          <w:rFonts w:ascii="Times New Roman" w:eastAsia="Times New Roman" w:hAnsi="Times New Roman"/>
          <w:snapToGrid w:val="0"/>
          <w:sz w:val="24"/>
          <w:szCs w:val="24"/>
        </w:rPr>
        <w:t xml:space="preserve"> </w:t>
      </w:r>
    </w:p>
    <w:p w14:paraId="2D78E7DB" w14:textId="77777777" w:rsidR="006A018C" w:rsidRPr="00940A93" w:rsidRDefault="005F4DC8" w:rsidP="000C02AB">
      <w:pPr>
        <w:tabs>
          <w:tab w:val="left" w:pos="851"/>
          <w:tab w:val="left" w:pos="3240"/>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Документите</w:t>
      </w:r>
      <w:r w:rsidR="006A018C" w:rsidRPr="00940A93">
        <w:rPr>
          <w:rFonts w:ascii="Times New Roman" w:eastAsia="Times New Roman" w:hAnsi="Times New Roman"/>
          <w:sz w:val="24"/>
          <w:szCs w:val="24"/>
          <w:lang w:eastAsia="bg-BG"/>
        </w:rPr>
        <w:t>,</w:t>
      </w:r>
      <w:r w:rsidRPr="00940A93">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940A93">
        <w:rPr>
          <w:rFonts w:ascii="Times New Roman" w:eastAsia="Times New Roman" w:hAnsi="Times New Roman"/>
          <w:sz w:val="24"/>
          <w:szCs w:val="24"/>
          <w:lang w:eastAsia="bg-BG"/>
        </w:rPr>
        <w:t>участника</w:t>
      </w:r>
      <w:r w:rsidRPr="00940A93">
        <w:rPr>
          <w:rFonts w:ascii="Times New Roman" w:eastAsia="Times New Roman" w:hAnsi="Times New Roman"/>
          <w:sz w:val="24"/>
          <w:szCs w:val="24"/>
          <w:lang w:eastAsia="bg-BG"/>
        </w:rPr>
        <w:t xml:space="preserve"> </w:t>
      </w:r>
      <w:r w:rsidR="002A1ACD" w:rsidRPr="00940A93">
        <w:rPr>
          <w:rFonts w:ascii="Times New Roman" w:eastAsia="Times New Roman" w:hAnsi="Times New Roman"/>
          <w:sz w:val="24"/>
          <w:szCs w:val="24"/>
          <w:lang w:eastAsia="bg-BG"/>
        </w:rPr>
        <w:t>или от упълномощен от него представител, лично</w:t>
      </w:r>
      <w:r w:rsidR="002B0014" w:rsidRPr="00940A93">
        <w:rPr>
          <w:rFonts w:ascii="Times New Roman" w:eastAsia="Times New Roman" w:hAnsi="Times New Roman"/>
          <w:sz w:val="24"/>
          <w:szCs w:val="24"/>
          <w:lang w:eastAsia="bg-BG"/>
        </w:rPr>
        <w:t xml:space="preserve"> на гише № 54 в Паричния салон на БНБ</w:t>
      </w:r>
      <w:r w:rsidR="002A1ACD" w:rsidRPr="00940A93">
        <w:rPr>
          <w:rFonts w:ascii="Times New Roman" w:eastAsia="Times New Roman" w:hAnsi="Times New Roman"/>
          <w:sz w:val="24"/>
          <w:szCs w:val="24"/>
          <w:lang w:eastAsia="bg-BG"/>
        </w:rPr>
        <w:t xml:space="preserve"> или </w:t>
      </w:r>
      <w:r w:rsidR="0063029C" w:rsidRPr="00940A93">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940A93">
        <w:rPr>
          <w:rFonts w:ascii="Times New Roman" w:eastAsia="Times New Roman" w:hAnsi="Times New Roman"/>
          <w:sz w:val="24"/>
          <w:szCs w:val="24"/>
          <w:lang w:eastAsia="bg-BG"/>
        </w:rPr>
        <w:t>възложителя</w:t>
      </w:r>
      <w:r w:rsidR="00035A7B" w:rsidRPr="00940A93">
        <w:rPr>
          <w:rFonts w:ascii="Times New Roman" w:eastAsia="Times New Roman" w:hAnsi="Times New Roman"/>
          <w:sz w:val="24"/>
          <w:szCs w:val="24"/>
          <w:lang w:eastAsia="bg-BG"/>
        </w:rPr>
        <w:t>: гр. София, пл. „Княз Александър I“ №</w:t>
      </w:r>
      <w:r w:rsidR="006A018C" w:rsidRPr="00940A93">
        <w:rPr>
          <w:rFonts w:ascii="Times New Roman" w:eastAsia="Times New Roman" w:hAnsi="Times New Roman"/>
          <w:sz w:val="24"/>
          <w:szCs w:val="24"/>
          <w:lang w:eastAsia="bg-BG"/>
        </w:rPr>
        <w:t xml:space="preserve"> </w:t>
      </w:r>
      <w:r w:rsidR="00035A7B" w:rsidRPr="00940A93">
        <w:rPr>
          <w:rFonts w:ascii="Times New Roman" w:eastAsia="Times New Roman" w:hAnsi="Times New Roman"/>
          <w:sz w:val="24"/>
          <w:szCs w:val="24"/>
          <w:lang w:eastAsia="bg-BG"/>
        </w:rPr>
        <w:t>1, Българска народна банка</w:t>
      </w:r>
      <w:r w:rsidR="0063029C" w:rsidRPr="00940A93">
        <w:rPr>
          <w:rFonts w:ascii="Times New Roman" w:eastAsia="Times New Roman" w:hAnsi="Times New Roman"/>
          <w:sz w:val="24"/>
          <w:szCs w:val="24"/>
          <w:lang w:eastAsia="bg-BG"/>
        </w:rPr>
        <w:t>.</w:t>
      </w:r>
      <w:r w:rsidR="002A1ACD" w:rsidRPr="00940A93">
        <w:rPr>
          <w:rFonts w:ascii="Times New Roman" w:eastAsia="Times New Roman" w:hAnsi="Times New Roman"/>
          <w:sz w:val="24"/>
          <w:szCs w:val="24"/>
          <w:lang w:eastAsia="bg-BG"/>
        </w:rPr>
        <w:t xml:space="preserve"> </w:t>
      </w:r>
      <w:r w:rsidR="0063029C" w:rsidRPr="00940A93">
        <w:rPr>
          <w:rFonts w:ascii="Times New Roman" w:eastAsia="Times New Roman" w:hAnsi="Times New Roman"/>
          <w:sz w:val="24"/>
          <w:szCs w:val="24"/>
          <w:lang w:eastAsia="bg-BG"/>
        </w:rPr>
        <w:t xml:space="preserve">Документите се представят в </w:t>
      </w:r>
      <w:r w:rsidR="00CB0182" w:rsidRPr="00940A93">
        <w:rPr>
          <w:rFonts w:ascii="Times New Roman" w:eastAsia="Times New Roman" w:hAnsi="Times New Roman"/>
          <w:sz w:val="24"/>
          <w:szCs w:val="24"/>
          <w:lang w:eastAsia="bg-BG"/>
        </w:rPr>
        <w:t>запечатана</w:t>
      </w:r>
      <w:r w:rsidR="0063029C" w:rsidRPr="00940A93">
        <w:rPr>
          <w:rFonts w:ascii="Times New Roman" w:eastAsia="Times New Roman" w:hAnsi="Times New Roman"/>
          <w:sz w:val="24"/>
          <w:szCs w:val="24"/>
          <w:lang w:eastAsia="bg-BG"/>
        </w:rPr>
        <w:t xml:space="preserve"> непрозрачна опаковка, върху която се посочват: </w:t>
      </w:r>
    </w:p>
    <w:p w14:paraId="1263865E" w14:textId="77777777" w:rsidR="006A018C" w:rsidRPr="00940A93" w:rsidRDefault="002A1ACD" w:rsidP="000C02AB">
      <w:pPr>
        <w:pStyle w:val="ListParagraph"/>
        <w:numPr>
          <w:ilvl w:val="0"/>
          <w:numId w:val="6"/>
        </w:numPr>
        <w:tabs>
          <w:tab w:val="left" w:pos="993"/>
        </w:tabs>
        <w:spacing w:before="120" w:after="0" w:line="360" w:lineRule="auto"/>
        <w:ind w:left="709" w:right="35" w:firstLine="0"/>
        <w:jc w:val="both"/>
        <w:rPr>
          <w:rFonts w:ascii="Times New Roman" w:eastAsia="Times New Roman" w:hAnsi="Times New Roman"/>
          <w:i/>
          <w:sz w:val="24"/>
          <w:szCs w:val="24"/>
          <w:lang w:eastAsia="bg-BG"/>
        </w:rPr>
      </w:pPr>
      <w:r w:rsidRPr="00940A93">
        <w:rPr>
          <w:rFonts w:ascii="Times New Roman" w:eastAsia="Times New Roman" w:hAnsi="Times New Roman"/>
          <w:i/>
          <w:sz w:val="24"/>
          <w:szCs w:val="24"/>
          <w:lang w:eastAsia="bg-BG"/>
        </w:rPr>
        <w:t xml:space="preserve">наименованието на участника, </w:t>
      </w:r>
      <w:r w:rsidR="0063029C" w:rsidRPr="00940A93">
        <w:rPr>
          <w:rFonts w:ascii="Times New Roman" w:eastAsia="Times New Roman" w:hAnsi="Times New Roman"/>
          <w:i/>
          <w:sz w:val="24"/>
          <w:szCs w:val="24"/>
          <w:lang w:eastAsia="bg-BG"/>
        </w:rPr>
        <w:t xml:space="preserve">включително участниците в обединението, когато е приложимо; </w:t>
      </w:r>
    </w:p>
    <w:p w14:paraId="0F267468" w14:textId="77777777" w:rsidR="006A018C" w:rsidRPr="00940A93" w:rsidRDefault="002A1ACD" w:rsidP="000C02AB">
      <w:pPr>
        <w:pStyle w:val="ListParagraph"/>
        <w:numPr>
          <w:ilvl w:val="0"/>
          <w:numId w:val="6"/>
        </w:numPr>
        <w:tabs>
          <w:tab w:val="left" w:pos="993"/>
        </w:tabs>
        <w:spacing w:before="120" w:after="0" w:line="360" w:lineRule="auto"/>
        <w:ind w:left="709" w:right="35" w:firstLine="0"/>
        <w:jc w:val="both"/>
        <w:rPr>
          <w:rFonts w:ascii="Times New Roman" w:eastAsia="Times New Roman" w:hAnsi="Times New Roman"/>
          <w:i/>
          <w:sz w:val="24"/>
          <w:szCs w:val="24"/>
          <w:lang w:eastAsia="bg-BG"/>
        </w:rPr>
      </w:pPr>
      <w:r w:rsidRPr="00940A93">
        <w:rPr>
          <w:rFonts w:ascii="Times New Roman" w:eastAsia="Times New Roman" w:hAnsi="Times New Roman"/>
          <w:i/>
          <w:sz w:val="24"/>
          <w:szCs w:val="24"/>
          <w:lang w:eastAsia="bg-BG"/>
        </w:rPr>
        <w:t>адрес за кореспонденция, телефон и по въз</w:t>
      </w:r>
      <w:r w:rsidR="006A018C" w:rsidRPr="00940A93">
        <w:rPr>
          <w:rFonts w:ascii="Times New Roman" w:eastAsia="Times New Roman" w:hAnsi="Times New Roman"/>
          <w:i/>
          <w:sz w:val="24"/>
          <w:szCs w:val="24"/>
          <w:lang w:eastAsia="bg-BG"/>
        </w:rPr>
        <w:t>можност факс и електронен адрес;</w:t>
      </w:r>
    </w:p>
    <w:p w14:paraId="514C6C5B" w14:textId="77777777" w:rsidR="00B6327E" w:rsidRPr="009848D2" w:rsidRDefault="002A1ACD" w:rsidP="000C02AB">
      <w:pPr>
        <w:pStyle w:val="ListParagraph"/>
        <w:numPr>
          <w:ilvl w:val="0"/>
          <w:numId w:val="6"/>
        </w:numPr>
        <w:tabs>
          <w:tab w:val="left" w:pos="993"/>
        </w:tabs>
        <w:spacing w:before="120" w:after="0" w:line="360" w:lineRule="auto"/>
        <w:ind w:left="709" w:right="35" w:firstLine="0"/>
        <w:jc w:val="both"/>
        <w:rPr>
          <w:rFonts w:ascii="Times New Roman" w:eastAsia="Times New Roman" w:hAnsi="Times New Roman"/>
          <w:b/>
          <w:i/>
          <w:sz w:val="24"/>
          <w:szCs w:val="24"/>
          <w:lang w:eastAsia="bg-BG"/>
        </w:rPr>
      </w:pPr>
      <w:r w:rsidRPr="00940A93">
        <w:rPr>
          <w:rFonts w:ascii="Times New Roman" w:eastAsia="Times New Roman" w:hAnsi="Times New Roman"/>
          <w:i/>
          <w:sz w:val="24"/>
          <w:szCs w:val="24"/>
          <w:lang w:eastAsia="bg-BG"/>
        </w:rPr>
        <w:t>наименованието на обществената поръчка</w:t>
      </w:r>
      <w:r w:rsidR="00D44C55" w:rsidRPr="00940A93">
        <w:rPr>
          <w:rFonts w:ascii="Times New Roman" w:eastAsia="Times New Roman" w:hAnsi="Times New Roman"/>
          <w:i/>
          <w:sz w:val="24"/>
          <w:szCs w:val="24"/>
          <w:lang w:eastAsia="bg-BG"/>
        </w:rPr>
        <w:t xml:space="preserve"> </w:t>
      </w:r>
      <w:r w:rsidR="00D44C55" w:rsidRPr="009848D2">
        <w:rPr>
          <w:rFonts w:ascii="Times New Roman" w:eastAsia="Times New Roman" w:hAnsi="Times New Roman"/>
          <w:b/>
          <w:i/>
          <w:sz w:val="24"/>
          <w:szCs w:val="24"/>
          <w:lang w:eastAsia="bg-BG"/>
        </w:rPr>
        <w:t>и съответната обособена позиция</w:t>
      </w:r>
      <w:r w:rsidR="006A018C" w:rsidRPr="009848D2">
        <w:rPr>
          <w:rFonts w:ascii="Times New Roman" w:eastAsia="Times New Roman" w:hAnsi="Times New Roman"/>
          <w:b/>
          <w:i/>
          <w:sz w:val="24"/>
          <w:szCs w:val="24"/>
          <w:lang w:eastAsia="bg-BG"/>
        </w:rPr>
        <w:t>, за която се</w:t>
      </w:r>
      <w:r w:rsidR="00C23B04" w:rsidRPr="009848D2">
        <w:rPr>
          <w:rFonts w:ascii="Times New Roman" w:eastAsia="Times New Roman" w:hAnsi="Times New Roman"/>
          <w:b/>
          <w:i/>
          <w:sz w:val="24"/>
          <w:szCs w:val="24"/>
          <w:lang w:eastAsia="bg-BG"/>
        </w:rPr>
        <w:t xml:space="preserve"> </w:t>
      </w:r>
      <w:r w:rsidR="0063029C" w:rsidRPr="009848D2">
        <w:rPr>
          <w:rFonts w:ascii="Times New Roman" w:eastAsia="Times New Roman" w:hAnsi="Times New Roman"/>
          <w:b/>
          <w:i/>
          <w:sz w:val="24"/>
          <w:szCs w:val="24"/>
          <w:lang w:eastAsia="bg-BG"/>
        </w:rPr>
        <w:t>подават документите</w:t>
      </w:r>
      <w:r w:rsidR="00D44C55" w:rsidRPr="009848D2">
        <w:rPr>
          <w:rFonts w:ascii="Times New Roman" w:eastAsia="Times New Roman" w:hAnsi="Times New Roman"/>
          <w:b/>
          <w:i/>
          <w:sz w:val="24"/>
          <w:szCs w:val="24"/>
          <w:lang w:eastAsia="bg-BG"/>
        </w:rPr>
        <w:t>.</w:t>
      </w:r>
    </w:p>
    <w:p w14:paraId="7BE5D032" w14:textId="77777777" w:rsidR="002B0014" w:rsidRPr="00940A93" w:rsidRDefault="002B0014" w:rsidP="000C02AB">
      <w:pPr>
        <w:tabs>
          <w:tab w:val="left" w:pos="851"/>
          <w:tab w:val="left" w:pos="3240"/>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w:t>
      </w:r>
      <w:r w:rsidR="00717C66" w:rsidRPr="00940A93">
        <w:rPr>
          <w:rFonts w:ascii="Times New Roman" w:eastAsia="Times New Roman" w:hAnsi="Times New Roman"/>
          <w:sz w:val="24"/>
          <w:szCs w:val="24"/>
          <w:lang w:eastAsia="bg-BG"/>
        </w:rPr>
        <w:t>, така</w:t>
      </w:r>
      <w:r w:rsidRPr="00940A93">
        <w:rPr>
          <w:rFonts w:ascii="Times New Roman" w:eastAsia="Times New Roman" w:hAnsi="Times New Roman"/>
          <w:sz w:val="24"/>
          <w:szCs w:val="24"/>
          <w:lang w:eastAsia="bg-BG"/>
        </w:rPr>
        <w:t xml:space="preserve"> че да обезпечи неговото пристигане на посочения от възложителя преди изтичане на срока за подаване на офертите.</w:t>
      </w:r>
    </w:p>
    <w:p w14:paraId="3A711902" w14:textId="77777777" w:rsidR="0063029C" w:rsidRPr="00940A93" w:rsidRDefault="0063029C" w:rsidP="000C02AB">
      <w:pPr>
        <w:tabs>
          <w:tab w:val="left" w:pos="851"/>
          <w:tab w:val="left" w:pos="3240"/>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Съдържанието на опаковката </w:t>
      </w:r>
      <w:r w:rsidR="00CF1EB2" w:rsidRPr="00940A93">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940A93">
        <w:rPr>
          <w:rFonts w:ascii="Times New Roman" w:eastAsia="Times New Roman" w:hAnsi="Times New Roman"/>
          <w:sz w:val="24"/>
          <w:szCs w:val="24"/>
          <w:lang w:eastAsia="bg-BG"/>
        </w:rPr>
        <w:t xml:space="preserve">в </w:t>
      </w:r>
      <w:r w:rsidRPr="00940A93">
        <w:rPr>
          <w:rFonts w:ascii="Times New Roman" w:eastAsia="Times New Roman" w:hAnsi="Times New Roman"/>
          <w:b/>
          <w:sz w:val="24"/>
          <w:szCs w:val="24"/>
          <w:lang w:eastAsia="bg-BG"/>
        </w:rPr>
        <w:t>т. 2</w:t>
      </w:r>
      <w:r w:rsidR="00F00658" w:rsidRPr="00940A93">
        <w:rPr>
          <w:rFonts w:ascii="Times New Roman" w:eastAsia="Times New Roman" w:hAnsi="Times New Roman"/>
          <w:b/>
          <w:sz w:val="24"/>
          <w:szCs w:val="24"/>
          <w:lang w:eastAsia="bg-BG"/>
        </w:rPr>
        <w:t xml:space="preserve"> „Съдържание на </w:t>
      </w:r>
      <w:r w:rsidR="005E6020" w:rsidRPr="00940A93">
        <w:rPr>
          <w:rFonts w:ascii="Times New Roman" w:eastAsia="Times New Roman" w:hAnsi="Times New Roman"/>
          <w:b/>
          <w:sz w:val="24"/>
          <w:szCs w:val="24"/>
          <w:lang w:eastAsia="bg-BG"/>
        </w:rPr>
        <w:t>опаковката</w:t>
      </w:r>
      <w:r w:rsidR="00F00658" w:rsidRPr="00940A93">
        <w:rPr>
          <w:rFonts w:ascii="Times New Roman" w:eastAsia="Times New Roman" w:hAnsi="Times New Roman"/>
          <w:b/>
          <w:sz w:val="24"/>
          <w:szCs w:val="24"/>
          <w:lang w:eastAsia="bg-BG"/>
        </w:rPr>
        <w:t>“</w:t>
      </w:r>
      <w:r w:rsidR="00335B30" w:rsidRPr="00940A93">
        <w:rPr>
          <w:rFonts w:ascii="Times New Roman" w:eastAsia="Times New Roman" w:hAnsi="Times New Roman"/>
          <w:b/>
          <w:sz w:val="24"/>
          <w:szCs w:val="24"/>
          <w:lang w:eastAsia="bg-BG"/>
        </w:rPr>
        <w:t xml:space="preserve"> </w:t>
      </w:r>
      <w:r w:rsidR="00335B30" w:rsidRPr="00940A93">
        <w:rPr>
          <w:rFonts w:ascii="Times New Roman" w:eastAsia="Times New Roman" w:hAnsi="Times New Roman"/>
          <w:sz w:val="24"/>
          <w:szCs w:val="24"/>
          <w:lang w:eastAsia="bg-BG"/>
        </w:rPr>
        <w:t>от настоящия раздел</w:t>
      </w:r>
      <w:r w:rsidR="00DC1C83" w:rsidRPr="00940A93">
        <w:rPr>
          <w:rFonts w:ascii="Times New Roman" w:eastAsia="Times New Roman" w:hAnsi="Times New Roman"/>
          <w:sz w:val="24"/>
          <w:szCs w:val="24"/>
          <w:lang w:eastAsia="bg-BG"/>
        </w:rPr>
        <w:t xml:space="preserve"> по-долу</w:t>
      </w:r>
      <w:r w:rsidRPr="00940A93">
        <w:rPr>
          <w:rFonts w:ascii="Times New Roman" w:eastAsia="Times New Roman" w:hAnsi="Times New Roman"/>
          <w:sz w:val="24"/>
          <w:szCs w:val="24"/>
          <w:lang w:eastAsia="bg-BG"/>
        </w:rPr>
        <w:t>.</w:t>
      </w:r>
    </w:p>
    <w:p w14:paraId="1FD92B89" w14:textId="77777777" w:rsidR="006A018C" w:rsidRPr="00940A93" w:rsidRDefault="006A018C" w:rsidP="000C02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 xml:space="preserve">Възложителят води регистър на получените оферти. </w:t>
      </w:r>
      <w:r w:rsidR="002A1ACD" w:rsidRPr="00940A93">
        <w:rPr>
          <w:rFonts w:ascii="Times New Roman" w:eastAsia="Times New Roman" w:hAnsi="Times New Roman"/>
          <w:snapToGrid w:val="0"/>
          <w:sz w:val="24"/>
          <w:szCs w:val="24"/>
        </w:rPr>
        <w:t xml:space="preserve">При </w:t>
      </w:r>
      <w:r w:rsidR="0063029C" w:rsidRPr="00940A93">
        <w:rPr>
          <w:rFonts w:ascii="Times New Roman" w:eastAsia="Times New Roman" w:hAnsi="Times New Roman"/>
          <w:snapToGrid w:val="0"/>
          <w:sz w:val="24"/>
          <w:szCs w:val="24"/>
        </w:rPr>
        <w:t xml:space="preserve">получаване </w:t>
      </w:r>
      <w:r w:rsidRPr="00940A93">
        <w:rPr>
          <w:rFonts w:ascii="Times New Roman" w:eastAsia="Times New Roman" w:hAnsi="Times New Roman"/>
          <w:snapToGrid w:val="0"/>
          <w:sz w:val="24"/>
          <w:szCs w:val="24"/>
        </w:rPr>
        <w:t>на оферта</w:t>
      </w:r>
      <w:r w:rsidR="002A1ACD" w:rsidRPr="00940A93">
        <w:rPr>
          <w:rFonts w:ascii="Times New Roman" w:eastAsia="Times New Roman" w:hAnsi="Times New Roman"/>
          <w:snapToGrid w:val="0"/>
          <w:sz w:val="24"/>
          <w:szCs w:val="24"/>
        </w:rPr>
        <w:t xml:space="preserve"> </w:t>
      </w:r>
      <w:r w:rsidRPr="00940A93">
        <w:rPr>
          <w:rFonts w:ascii="Times New Roman" w:eastAsia="Times New Roman" w:hAnsi="Times New Roman"/>
          <w:snapToGrid w:val="0"/>
          <w:sz w:val="24"/>
          <w:szCs w:val="24"/>
        </w:rPr>
        <w:t xml:space="preserve">от страна на Възложителя, </w:t>
      </w:r>
      <w:r w:rsidR="002A1ACD" w:rsidRPr="00940A93">
        <w:rPr>
          <w:rFonts w:ascii="Times New Roman" w:eastAsia="Times New Roman" w:hAnsi="Times New Roman"/>
          <w:snapToGrid w:val="0"/>
          <w:sz w:val="24"/>
          <w:szCs w:val="24"/>
        </w:rPr>
        <w:t xml:space="preserve">върху </w:t>
      </w:r>
      <w:r w:rsidR="0063029C" w:rsidRPr="00940A93">
        <w:rPr>
          <w:rFonts w:ascii="Times New Roman" w:eastAsia="Times New Roman" w:hAnsi="Times New Roman"/>
          <w:snapToGrid w:val="0"/>
          <w:sz w:val="24"/>
          <w:szCs w:val="24"/>
        </w:rPr>
        <w:t xml:space="preserve">опаковката </w:t>
      </w:r>
      <w:r w:rsidR="00B42E18" w:rsidRPr="00940A93">
        <w:rPr>
          <w:rFonts w:ascii="Times New Roman" w:eastAsia="Times New Roman" w:hAnsi="Times New Roman"/>
          <w:snapToGrid w:val="0"/>
          <w:sz w:val="24"/>
          <w:szCs w:val="24"/>
        </w:rPr>
        <w:t>се отбелязва</w:t>
      </w:r>
      <w:r w:rsidR="002A1ACD" w:rsidRPr="00940A93">
        <w:rPr>
          <w:rFonts w:ascii="Times New Roman" w:eastAsia="Times New Roman" w:hAnsi="Times New Roman"/>
          <w:snapToGrid w:val="0"/>
          <w:sz w:val="24"/>
          <w:szCs w:val="24"/>
        </w:rPr>
        <w:t xml:space="preserve"> поредният номер, датата и часът на получаването, за което на приносителя се издава документ.</w:t>
      </w:r>
      <w:r w:rsidRPr="00940A93">
        <w:rPr>
          <w:rFonts w:ascii="Times New Roman" w:eastAsia="Times New Roman" w:hAnsi="Times New Roman"/>
          <w:snapToGrid w:val="0"/>
          <w:sz w:val="24"/>
          <w:szCs w:val="24"/>
        </w:rPr>
        <w:t xml:space="preserve"> </w:t>
      </w:r>
    </w:p>
    <w:p w14:paraId="6967D705" w14:textId="77777777" w:rsidR="002A1ACD" w:rsidRPr="00940A93" w:rsidRDefault="006A018C" w:rsidP="000C02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940A93">
        <w:rPr>
          <w:rFonts w:ascii="Times New Roman" w:eastAsia="Times New Roman" w:hAnsi="Times New Roman"/>
          <w:snapToGrid w:val="0"/>
          <w:sz w:val="24"/>
          <w:szCs w:val="24"/>
        </w:rPr>
        <w:t xml:space="preserve"> за получаване</w:t>
      </w:r>
      <w:r w:rsidRPr="00940A93">
        <w:rPr>
          <w:rFonts w:ascii="Times New Roman" w:eastAsia="Times New Roman" w:hAnsi="Times New Roman"/>
          <w:snapToGrid w:val="0"/>
          <w:sz w:val="24"/>
          <w:szCs w:val="24"/>
        </w:rPr>
        <w:t xml:space="preserve"> или са </w:t>
      </w:r>
      <w:r w:rsidRPr="00940A93">
        <w:rPr>
          <w:rFonts w:ascii="Times New Roman" w:eastAsia="Times New Roman" w:hAnsi="Times New Roman"/>
          <w:snapToGrid w:val="0"/>
          <w:sz w:val="24"/>
          <w:szCs w:val="24"/>
        </w:rPr>
        <w:lastRenderedPageBreak/>
        <w:t>в незапечатана опаковка или в опаковка с нарушена цялост.</w:t>
      </w:r>
      <w:r w:rsidR="001363EF" w:rsidRPr="00940A93">
        <w:rPr>
          <w:rFonts w:ascii="Times New Roman" w:eastAsia="Times New Roman" w:hAnsi="Times New Roman"/>
          <w:snapToGrid w:val="0"/>
          <w:sz w:val="24"/>
          <w:szCs w:val="24"/>
        </w:rPr>
        <w:t xml:space="preserve"> Тези обстоятелства се отразяват във входящия регистър.</w:t>
      </w:r>
    </w:p>
    <w:p w14:paraId="4EACA20A" w14:textId="387B5358" w:rsidR="00C7356B" w:rsidRPr="00940A93" w:rsidRDefault="00C750DA" w:rsidP="00DC2A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940A93">
        <w:rPr>
          <w:rFonts w:ascii="Times New Roman" w:eastAsia="Times New Roman" w:hAnsi="Times New Roman"/>
          <w:snapToGrid w:val="0"/>
          <w:sz w:val="24"/>
          <w:szCs w:val="24"/>
        </w:rPr>
        <w:t>О</w:t>
      </w:r>
      <w:r w:rsidRPr="00940A93">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940A93">
        <w:rPr>
          <w:rFonts w:ascii="Times New Roman" w:eastAsia="Times New Roman" w:hAnsi="Times New Roman"/>
          <w:snapToGrid w:val="0"/>
          <w:sz w:val="24"/>
          <w:szCs w:val="24"/>
        </w:rPr>
        <w:t>В този случай н</w:t>
      </w:r>
      <w:r w:rsidRPr="00940A93">
        <w:rPr>
          <w:rFonts w:ascii="Times New Roman" w:eastAsia="Times New Roman" w:hAnsi="Times New Roman"/>
          <w:snapToGrid w:val="0"/>
          <w:sz w:val="24"/>
          <w:szCs w:val="24"/>
        </w:rPr>
        <w:t>е се допуска приемане на оферти от лица, които не са включени в списъка.</w:t>
      </w:r>
      <w:bookmarkStart w:id="15" w:name="_Toc463381611"/>
    </w:p>
    <w:p w14:paraId="4FD13E1C" w14:textId="77777777" w:rsidR="007B11C7" w:rsidRPr="00940A93" w:rsidRDefault="00610CDD" w:rsidP="000C02AB">
      <w:pPr>
        <w:pStyle w:val="Heading2"/>
        <w:spacing w:before="120" w:line="360" w:lineRule="auto"/>
        <w:ind w:firstLine="709"/>
        <w:rPr>
          <w:rFonts w:ascii="Times New Roman" w:eastAsia="Times New Roman" w:hAnsi="Times New Roman" w:cs="Times New Roman"/>
          <w:snapToGrid w:val="0"/>
          <w:color w:val="auto"/>
          <w:sz w:val="24"/>
          <w:szCs w:val="24"/>
        </w:rPr>
      </w:pPr>
      <w:r w:rsidRPr="00940A93">
        <w:rPr>
          <w:rFonts w:ascii="Times New Roman" w:eastAsia="Times New Roman" w:hAnsi="Times New Roman" w:cs="Times New Roman"/>
          <w:snapToGrid w:val="0"/>
          <w:color w:val="auto"/>
          <w:sz w:val="24"/>
          <w:szCs w:val="24"/>
        </w:rPr>
        <w:t xml:space="preserve">2. </w:t>
      </w:r>
      <w:r w:rsidR="00093DB7" w:rsidRPr="00940A93">
        <w:rPr>
          <w:rFonts w:ascii="Times New Roman" w:eastAsia="Times New Roman" w:hAnsi="Times New Roman" w:cs="Times New Roman"/>
          <w:snapToGrid w:val="0"/>
          <w:color w:val="auto"/>
          <w:sz w:val="24"/>
          <w:szCs w:val="24"/>
        </w:rPr>
        <w:t xml:space="preserve">Съдържание на </w:t>
      </w:r>
      <w:r w:rsidR="00E327AD" w:rsidRPr="00940A93">
        <w:rPr>
          <w:rFonts w:ascii="Times New Roman" w:eastAsia="Times New Roman" w:hAnsi="Times New Roman" w:cs="Times New Roman"/>
          <w:snapToGrid w:val="0"/>
          <w:color w:val="auto"/>
          <w:sz w:val="24"/>
          <w:szCs w:val="24"/>
        </w:rPr>
        <w:t>опаковката</w:t>
      </w:r>
      <w:r w:rsidR="00093DB7" w:rsidRPr="00940A93">
        <w:rPr>
          <w:rFonts w:ascii="Times New Roman" w:eastAsia="Times New Roman" w:hAnsi="Times New Roman" w:cs="Times New Roman"/>
          <w:snapToGrid w:val="0"/>
          <w:color w:val="auto"/>
          <w:sz w:val="24"/>
          <w:szCs w:val="24"/>
        </w:rPr>
        <w:t>.</w:t>
      </w:r>
      <w:bookmarkEnd w:id="15"/>
    </w:p>
    <w:p w14:paraId="2948A844" w14:textId="77777777" w:rsidR="000633FB" w:rsidRPr="00940A93" w:rsidRDefault="00170240" w:rsidP="000C02AB">
      <w:pPr>
        <w:spacing w:before="120" w:after="0" w:line="360" w:lineRule="auto"/>
        <w:ind w:firstLine="709"/>
        <w:jc w:val="both"/>
        <w:rPr>
          <w:rFonts w:ascii="Times New Roman" w:hAnsi="Times New Roman"/>
          <w:b/>
          <w:snapToGrid w:val="0"/>
          <w:sz w:val="24"/>
          <w:szCs w:val="24"/>
          <w:lang w:val="ru-RU"/>
        </w:rPr>
      </w:pPr>
      <w:r w:rsidRPr="00940A93">
        <w:rPr>
          <w:rFonts w:ascii="Times New Roman" w:hAnsi="Times New Roman"/>
          <w:b/>
          <w:snapToGrid w:val="0"/>
          <w:sz w:val="24"/>
          <w:szCs w:val="24"/>
        </w:rPr>
        <w:t>А</w:t>
      </w:r>
      <w:r w:rsidRPr="00940A93">
        <w:rPr>
          <w:rFonts w:ascii="Times New Roman" w:hAnsi="Times New Roman"/>
          <w:b/>
          <w:snapToGrid w:val="0"/>
          <w:sz w:val="24"/>
          <w:szCs w:val="24"/>
          <w:lang w:val="ru-RU"/>
        </w:rPr>
        <w:t xml:space="preserve">. Информация относно личното състояние и критериите за подбор - поставят се в общата опаковка, без да се обособяват в отделен плик:  </w:t>
      </w:r>
    </w:p>
    <w:p w14:paraId="636C085A" w14:textId="77777777" w:rsidR="00170240" w:rsidRPr="00A90751" w:rsidRDefault="00170240" w:rsidP="000C02AB">
      <w:pPr>
        <w:spacing w:before="120" w:after="0" w:line="360" w:lineRule="auto"/>
        <w:ind w:firstLine="709"/>
        <w:jc w:val="both"/>
        <w:rPr>
          <w:rFonts w:ascii="Times New Roman" w:hAnsi="Times New Roman"/>
          <w:snapToGrid w:val="0"/>
          <w:sz w:val="24"/>
          <w:szCs w:val="24"/>
        </w:rPr>
      </w:pPr>
      <w:r w:rsidRPr="00940A93">
        <w:rPr>
          <w:rFonts w:ascii="Times New Roman" w:hAnsi="Times New Roman"/>
          <w:snapToGrid w:val="0"/>
          <w:sz w:val="24"/>
          <w:szCs w:val="24"/>
          <w:lang w:val="ru-RU"/>
        </w:rPr>
        <w:t>2.1. Подписан и подпечатан списък</w:t>
      </w:r>
      <w:r w:rsidRPr="00940A93">
        <w:rPr>
          <w:rFonts w:ascii="Times New Roman" w:hAnsi="Times New Roman"/>
          <w:snapToGrid w:val="0"/>
          <w:sz w:val="24"/>
          <w:szCs w:val="24"/>
        </w:rPr>
        <w:t xml:space="preserve"> – опис</w:t>
      </w:r>
      <w:r w:rsidRPr="00940A93">
        <w:rPr>
          <w:rFonts w:ascii="Times New Roman" w:hAnsi="Times New Roman"/>
          <w:snapToGrid w:val="0"/>
          <w:sz w:val="24"/>
          <w:szCs w:val="24"/>
          <w:lang w:val="ru-RU"/>
        </w:rPr>
        <w:t xml:space="preserve"> на представените от участника документи – </w:t>
      </w:r>
      <w:r w:rsidRPr="00940A93">
        <w:rPr>
          <w:rFonts w:ascii="Times New Roman" w:hAnsi="Times New Roman"/>
          <w:snapToGrid w:val="0"/>
          <w:sz w:val="24"/>
          <w:szCs w:val="24"/>
        </w:rPr>
        <w:t xml:space="preserve">свободен </w:t>
      </w:r>
      <w:r w:rsidRPr="00A90751">
        <w:rPr>
          <w:rFonts w:ascii="Times New Roman" w:hAnsi="Times New Roman"/>
          <w:snapToGrid w:val="0"/>
          <w:sz w:val="24"/>
          <w:szCs w:val="24"/>
        </w:rPr>
        <w:t xml:space="preserve">текст.  </w:t>
      </w:r>
    </w:p>
    <w:p w14:paraId="428941C2" w14:textId="5DABA64E" w:rsidR="00170240" w:rsidRPr="00A90751" w:rsidRDefault="00170240" w:rsidP="000C02AB">
      <w:pPr>
        <w:spacing w:before="120" w:after="0" w:line="360" w:lineRule="auto"/>
        <w:ind w:firstLine="709"/>
        <w:jc w:val="both"/>
        <w:rPr>
          <w:rFonts w:ascii="Times New Roman" w:hAnsi="Times New Roman"/>
          <w:snapToGrid w:val="0"/>
          <w:sz w:val="24"/>
          <w:szCs w:val="24"/>
        </w:rPr>
      </w:pPr>
      <w:r w:rsidRPr="00A90751">
        <w:rPr>
          <w:rFonts w:ascii="Times New Roman" w:hAnsi="Times New Roman"/>
          <w:snapToGrid w:val="0"/>
          <w:sz w:val="24"/>
          <w:szCs w:val="24"/>
        </w:rPr>
        <w:t>2.2. Единен европейски документ за обществени поръчки (ЕЕДОП) за участника</w:t>
      </w:r>
      <w:r w:rsidR="00DC2AAB">
        <w:rPr>
          <w:rFonts w:ascii="Times New Roman" w:hAnsi="Times New Roman"/>
          <w:snapToGrid w:val="0"/>
          <w:sz w:val="24"/>
          <w:szCs w:val="24"/>
        </w:rPr>
        <w:t xml:space="preserve"> – </w:t>
      </w:r>
      <w:r w:rsidR="00DC2AAB" w:rsidRPr="00DC2AAB">
        <w:rPr>
          <w:rFonts w:ascii="Times New Roman" w:hAnsi="Times New Roman"/>
          <w:b/>
          <w:snapToGrid w:val="0"/>
          <w:sz w:val="24"/>
          <w:szCs w:val="24"/>
        </w:rPr>
        <w:t>в оригинал</w:t>
      </w:r>
      <w:r w:rsidR="00D40380" w:rsidRPr="00A90751">
        <w:rPr>
          <w:rFonts w:ascii="Times New Roman" w:hAnsi="Times New Roman"/>
          <w:snapToGrid w:val="0"/>
          <w:sz w:val="24"/>
          <w:szCs w:val="24"/>
        </w:rPr>
        <w:t>, по образец към документацията</w:t>
      </w:r>
      <w:r w:rsidRPr="00A90751">
        <w:rPr>
          <w:rFonts w:ascii="Times New Roman" w:hAnsi="Times New Roman"/>
          <w:snapToGrid w:val="0"/>
          <w:sz w:val="24"/>
          <w:szCs w:val="24"/>
        </w:rPr>
        <w:t>, подписан от всички лица по чл. 54, ал. 2 и чл. 55, ал. 3 от З</w:t>
      </w:r>
      <w:r w:rsidR="007C52C6">
        <w:rPr>
          <w:rFonts w:ascii="Times New Roman" w:hAnsi="Times New Roman"/>
          <w:snapToGrid w:val="0"/>
          <w:sz w:val="24"/>
          <w:szCs w:val="24"/>
        </w:rPr>
        <w:t>ОП</w:t>
      </w:r>
      <w:r w:rsidRPr="00A90751">
        <w:rPr>
          <w:rFonts w:ascii="Times New Roman" w:hAnsi="Times New Roman"/>
          <w:snapToGrid w:val="0"/>
          <w:sz w:val="24"/>
          <w:szCs w:val="24"/>
        </w:rPr>
        <w:t xml:space="preserve"> *,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26AC79E2" w14:textId="068D996D" w:rsidR="00170240" w:rsidRPr="00A90751" w:rsidRDefault="00170240" w:rsidP="000C02AB">
      <w:pPr>
        <w:spacing w:before="120" w:after="0" w:line="360" w:lineRule="auto"/>
        <w:ind w:firstLine="709"/>
        <w:jc w:val="both"/>
        <w:rPr>
          <w:rFonts w:ascii="Times New Roman" w:hAnsi="Times New Roman"/>
          <w:snapToGrid w:val="0"/>
          <w:sz w:val="24"/>
          <w:szCs w:val="24"/>
        </w:rPr>
      </w:pPr>
      <w:r w:rsidRPr="00A90751">
        <w:rPr>
          <w:rFonts w:ascii="Times New Roman" w:hAnsi="Times New Roman"/>
          <w:snapToGrid w:val="0"/>
          <w:sz w:val="24"/>
          <w:szCs w:val="24"/>
        </w:rPr>
        <w:t>*Забележка: Лицата по чл. 54, ал. 2 и чл. 55, ал. 3 от ЗОП</w:t>
      </w:r>
      <w:r w:rsidR="007C52C6">
        <w:rPr>
          <w:rFonts w:ascii="Times New Roman" w:hAnsi="Times New Roman"/>
          <w:snapToGrid w:val="0"/>
          <w:sz w:val="24"/>
          <w:szCs w:val="24"/>
        </w:rPr>
        <w:t xml:space="preserve"> с</w:t>
      </w:r>
      <w:r w:rsidRPr="00A90751">
        <w:rPr>
          <w:rFonts w:ascii="Times New Roman" w:hAnsi="Times New Roman"/>
          <w:snapToGrid w:val="0"/>
          <w:sz w:val="24"/>
          <w:szCs w:val="24"/>
        </w:rPr>
        <w:t>а:</w:t>
      </w:r>
    </w:p>
    <w:p w14:paraId="41CC94BD" w14:textId="77777777" w:rsidR="00170240" w:rsidRPr="00A90751" w:rsidRDefault="00170240" w:rsidP="000C02AB">
      <w:pPr>
        <w:spacing w:before="120" w:after="0" w:line="360" w:lineRule="auto"/>
        <w:ind w:firstLine="709"/>
        <w:jc w:val="both"/>
        <w:rPr>
          <w:rFonts w:ascii="Times New Roman" w:hAnsi="Times New Roman"/>
          <w:snapToGrid w:val="0"/>
          <w:sz w:val="24"/>
          <w:szCs w:val="24"/>
        </w:rPr>
      </w:pPr>
      <w:bookmarkStart w:id="16" w:name="to_paragraph_id29453765"/>
      <w:bookmarkEnd w:id="16"/>
      <w:r w:rsidRPr="00A90751">
        <w:rPr>
          <w:rFonts w:ascii="Times New Roman" w:hAnsi="Times New Roman"/>
          <w:snapToGrid w:val="0"/>
          <w:sz w:val="24"/>
          <w:szCs w:val="24"/>
        </w:rPr>
        <w:t xml:space="preserve">а) лицата, които представляват участника; </w:t>
      </w:r>
    </w:p>
    <w:p w14:paraId="6072F4FE" w14:textId="77777777" w:rsidR="00170240" w:rsidRPr="00940A93" w:rsidRDefault="00170240" w:rsidP="000C02AB">
      <w:pPr>
        <w:spacing w:before="120" w:after="0" w:line="360" w:lineRule="auto"/>
        <w:ind w:firstLine="709"/>
        <w:jc w:val="both"/>
        <w:rPr>
          <w:rFonts w:ascii="Times New Roman" w:hAnsi="Times New Roman"/>
          <w:snapToGrid w:val="0"/>
          <w:sz w:val="24"/>
          <w:szCs w:val="24"/>
        </w:rPr>
      </w:pPr>
      <w:r w:rsidRPr="00A90751">
        <w:rPr>
          <w:rFonts w:ascii="Times New Roman" w:hAnsi="Times New Roman"/>
          <w:snapToGrid w:val="0"/>
          <w:sz w:val="24"/>
          <w:szCs w:val="24"/>
        </w:rPr>
        <w:t>б) лицата, които са членове на управителни</w:t>
      </w:r>
      <w:r w:rsidRPr="00940A93">
        <w:rPr>
          <w:rFonts w:ascii="Times New Roman" w:hAnsi="Times New Roman"/>
          <w:snapToGrid w:val="0"/>
          <w:sz w:val="24"/>
          <w:szCs w:val="24"/>
        </w:rPr>
        <w:t xml:space="preserve"> и надзорни органи на участника; </w:t>
      </w:r>
    </w:p>
    <w:p w14:paraId="352DA86A" w14:textId="3D7F705B" w:rsidR="00170240" w:rsidRPr="00D40380" w:rsidRDefault="00170240" w:rsidP="000C02AB">
      <w:pPr>
        <w:spacing w:before="120" w:after="0" w:line="360" w:lineRule="auto"/>
        <w:ind w:firstLine="709"/>
        <w:jc w:val="both"/>
        <w:rPr>
          <w:rFonts w:ascii="Times New Roman" w:hAnsi="Times New Roman"/>
          <w:snapToGrid w:val="0"/>
          <w:sz w:val="24"/>
          <w:szCs w:val="24"/>
        </w:rPr>
      </w:pPr>
      <w:r w:rsidRPr="00940A93">
        <w:rPr>
          <w:rFonts w:ascii="Times New Roman" w:hAnsi="Times New Roman"/>
          <w:snapToGrid w:val="0"/>
          <w:sz w:val="24"/>
          <w:szCs w:val="24"/>
        </w:rPr>
        <w:t>в</w:t>
      </w:r>
      <w:r w:rsidR="00F471C2">
        <w:rPr>
          <w:rFonts w:ascii="Times New Roman" w:hAnsi="Times New Roman"/>
          <w:snapToGrid w:val="0"/>
          <w:sz w:val="24"/>
          <w:szCs w:val="24"/>
        </w:rPr>
        <w:t>) д</w:t>
      </w:r>
      <w:r w:rsidR="00F471C2" w:rsidRPr="00F471C2">
        <w:rPr>
          <w:rFonts w:ascii="Times New Roman" w:hAnsi="Times New Roman"/>
          <w:snapToGrid w:val="0"/>
          <w:sz w:val="24"/>
          <w:szCs w:val="24"/>
        </w:rPr>
        <w:t>руги лица, които имат правомощия да упражняват контрол при вземането на решения</w:t>
      </w:r>
      <w:r w:rsidRPr="00D40380">
        <w:rPr>
          <w:rFonts w:ascii="Times New Roman" w:hAnsi="Times New Roman"/>
          <w:snapToGrid w:val="0"/>
          <w:sz w:val="24"/>
          <w:szCs w:val="24"/>
        </w:rPr>
        <w:t>.</w:t>
      </w:r>
    </w:p>
    <w:p w14:paraId="33A2B2D1" w14:textId="77777777" w:rsidR="005D5C73" w:rsidRDefault="00155430" w:rsidP="000C02AB">
      <w:pPr>
        <w:spacing w:before="120" w:after="0" w:line="360" w:lineRule="auto"/>
        <w:ind w:firstLine="709"/>
        <w:jc w:val="both"/>
        <w:rPr>
          <w:rFonts w:ascii="Times New Roman" w:eastAsia="Times New Roman" w:hAnsi="Times New Roman"/>
          <w:i/>
          <w:sz w:val="24"/>
          <w:szCs w:val="24"/>
          <w:lang w:eastAsia="bg-BG"/>
        </w:rPr>
      </w:pPr>
      <w:r w:rsidRPr="00D40380">
        <w:rPr>
          <w:rFonts w:ascii="Times New Roman" w:hAnsi="Times New Roman"/>
          <w:b/>
          <w:i/>
          <w:color w:val="333333"/>
          <w:sz w:val="24"/>
          <w:szCs w:val="24"/>
        </w:rPr>
        <w:t>Забележка:</w:t>
      </w:r>
      <w:r w:rsidRPr="00D40380">
        <w:rPr>
          <w:rFonts w:ascii="Times New Roman" w:hAnsi="Times New Roman"/>
          <w:color w:val="333333"/>
          <w:sz w:val="24"/>
          <w:szCs w:val="24"/>
        </w:rPr>
        <w:t xml:space="preserve"> </w:t>
      </w:r>
      <w:r w:rsidRPr="00D40380">
        <w:rPr>
          <w:rFonts w:ascii="Times New Roman" w:hAnsi="Times New Roman"/>
          <w:i/>
          <w:color w:val="333333"/>
          <w:sz w:val="24"/>
          <w:szCs w:val="24"/>
        </w:rPr>
        <w:t>ЕЕДОП следва да бъде подпис</w:t>
      </w:r>
      <w:r w:rsidR="00492FB9" w:rsidRPr="00D40380">
        <w:rPr>
          <w:rFonts w:ascii="Times New Roman" w:hAnsi="Times New Roman"/>
          <w:i/>
          <w:color w:val="333333"/>
          <w:sz w:val="24"/>
          <w:szCs w:val="24"/>
        </w:rPr>
        <w:t>ан и подпечатан</w:t>
      </w:r>
      <w:r w:rsidRPr="00D40380">
        <w:rPr>
          <w:rFonts w:ascii="Times New Roman" w:hAnsi="Times New Roman"/>
          <w:i/>
          <w:color w:val="333333"/>
          <w:sz w:val="24"/>
          <w:szCs w:val="24"/>
        </w:rPr>
        <w:t xml:space="preserve"> от </w:t>
      </w:r>
      <w:r w:rsidR="001C1730" w:rsidRPr="00D40380">
        <w:rPr>
          <w:rFonts w:ascii="Times New Roman" w:hAnsi="Times New Roman"/>
          <w:i/>
          <w:color w:val="333333"/>
          <w:sz w:val="24"/>
          <w:szCs w:val="24"/>
        </w:rPr>
        <w:t>лицата по чл.</w:t>
      </w:r>
      <w:r w:rsidR="00BE27C6">
        <w:rPr>
          <w:rFonts w:ascii="Times New Roman" w:hAnsi="Times New Roman"/>
          <w:i/>
          <w:color w:val="333333"/>
          <w:sz w:val="24"/>
          <w:szCs w:val="24"/>
        </w:rPr>
        <w:t> </w:t>
      </w:r>
      <w:r w:rsidR="001C1730" w:rsidRPr="00D40380">
        <w:rPr>
          <w:rFonts w:ascii="Times New Roman" w:hAnsi="Times New Roman"/>
          <w:i/>
          <w:color w:val="333333"/>
          <w:sz w:val="24"/>
          <w:szCs w:val="24"/>
        </w:rPr>
        <w:t>54,</w:t>
      </w:r>
      <w:r w:rsidR="00BE27C6">
        <w:rPr>
          <w:rFonts w:ascii="Times New Roman" w:hAnsi="Times New Roman"/>
          <w:i/>
          <w:color w:val="333333"/>
          <w:sz w:val="24"/>
          <w:szCs w:val="24"/>
        </w:rPr>
        <w:t> </w:t>
      </w:r>
      <w:r w:rsidR="001C1730" w:rsidRPr="00D40380">
        <w:rPr>
          <w:rFonts w:ascii="Times New Roman" w:hAnsi="Times New Roman"/>
          <w:i/>
          <w:color w:val="333333"/>
          <w:sz w:val="24"/>
          <w:szCs w:val="24"/>
        </w:rPr>
        <w:t>ал.</w:t>
      </w:r>
      <w:r w:rsidR="00BE27C6">
        <w:rPr>
          <w:rFonts w:ascii="Times New Roman" w:hAnsi="Times New Roman"/>
          <w:i/>
          <w:color w:val="333333"/>
          <w:sz w:val="24"/>
          <w:szCs w:val="24"/>
        </w:rPr>
        <w:t> </w:t>
      </w:r>
      <w:r w:rsidR="001C1730" w:rsidRPr="00D40380">
        <w:rPr>
          <w:rFonts w:ascii="Times New Roman" w:hAnsi="Times New Roman"/>
          <w:i/>
          <w:color w:val="333333"/>
          <w:sz w:val="24"/>
          <w:szCs w:val="24"/>
        </w:rPr>
        <w:t>2 и чл. 55, ал. 3 от ЗОП</w:t>
      </w:r>
      <w:r w:rsidRPr="00D40380">
        <w:rPr>
          <w:rFonts w:ascii="Times New Roman" w:hAnsi="Times New Roman"/>
          <w:b/>
          <w:i/>
          <w:color w:val="333333"/>
          <w:sz w:val="24"/>
          <w:szCs w:val="24"/>
        </w:rPr>
        <w:t xml:space="preserve"> с посочени имена на лицата, които полагат подписите най-малко в</w:t>
      </w:r>
      <w:r w:rsidRPr="00D40380">
        <w:rPr>
          <w:rFonts w:ascii="Times New Roman" w:hAnsi="Times New Roman"/>
          <w:i/>
          <w:color w:val="333333"/>
          <w:sz w:val="24"/>
          <w:szCs w:val="24"/>
        </w:rPr>
        <w:t xml:space="preserve"> </w:t>
      </w:r>
      <w:r w:rsidRPr="00D40380">
        <w:rPr>
          <w:rFonts w:ascii="Times New Roman" w:hAnsi="Times New Roman"/>
          <w:b/>
          <w:i/>
          <w:color w:val="333333"/>
          <w:sz w:val="24"/>
          <w:szCs w:val="24"/>
        </w:rPr>
        <w:t xml:space="preserve">част </w:t>
      </w:r>
      <w:r w:rsidRPr="00D40380">
        <w:rPr>
          <w:rFonts w:ascii="Times New Roman" w:eastAsia="Times New Roman" w:hAnsi="Times New Roman"/>
          <w:b/>
          <w:i/>
          <w:sz w:val="24"/>
          <w:szCs w:val="24"/>
          <w:lang w:eastAsia="bg-BG"/>
        </w:rPr>
        <w:t>VI. „Заключителни положения“</w:t>
      </w:r>
      <w:r w:rsidRPr="00D40380">
        <w:rPr>
          <w:rFonts w:ascii="Times New Roman" w:eastAsia="Times New Roman" w:hAnsi="Times New Roman"/>
          <w:i/>
          <w:sz w:val="24"/>
          <w:szCs w:val="24"/>
          <w:lang w:eastAsia="bg-BG"/>
        </w:rPr>
        <w:t xml:space="preserve"> ЕЕДОП.</w:t>
      </w:r>
    </w:p>
    <w:p w14:paraId="6E905E3B" w14:textId="166D1341" w:rsidR="007F341C" w:rsidRPr="00D40380" w:rsidRDefault="007F341C" w:rsidP="000C02AB">
      <w:pPr>
        <w:spacing w:before="120" w:after="0" w:line="360" w:lineRule="auto"/>
        <w:ind w:firstLine="709"/>
        <w:jc w:val="both"/>
        <w:rPr>
          <w:rFonts w:ascii="Times New Roman" w:eastAsia="Times New Roman" w:hAnsi="Times New Roman"/>
          <w:i/>
          <w:sz w:val="24"/>
          <w:szCs w:val="24"/>
          <w:lang w:eastAsia="bg-BG"/>
        </w:rPr>
      </w:pPr>
      <w:r>
        <w:rPr>
          <w:rFonts w:ascii="Times New Roman" w:eastAsia="Times New Roman" w:hAnsi="Times New Roman"/>
          <w:i/>
          <w:sz w:val="24"/>
          <w:szCs w:val="24"/>
          <w:lang w:eastAsia="bg-BG"/>
        </w:rPr>
        <w:t>Когато участникът е юридическо лице и в състава на управителния/ите му орган/и освен физически лица има и друго</w:t>
      </w:r>
      <w:r w:rsidR="00A462CD">
        <w:rPr>
          <w:rFonts w:ascii="Times New Roman" w:eastAsia="Times New Roman" w:hAnsi="Times New Roman"/>
          <w:i/>
          <w:sz w:val="24"/>
          <w:szCs w:val="24"/>
          <w:lang w:eastAsia="bg-BG"/>
        </w:rPr>
        <w:t>/и</w:t>
      </w:r>
      <w:r>
        <w:rPr>
          <w:rFonts w:ascii="Times New Roman" w:eastAsia="Times New Roman" w:hAnsi="Times New Roman"/>
          <w:i/>
          <w:sz w:val="24"/>
          <w:szCs w:val="24"/>
          <w:lang w:eastAsia="bg-BG"/>
        </w:rPr>
        <w:t xml:space="preserve"> юридическо</w:t>
      </w:r>
      <w:r w:rsidR="00A462CD">
        <w:rPr>
          <w:rFonts w:ascii="Times New Roman" w:eastAsia="Times New Roman" w:hAnsi="Times New Roman"/>
          <w:i/>
          <w:sz w:val="24"/>
          <w:szCs w:val="24"/>
          <w:lang w:eastAsia="bg-BG"/>
        </w:rPr>
        <w:t>/и</w:t>
      </w:r>
      <w:r>
        <w:rPr>
          <w:rFonts w:ascii="Times New Roman" w:eastAsia="Times New Roman" w:hAnsi="Times New Roman"/>
          <w:i/>
          <w:sz w:val="24"/>
          <w:szCs w:val="24"/>
          <w:lang w:eastAsia="bg-BG"/>
        </w:rPr>
        <w:t xml:space="preserve"> лице</w:t>
      </w:r>
      <w:r w:rsidR="00A462CD">
        <w:rPr>
          <w:rFonts w:ascii="Times New Roman" w:eastAsia="Times New Roman" w:hAnsi="Times New Roman"/>
          <w:i/>
          <w:sz w:val="24"/>
          <w:szCs w:val="24"/>
          <w:lang w:eastAsia="bg-BG"/>
        </w:rPr>
        <w:t>/а</w:t>
      </w:r>
      <w:r>
        <w:rPr>
          <w:rFonts w:ascii="Times New Roman" w:eastAsia="Times New Roman" w:hAnsi="Times New Roman"/>
          <w:i/>
          <w:sz w:val="24"/>
          <w:szCs w:val="24"/>
          <w:lang w:eastAsia="bg-BG"/>
        </w:rPr>
        <w:t>, всички лица, посочени в търговския регистър като представляващи съответното</w:t>
      </w:r>
      <w:r w:rsidR="00A462CD">
        <w:rPr>
          <w:rFonts w:ascii="Times New Roman" w:eastAsia="Times New Roman" w:hAnsi="Times New Roman"/>
          <w:i/>
          <w:sz w:val="24"/>
          <w:szCs w:val="24"/>
          <w:lang w:eastAsia="bg-BG"/>
        </w:rPr>
        <w:t>/ите</w:t>
      </w:r>
      <w:r>
        <w:rPr>
          <w:rFonts w:ascii="Times New Roman" w:eastAsia="Times New Roman" w:hAnsi="Times New Roman"/>
          <w:i/>
          <w:sz w:val="24"/>
          <w:szCs w:val="24"/>
          <w:lang w:eastAsia="bg-BG"/>
        </w:rPr>
        <w:t xml:space="preserve"> юридическо</w:t>
      </w:r>
      <w:r w:rsidR="00A462CD">
        <w:rPr>
          <w:rFonts w:ascii="Times New Roman" w:eastAsia="Times New Roman" w:hAnsi="Times New Roman"/>
          <w:i/>
          <w:sz w:val="24"/>
          <w:szCs w:val="24"/>
          <w:lang w:eastAsia="bg-BG"/>
        </w:rPr>
        <w:t>/и</w:t>
      </w:r>
      <w:r>
        <w:rPr>
          <w:rFonts w:ascii="Times New Roman" w:eastAsia="Times New Roman" w:hAnsi="Times New Roman"/>
          <w:i/>
          <w:sz w:val="24"/>
          <w:szCs w:val="24"/>
          <w:lang w:eastAsia="bg-BG"/>
        </w:rPr>
        <w:t xml:space="preserve"> лице</w:t>
      </w:r>
      <w:r w:rsidR="00A462CD">
        <w:rPr>
          <w:rFonts w:ascii="Times New Roman" w:eastAsia="Times New Roman" w:hAnsi="Times New Roman"/>
          <w:i/>
          <w:sz w:val="24"/>
          <w:szCs w:val="24"/>
          <w:lang w:eastAsia="bg-BG"/>
        </w:rPr>
        <w:t>/а</w:t>
      </w:r>
      <w:r>
        <w:rPr>
          <w:rFonts w:ascii="Times New Roman" w:eastAsia="Times New Roman" w:hAnsi="Times New Roman"/>
          <w:i/>
          <w:sz w:val="24"/>
          <w:szCs w:val="24"/>
          <w:lang w:eastAsia="bg-BG"/>
        </w:rPr>
        <w:t>, също следва да подпишат ЕЕДОП.</w:t>
      </w:r>
    </w:p>
    <w:p w14:paraId="03B2BA45" w14:textId="77777777" w:rsidR="00170240" w:rsidRPr="00940A93" w:rsidRDefault="00170240" w:rsidP="000C02AB">
      <w:pPr>
        <w:spacing w:before="120" w:after="0" w:line="360" w:lineRule="auto"/>
        <w:ind w:firstLine="709"/>
        <w:jc w:val="both"/>
        <w:rPr>
          <w:rFonts w:ascii="Times New Roman" w:hAnsi="Times New Roman"/>
          <w:snapToGrid w:val="0"/>
          <w:sz w:val="24"/>
          <w:szCs w:val="24"/>
        </w:rPr>
      </w:pPr>
      <w:r w:rsidRPr="00D40380">
        <w:rPr>
          <w:rFonts w:ascii="Times New Roman" w:hAnsi="Times New Roman"/>
          <w:snapToGrid w:val="0"/>
          <w:sz w:val="24"/>
          <w:szCs w:val="24"/>
        </w:rPr>
        <w:t>2.3. Документи за доказване на предприетите мерки за надеждност съгласно чл.</w:t>
      </w:r>
      <w:r w:rsidR="00741CBC">
        <w:rPr>
          <w:rFonts w:ascii="Times New Roman" w:hAnsi="Times New Roman"/>
          <w:snapToGrid w:val="0"/>
          <w:sz w:val="24"/>
          <w:szCs w:val="24"/>
        </w:rPr>
        <w:t> </w:t>
      </w:r>
      <w:r w:rsidRPr="00D40380">
        <w:rPr>
          <w:rFonts w:ascii="Times New Roman" w:hAnsi="Times New Roman"/>
          <w:snapToGrid w:val="0"/>
          <w:sz w:val="24"/>
          <w:szCs w:val="24"/>
        </w:rPr>
        <w:t>45,</w:t>
      </w:r>
      <w:r w:rsidR="00741CBC">
        <w:rPr>
          <w:rFonts w:ascii="Times New Roman" w:hAnsi="Times New Roman"/>
          <w:snapToGrid w:val="0"/>
          <w:sz w:val="24"/>
          <w:szCs w:val="24"/>
        </w:rPr>
        <w:t> </w:t>
      </w:r>
      <w:r w:rsidRPr="00D40380">
        <w:rPr>
          <w:rFonts w:ascii="Times New Roman" w:hAnsi="Times New Roman"/>
          <w:snapToGrid w:val="0"/>
          <w:sz w:val="24"/>
          <w:szCs w:val="24"/>
        </w:rPr>
        <w:t>ал. 2 от ППЗОП (когато е приложимо);</w:t>
      </w:r>
    </w:p>
    <w:p w14:paraId="7AA0A156" w14:textId="77777777" w:rsidR="00170240" w:rsidRPr="00940A93" w:rsidRDefault="00170240" w:rsidP="000C02AB">
      <w:pPr>
        <w:spacing w:before="120" w:after="0" w:line="360" w:lineRule="auto"/>
        <w:ind w:firstLine="709"/>
        <w:jc w:val="both"/>
        <w:rPr>
          <w:rFonts w:ascii="Times New Roman" w:hAnsi="Times New Roman"/>
          <w:sz w:val="24"/>
          <w:szCs w:val="24"/>
          <w:lang w:eastAsia="bg-BG"/>
        </w:rPr>
      </w:pPr>
      <w:r w:rsidRPr="00940A93">
        <w:rPr>
          <w:rFonts w:ascii="Times New Roman" w:hAnsi="Times New Roman"/>
          <w:snapToGrid w:val="0"/>
          <w:sz w:val="24"/>
          <w:szCs w:val="24"/>
        </w:rPr>
        <w:lastRenderedPageBreak/>
        <w:t>2.4. Когато участникът е обединение, което не е юридическо</w:t>
      </w:r>
      <w:r w:rsidRPr="00940A93">
        <w:rPr>
          <w:rFonts w:ascii="Times New Roman" w:hAnsi="Times New Roman"/>
          <w:sz w:val="24"/>
          <w:szCs w:val="24"/>
          <w:lang w:eastAsia="bg-BG"/>
        </w:rPr>
        <w:t xml:space="preserve">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7F5A49E3" w14:textId="799A966D" w:rsidR="00A96925" w:rsidRPr="00940A93" w:rsidRDefault="00170240" w:rsidP="000C02AB">
      <w:pPr>
        <w:spacing w:before="120" w:after="0" w:line="360" w:lineRule="auto"/>
        <w:ind w:firstLine="709"/>
        <w:jc w:val="both"/>
        <w:rPr>
          <w:rFonts w:ascii="Times New Roman" w:hAnsi="Times New Roman"/>
          <w:sz w:val="24"/>
          <w:szCs w:val="24"/>
        </w:rPr>
      </w:pPr>
      <w:r w:rsidRPr="00940A93">
        <w:rPr>
          <w:rFonts w:ascii="Times New Roman" w:hAnsi="Times New Roman"/>
          <w:sz w:val="24"/>
          <w:szCs w:val="24"/>
          <w:lang w:eastAsia="bg-BG"/>
        </w:rPr>
        <w:t>2.5. Декларация</w:t>
      </w:r>
      <w:r w:rsidRPr="00940A93">
        <w:rPr>
          <w:rFonts w:ascii="Times New Roman" w:hAnsi="Times New Roman"/>
          <w:b/>
          <w:sz w:val="24"/>
          <w:szCs w:val="24"/>
          <w:lang w:eastAsia="zh-CN"/>
        </w:rPr>
        <w:t xml:space="preserve"> </w:t>
      </w:r>
      <w:r w:rsidR="00812B98">
        <w:rPr>
          <w:rFonts w:ascii="Times New Roman" w:hAnsi="Times New Roman"/>
          <w:sz w:val="24"/>
          <w:szCs w:val="24"/>
          <w:lang w:eastAsia="zh-CN"/>
        </w:rPr>
        <w:t>по чл. 44</w:t>
      </w:r>
      <w:r w:rsidRPr="00940A93">
        <w:rPr>
          <w:rFonts w:ascii="Times New Roman" w:hAnsi="Times New Roman"/>
          <w:sz w:val="24"/>
          <w:szCs w:val="24"/>
          <w:lang w:eastAsia="zh-CN"/>
        </w:rPr>
        <w:t>, ал. 1 от ППЗОП</w:t>
      </w:r>
      <w:r w:rsidR="00BD2845">
        <w:rPr>
          <w:rFonts w:ascii="Times New Roman" w:hAnsi="Times New Roman"/>
          <w:sz w:val="24"/>
          <w:szCs w:val="24"/>
          <w:lang w:eastAsia="zh-CN"/>
        </w:rPr>
        <w:t xml:space="preserve"> </w:t>
      </w:r>
      <w:r w:rsidR="00BD2845" w:rsidRPr="00BD2845">
        <w:rPr>
          <w:rFonts w:ascii="Times New Roman" w:hAnsi="Times New Roman"/>
          <w:sz w:val="24"/>
          <w:szCs w:val="24"/>
          <w:lang w:eastAsia="zh-CN"/>
        </w:rPr>
        <w:t>относно</w:t>
      </w:r>
      <w:r w:rsidRPr="00940A93">
        <w:rPr>
          <w:rFonts w:ascii="Times New Roman" w:hAnsi="Times New Roman"/>
          <w:sz w:val="24"/>
          <w:szCs w:val="24"/>
        </w:rPr>
        <w:t xml:space="preserve"> правно-организационната форма, под която участ</w:t>
      </w:r>
      <w:r w:rsidR="00BD2845">
        <w:rPr>
          <w:rFonts w:ascii="Times New Roman" w:hAnsi="Times New Roman"/>
          <w:sz w:val="24"/>
          <w:szCs w:val="24"/>
        </w:rPr>
        <w:t>никът осъществява дейността си, за</w:t>
      </w:r>
      <w:r w:rsidRPr="00940A93">
        <w:rPr>
          <w:rFonts w:ascii="Times New Roman" w:hAnsi="Times New Roman"/>
          <w:sz w:val="24"/>
          <w:szCs w:val="24"/>
        </w:rPr>
        <w:t xml:space="preserve"> всички задължени лица по смисъла на чл. 54, ал. 2 и ал. 3 от ЗОП</w:t>
      </w:r>
      <w:r w:rsidR="005126D0" w:rsidRPr="00940A93">
        <w:rPr>
          <w:rFonts w:ascii="Times New Roman" w:hAnsi="Times New Roman"/>
          <w:sz w:val="24"/>
          <w:szCs w:val="24"/>
        </w:rPr>
        <w:t xml:space="preserve"> – по образец</w:t>
      </w:r>
      <w:r w:rsidRPr="00940A93">
        <w:rPr>
          <w:rFonts w:ascii="Times New Roman" w:hAnsi="Times New Roman"/>
          <w:sz w:val="24"/>
          <w:szCs w:val="24"/>
        </w:rPr>
        <w:t>.</w:t>
      </w:r>
    </w:p>
    <w:p w14:paraId="2B1859D6" w14:textId="3ED0DB74" w:rsidR="009643A5" w:rsidRPr="0073227E" w:rsidRDefault="00BE3B6C" w:rsidP="000C02AB">
      <w:pPr>
        <w:spacing w:before="120" w:after="0" w:line="360" w:lineRule="auto"/>
        <w:ind w:firstLine="709"/>
        <w:jc w:val="both"/>
        <w:rPr>
          <w:rFonts w:ascii="Times New Roman" w:hAnsi="Times New Roman"/>
          <w:b/>
          <w:snapToGrid w:val="0"/>
          <w:sz w:val="24"/>
          <w:szCs w:val="24"/>
        </w:rPr>
      </w:pPr>
      <w:r w:rsidRPr="00940A93">
        <w:rPr>
          <w:rFonts w:ascii="Times New Roman" w:hAnsi="Times New Roman"/>
          <w:b/>
          <w:sz w:val="24"/>
          <w:szCs w:val="24"/>
          <w:lang w:eastAsia="bg-BG"/>
        </w:rPr>
        <w:t>Б</w:t>
      </w:r>
      <w:r w:rsidRPr="00940A93">
        <w:rPr>
          <w:rFonts w:ascii="Times New Roman" w:hAnsi="Times New Roman"/>
          <w:sz w:val="24"/>
          <w:szCs w:val="24"/>
          <w:lang w:val="ru-RU" w:eastAsia="bg-BG"/>
        </w:rPr>
        <w:t>.</w:t>
      </w:r>
      <w:r w:rsidRPr="00940A93">
        <w:rPr>
          <w:rFonts w:ascii="Times New Roman" w:hAnsi="Times New Roman"/>
          <w:b/>
          <w:sz w:val="24"/>
          <w:szCs w:val="24"/>
          <w:lang w:val="ru-RU" w:eastAsia="bg-BG"/>
        </w:rPr>
        <w:t xml:space="preserve"> </w:t>
      </w:r>
      <w:r w:rsidRPr="0073227E">
        <w:rPr>
          <w:rFonts w:ascii="Times New Roman" w:hAnsi="Times New Roman"/>
          <w:b/>
          <w:snapToGrid w:val="0"/>
          <w:sz w:val="24"/>
          <w:szCs w:val="24"/>
        </w:rPr>
        <w:t>Техническо предложение</w:t>
      </w:r>
      <w:r w:rsidR="0073227E" w:rsidRPr="0073227E">
        <w:rPr>
          <w:rFonts w:ascii="Times New Roman" w:hAnsi="Times New Roman"/>
          <w:b/>
          <w:snapToGrid w:val="0"/>
          <w:sz w:val="24"/>
          <w:szCs w:val="24"/>
        </w:rPr>
        <w:t xml:space="preserve"> за съответната обособена позиция, за която участникът представя оферта</w:t>
      </w:r>
      <w:r w:rsidRPr="0073227E">
        <w:rPr>
          <w:rFonts w:ascii="Times New Roman" w:hAnsi="Times New Roman"/>
          <w:b/>
          <w:snapToGrid w:val="0"/>
          <w:sz w:val="24"/>
          <w:szCs w:val="24"/>
        </w:rPr>
        <w:t xml:space="preserve">, което се </w:t>
      </w:r>
      <w:r w:rsidRPr="0073227E">
        <w:rPr>
          <w:rFonts w:ascii="Times New Roman" w:hAnsi="Times New Roman"/>
          <w:b/>
          <w:snapToGrid w:val="0"/>
          <w:sz w:val="24"/>
          <w:szCs w:val="24"/>
          <w:lang w:val="ru-RU"/>
        </w:rPr>
        <w:t xml:space="preserve">поставят в общата опаковка, без да се обособява в отделен плик и </w:t>
      </w:r>
      <w:r w:rsidRPr="0073227E">
        <w:rPr>
          <w:rFonts w:ascii="Times New Roman" w:hAnsi="Times New Roman"/>
          <w:b/>
          <w:snapToGrid w:val="0"/>
          <w:sz w:val="24"/>
          <w:szCs w:val="24"/>
        </w:rPr>
        <w:t>съдържа:</w:t>
      </w:r>
      <w:r w:rsidR="00133632" w:rsidRPr="0073227E">
        <w:rPr>
          <w:rFonts w:ascii="Times New Roman" w:hAnsi="Times New Roman"/>
          <w:b/>
          <w:snapToGrid w:val="0"/>
          <w:sz w:val="24"/>
          <w:szCs w:val="24"/>
        </w:rPr>
        <w:t xml:space="preserve"> </w:t>
      </w:r>
    </w:p>
    <w:p w14:paraId="738A32D6" w14:textId="701F7CCA" w:rsidR="009643A5" w:rsidRPr="0073227E" w:rsidRDefault="009643A5" w:rsidP="009643A5">
      <w:pPr>
        <w:spacing w:after="0" w:line="360" w:lineRule="auto"/>
        <w:ind w:firstLine="709"/>
        <w:jc w:val="both"/>
        <w:rPr>
          <w:rFonts w:ascii="Times New Roman" w:hAnsi="Times New Roman"/>
          <w:snapToGrid w:val="0"/>
          <w:sz w:val="24"/>
          <w:szCs w:val="24"/>
        </w:rPr>
      </w:pPr>
      <w:r w:rsidRPr="0073227E">
        <w:rPr>
          <w:rFonts w:ascii="Times New Roman" w:hAnsi="Times New Roman"/>
          <w:snapToGrid w:val="0"/>
          <w:sz w:val="24"/>
          <w:szCs w:val="24"/>
        </w:rPr>
        <w:t>2.6.</w:t>
      </w:r>
      <w:r w:rsidRPr="0073227E">
        <w:rPr>
          <w:rFonts w:ascii="Times New Roman" w:hAnsi="Times New Roman"/>
          <w:b/>
          <w:snapToGrid w:val="0"/>
          <w:sz w:val="24"/>
          <w:szCs w:val="24"/>
        </w:rPr>
        <w:t xml:space="preserve"> </w:t>
      </w:r>
      <w:r w:rsidRPr="0073227E">
        <w:rPr>
          <w:rFonts w:ascii="Times New Roman" w:hAnsi="Times New Roman"/>
          <w:snapToGrid w:val="0"/>
          <w:sz w:val="24"/>
          <w:szCs w:val="24"/>
        </w:rPr>
        <w:t>Документ за упълномощаване, когато лицето, което подава офертата, не е законният представител на участника;</w:t>
      </w:r>
    </w:p>
    <w:p w14:paraId="5D8C6A45" w14:textId="77777777" w:rsidR="0073227E" w:rsidRDefault="009643A5" w:rsidP="009643A5">
      <w:pPr>
        <w:spacing w:after="0" w:line="360" w:lineRule="auto"/>
        <w:ind w:firstLine="709"/>
        <w:jc w:val="both"/>
        <w:rPr>
          <w:rFonts w:ascii="Times New Roman" w:hAnsi="Times New Roman"/>
          <w:snapToGrid w:val="0"/>
          <w:sz w:val="24"/>
          <w:szCs w:val="24"/>
        </w:rPr>
      </w:pPr>
      <w:r w:rsidRPr="0073227E">
        <w:rPr>
          <w:rFonts w:ascii="Times New Roman" w:hAnsi="Times New Roman"/>
          <w:snapToGrid w:val="0"/>
          <w:sz w:val="24"/>
          <w:szCs w:val="24"/>
        </w:rPr>
        <w:t>2.7. Техническо предложение – по образец</w:t>
      </w:r>
      <w:r w:rsidR="0073227E" w:rsidRPr="0073227E">
        <w:rPr>
          <w:rFonts w:ascii="Times New Roman" w:hAnsi="Times New Roman"/>
          <w:snapToGrid w:val="0"/>
          <w:sz w:val="24"/>
          <w:szCs w:val="24"/>
        </w:rPr>
        <w:t xml:space="preserve"> за съответната обособена позиция</w:t>
      </w:r>
      <w:r w:rsidRPr="0073227E">
        <w:rPr>
          <w:rFonts w:ascii="Times New Roman" w:hAnsi="Times New Roman"/>
          <w:snapToGrid w:val="0"/>
          <w:sz w:val="24"/>
          <w:szCs w:val="24"/>
        </w:rPr>
        <w:t>. В Техническото предложение участниците посочват и</w:t>
      </w:r>
      <w:r w:rsidR="0073227E" w:rsidRPr="0073227E">
        <w:rPr>
          <w:rFonts w:ascii="Times New Roman" w:hAnsi="Times New Roman"/>
          <w:snapToGrid w:val="0"/>
          <w:sz w:val="24"/>
          <w:szCs w:val="24"/>
        </w:rPr>
        <w:t>:</w:t>
      </w:r>
    </w:p>
    <w:p w14:paraId="5EF3CC65" w14:textId="02D7EB45" w:rsidR="00A7369C" w:rsidRPr="00A7369C" w:rsidRDefault="00A7369C" w:rsidP="00A7369C">
      <w:pPr>
        <w:spacing w:after="0" w:line="36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за </w:t>
      </w:r>
      <w:r>
        <w:rPr>
          <w:rFonts w:ascii="Times New Roman" w:hAnsi="Times New Roman"/>
          <w:snapToGrid w:val="0"/>
          <w:sz w:val="24"/>
          <w:szCs w:val="24"/>
        </w:rPr>
        <w:t>О</w:t>
      </w:r>
      <w:r w:rsidRPr="0073227E">
        <w:rPr>
          <w:rFonts w:ascii="Times New Roman" w:hAnsi="Times New Roman"/>
          <w:snapToGrid w:val="0"/>
          <w:sz w:val="24"/>
          <w:szCs w:val="24"/>
        </w:rPr>
        <w:t xml:space="preserve">бособена позиция </w:t>
      </w:r>
      <w:r>
        <w:rPr>
          <w:rFonts w:ascii="Times New Roman" w:hAnsi="Times New Roman"/>
          <w:snapToGrid w:val="0"/>
          <w:sz w:val="24"/>
          <w:szCs w:val="24"/>
        </w:rPr>
        <w:t>№ 1</w:t>
      </w:r>
      <w:r w:rsidRPr="0073227E">
        <w:rPr>
          <w:rFonts w:ascii="Times New Roman" w:hAnsi="Times New Roman"/>
          <w:snapToGrid w:val="0"/>
          <w:sz w:val="24"/>
          <w:szCs w:val="24"/>
        </w:rPr>
        <w:t>:</w:t>
      </w:r>
      <w:r w:rsidRPr="0073227E">
        <w:rPr>
          <w:rFonts w:ascii="Times New Roman" w:hAnsi="Times New Roman"/>
          <w:sz w:val="24"/>
          <w:szCs w:val="24"/>
        </w:rPr>
        <w:t xml:space="preserve"> всички покрити рискове за застраховка „Имущества”, като същите следва да покриват </w:t>
      </w:r>
      <w:r>
        <w:rPr>
          <w:rFonts w:ascii="Times New Roman" w:hAnsi="Times New Roman"/>
          <w:sz w:val="24"/>
          <w:szCs w:val="24"/>
        </w:rPr>
        <w:t xml:space="preserve">задължително </w:t>
      </w:r>
      <w:r w:rsidRPr="0073227E">
        <w:rPr>
          <w:rFonts w:ascii="Times New Roman" w:hAnsi="Times New Roman"/>
          <w:sz w:val="24"/>
          <w:szCs w:val="24"/>
        </w:rPr>
        <w:t>рисковете</w:t>
      </w:r>
      <w:r>
        <w:rPr>
          <w:rFonts w:ascii="Times New Roman" w:hAnsi="Times New Roman"/>
          <w:sz w:val="24"/>
          <w:szCs w:val="24"/>
        </w:rPr>
        <w:t>,</w:t>
      </w:r>
      <w:r w:rsidRPr="0073227E">
        <w:rPr>
          <w:rFonts w:ascii="Times New Roman" w:hAnsi="Times New Roman"/>
          <w:sz w:val="24"/>
          <w:szCs w:val="24"/>
        </w:rPr>
        <w:t xml:space="preserve"> посочени от възложителя в </w:t>
      </w:r>
      <w:r>
        <w:rPr>
          <w:rFonts w:ascii="Times New Roman" w:hAnsi="Times New Roman"/>
          <w:sz w:val="24"/>
          <w:szCs w:val="24"/>
        </w:rPr>
        <w:t xml:space="preserve">„Минимални изисквания за </w:t>
      </w:r>
      <w:r w:rsidRPr="0073227E">
        <w:rPr>
          <w:rFonts w:ascii="Times New Roman" w:hAnsi="Times New Roman"/>
          <w:sz w:val="24"/>
          <w:szCs w:val="24"/>
        </w:rPr>
        <w:t>покрити рискове</w:t>
      </w:r>
      <w:r>
        <w:rPr>
          <w:rFonts w:ascii="Times New Roman" w:hAnsi="Times New Roman"/>
          <w:sz w:val="24"/>
          <w:szCs w:val="24"/>
        </w:rPr>
        <w:t>“,</w:t>
      </w:r>
      <w:r w:rsidRPr="0073227E">
        <w:rPr>
          <w:rFonts w:ascii="Times New Roman" w:eastAsia="Times New Roman" w:hAnsi="Times New Roman"/>
          <w:sz w:val="24"/>
          <w:szCs w:val="24"/>
        </w:rPr>
        <w:t xml:space="preserve"> независимо от предлаганите Общи и специални условия</w:t>
      </w:r>
      <w:r>
        <w:rPr>
          <w:rFonts w:ascii="Times New Roman" w:eastAsia="Times New Roman" w:hAnsi="Times New Roman"/>
          <w:sz w:val="24"/>
          <w:szCs w:val="24"/>
        </w:rPr>
        <w:t>;</w:t>
      </w:r>
    </w:p>
    <w:p w14:paraId="03034899" w14:textId="668052E7" w:rsidR="0073227E" w:rsidRDefault="0073227E" w:rsidP="009643A5">
      <w:pPr>
        <w:spacing w:after="0" w:line="360" w:lineRule="auto"/>
        <w:ind w:firstLine="709"/>
        <w:jc w:val="both"/>
        <w:rPr>
          <w:rFonts w:ascii="Times New Roman" w:eastAsia="Times New Roman" w:hAnsi="Times New Roman"/>
          <w:sz w:val="24"/>
          <w:szCs w:val="24"/>
        </w:rPr>
      </w:pPr>
      <w:r>
        <w:rPr>
          <w:rFonts w:ascii="Times New Roman" w:hAnsi="Times New Roman"/>
          <w:snapToGrid w:val="0"/>
          <w:sz w:val="24"/>
          <w:szCs w:val="24"/>
        </w:rPr>
        <w:t>- за О</w:t>
      </w:r>
      <w:r w:rsidRPr="0073227E">
        <w:rPr>
          <w:rFonts w:ascii="Times New Roman" w:hAnsi="Times New Roman"/>
          <w:snapToGrid w:val="0"/>
          <w:sz w:val="24"/>
          <w:szCs w:val="24"/>
        </w:rPr>
        <w:t xml:space="preserve">бособена позиция </w:t>
      </w:r>
      <w:r w:rsidR="00A7369C">
        <w:rPr>
          <w:rFonts w:ascii="Times New Roman" w:hAnsi="Times New Roman"/>
          <w:snapToGrid w:val="0"/>
          <w:sz w:val="24"/>
          <w:szCs w:val="24"/>
        </w:rPr>
        <w:t>№ 2</w:t>
      </w:r>
      <w:r w:rsidRPr="0073227E">
        <w:rPr>
          <w:rFonts w:ascii="Times New Roman" w:hAnsi="Times New Roman"/>
          <w:snapToGrid w:val="0"/>
          <w:sz w:val="24"/>
          <w:szCs w:val="24"/>
        </w:rPr>
        <w:t>:</w:t>
      </w:r>
      <w:r w:rsidR="009643A5" w:rsidRPr="0073227E">
        <w:rPr>
          <w:rFonts w:ascii="Times New Roman" w:hAnsi="Times New Roman"/>
          <w:snapToGrid w:val="0"/>
          <w:sz w:val="24"/>
          <w:szCs w:val="24"/>
        </w:rPr>
        <w:t xml:space="preserve"> всички покритите рискове за застраховка „Автокаско”</w:t>
      </w:r>
      <w:r w:rsidR="009643A5" w:rsidRPr="0073227E">
        <w:rPr>
          <w:rFonts w:ascii="Times New Roman" w:eastAsia="Times New Roman" w:hAnsi="Times New Roman"/>
          <w:sz w:val="24"/>
          <w:szCs w:val="24"/>
        </w:rPr>
        <w:t>, като същите следва да покриват задължително рисковете, посочени от възложителя в</w:t>
      </w:r>
      <w:r w:rsidR="00FA1E8D">
        <w:rPr>
          <w:rFonts w:ascii="Times New Roman" w:eastAsia="Times New Roman" w:hAnsi="Times New Roman"/>
          <w:sz w:val="24"/>
          <w:szCs w:val="24"/>
        </w:rPr>
        <w:t xml:space="preserve"> </w:t>
      </w:r>
      <w:r w:rsidR="009643A5" w:rsidRPr="0073227E">
        <w:rPr>
          <w:rFonts w:ascii="Times New Roman" w:eastAsia="Times New Roman" w:hAnsi="Times New Roman"/>
          <w:sz w:val="24"/>
          <w:szCs w:val="24"/>
        </w:rPr>
        <w:t>„Минимални изисквания за покрити рискове на застрахования за застраховка „Автокаско”, независимо от предлаганите Общи и специални условия</w:t>
      </w:r>
      <w:r>
        <w:rPr>
          <w:rFonts w:ascii="Times New Roman" w:eastAsia="Times New Roman" w:hAnsi="Times New Roman"/>
          <w:sz w:val="24"/>
          <w:szCs w:val="24"/>
        </w:rPr>
        <w:t>;</w:t>
      </w:r>
    </w:p>
    <w:p w14:paraId="1517D677" w14:textId="4EC5AF34" w:rsidR="00A7369C" w:rsidRPr="001468DE" w:rsidRDefault="009643A5" w:rsidP="009643A5">
      <w:pPr>
        <w:spacing w:after="0" w:line="360" w:lineRule="auto"/>
        <w:ind w:firstLine="709"/>
        <w:jc w:val="both"/>
        <w:rPr>
          <w:rFonts w:ascii="Times New Roman" w:eastAsia="Times New Roman" w:hAnsi="Times New Roman"/>
          <w:snapToGrid w:val="0"/>
          <w:sz w:val="24"/>
          <w:szCs w:val="20"/>
        </w:rPr>
      </w:pPr>
      <w:r w:rsidRPr="001468DE">
        <w:rPr>
          <w:rFonts w:ascii="Times New Roman" w:eastAsia="Times New Roman" w:hAnsi="Times New Roman"/>
          <w:sz w:val="24"/>
          <w:szCs w:val="24"/>
        </w:rPr>
        <w:t xml:space="preserve">2.8. </w:t>
      </w:r>
      <w:r w:rsidRPr="001468DE">
        <w:rPr>
          <w:rFonts w:ascii="Times New Roman" w:eastAsia="Times New Roman" w:hAnsi="Times New Roman"/>
          <w:snapToGrid w:val="0"/>
          <w:sz w:val="24"/>
          <w:szCs w:val="20"/>
        </w:rPr>
        <w:t>Общи условия</w:t>
      </w:r>
      <w:r w:rsidR="00A7369C" w:rsidRPr="001468DE">
        <w:rPr>
          <w:rFonts w:ascii="Times New Roman" w:eastAsia="Times New Roman" w:hAnsi="Times New Roman"/>
          <w:snapToGrid w:val="0"/>
          <w:sz w:val="24"/>
          <w:szCs w:val="20"/>
        </w:rPr>
        <w:t>:</w:t>
      </w:r>
      <w:r w:rsidRPr="001468DE">
        <w:rPr>
          <w:rFonts w:ascii="Times New Roman" w:eastAsia="Times New Roman" w:hAnsi="Times New Roman"/>
          <w:snapToGrid w:val="0"/>
          <w:sz w:val="24"/>
          <w:szCs w:val="20"/>
        </w:rPr>
        <w:t xml:space="preserve"> </w:t>
      </w:r>
    </w:p>
    <w:p w14:paraId="38C09662" w14:textId="1695515A" w:rsidR="009643A5" w:rsidRPr="00C655A0" w:rsidRDefault="00A7369C" w:rsidP="00A62D67">
      <w:pPr>
        <w:spacing w:after="0" w:line="360" w:lineRule="auto"/>
        <w:ind w:firstLine="709"/>
        <w:jc w:val="both"/>
        <w:rPr>
          <w:rFonts w:ascii="Times New Roman" w:hAnsi="Times New Roman"/>
          <w:snapToGrid w:val="0"/>
          <w:sz w:val="24"/>
          <w:szCs w:val="24"/>
        </w:rPr>
      </w:pPr>
      <w:r w:rsidRPr="00C655A0">
        <w:rPr>
          <w:rFonts w:ascii="Times New Roman" w:eastAsia="Times New Roman" w:hAnsi="Times New Roman"/>
          <w:snapToGrid w:val="0"/>
          <w:sz w:val="24"/>
          <w:szCs w:val="20"/>
        </w:rPr>
        <w:t xml:space="preserve">- </w:t>
      </w:r>
      <w:r w:rsidR="00C655A0" w:rsidRPr="00C655A0">
        <w:rPr>
          <w:rFonts w:ascii="Times New Roman" w:eastAsia="Times New Roman" w:hAnsi="Times New Roman"/>
          <w:snapToGrid w:val="0"/>
          <w:sz w:val="24"/>
          <w:szCs w:val="20"/>
        </w:rPr>
        <w:t xml:space="preserve">за </w:t>
      </w:r>
      <w:r w:rsidR="00C655A0" w:rsidRPr="00C655A0">
        <w:rPr>
          <w:rFonts w:ascii="Times New Roman" w:hAnsi="Times New Roman"/>
          <w:snapToGrid w:val="0"/>
          <w:sz w:val="24"/>
          <w:szCs w:val="24"/>
        </w:rPr>
        <w:t xml:space="preserve">Обособена позиция № 1: </w:t>
      </w:r>
      <w:r w:rsidR="009054F0" w:rsidRPr="00C655A0">
        <w:rPr>
          <w:rFonts w:ascii="Times New Roman" w:hAnsi="Times New Roman"/>
          <w:sz w:val="24"/>
          <w:szCs w:val="24"/>
        </w:rPr>
        <w:t>Общи усл</w:t>
      </w:r>
      <w:r w:rsidR="009054F0">
        <w:rPr>
          <w:rFonts w:ascii="Times New Roman" w:hAnsi="Times New Roman"/>
          <w:sz w:val="24"/>
          <w:szCs w:val="24"/>
        </w:rPr>
        <w:t>овия по застраховка „Имущества”</w:t>
      </w:r>
      <w:r w:rsidR="00C655A0" w:rsidRPr="00C655A0">
        <w:rPr>
          <w:rFonts w:ascii="Times New Roman" w:hAnsi="Times New Roman"/>
          <w:snapToGrid w:val="0"/>
          <w:sz w:val="24"/>
          <w:szCs w:val="24"/>
        </w:rPr>
        <w:t>;</w:t>
      </w:r>
    </w:p>
    <w:p w14:paraId="1507D580" w14:textId="4E71F374" w:rsidR="0056786A" w:rsidRPr="00D17B3E" w:rsidRDefault="00C655A0" w:rsidP="00D17B3E">
      <w:pPr>
        <w:tabs>
          <w:tab w:val="num" w:pos="851"/>
        </w:tabs>
        <w:spacing w:after="0" w:line="360" w:lineRule="auto"/>
        <w:ind w:firstLine="709"/>
        <w:jc w:val="both"/>
        <w:rPr>
          <w:rFonts w:ascii="Times New Roman" w:hAnsi="Times New Roman"/>
          <w:b/>
          <w:sz w:val="24"/>
          <w:szCs w:val="24"/>
        </w:rPr>
      </w:pPr>
      <w:r w:rsidRPr="00C655A0">
        <w:rPr>
          <w:rFonts w:ascii="Times New Roman" w:hAnsi="Times New Roman"/>
          <w:snapToGrid w:val="0"/>
          <w:sz w:val="24"/>
          <w:szCs w:val="24"/>
        </w:rPr>
        <w:t>- за Обособена позиция № 2:</w:t>
      </w:r>
      <w:r w:rsidRPr="00C655A0">
        <w:rPr>
          <w:rFonts w:ascii="Times New Roman" w:hAnsi="Times New Roman"/>
          <w:sz w:val="24"/>
          <w:szCs w:val="24"/>
        </w:rPr>
        <w:t xml:space="preserve"> </w:t>
      </w:r>
      <w:r w:rsidR="009054F0" w:rsidRPr="00C655A0">
        <w:rPr>
          <w:rFonts w:ascii="Times New Roman" w:eastAsia="Times New Roman" w:hAnsi="Times New Roman"/>
          <w:snapToGrid w:val="0"/>
          <w:sz w:val="24"/>
          <w:szCs w:val="20"/>
        </w:rPr>
        <w:t>по застраховка ,,Автокаско” и ,,Злополука на местата в МПС“</w:t>
      </w:r>
    </w:p>
    <w:p w14:paraId="413E4317" w14:textId="42B6D4B3" w:rsidR="000E49E8" w:rsidRPr="00A9762F" w:rsidRDefault="000E49E8" w:rsidP="000E49E8">
      <w:pPr>
        <w:pStyle w:val="ListParagraph"/>
        <w:tabs>
          <w:tab w:val="left" w:pos="851"/>
          <w:tab w:val="left" w:pos="1276"/>
          <w:tab w:val="left" w:pos="1843"/>
          <w:tab w:val="left" w:pos="3240"/>
          <w:tab w:val="left" w:pos="9356"/>
        </w:tabs>
        <w:spacing w:before="120" w:after="0" w:line="360" w:lineRule="auto"/>
        <w:ind w:left="0" w:firstLine="709"/>
        <w:jc w:val="both"/>
        <w:rPr>
          <w:rFonts w:ascii="Times New Roman" w:hAnsi="Times New Roman"/>
          <w:b/>
          <w:bCs/>
          <w:sz w:val="24"/>
          <w:szCs w:val="24"/>
        </w:rPr>
      </w:pPr>
      <w:r w:rsidRPr="007825ED">
        <w:rPr>
          <w:rFonts w:ascii="Times New Roman" w:hAnsi="Times New Roman"/>
          <w:b/>
          <w:bCs/>
          <w:sz w:val="24"/>
          <w:szCs w:val="24"/>
        </w:rPr>
        <w:t>ВАЖНО</w:t>
      </w:r>
      <w:r w:rsidRPr="007825ED">
        <w:rPr>
          <w:rFonts w:ascii="Times New Roman" w:hAnsi="Times New Roman"/>
          <w:bCs/>
          <w:sz w:val="24"/>
          <w:szCs w:val="24"/>
        </w:rPr>
        <w:t xml:space="preserve">! </w:t>
      </w:r>
      <w:r w:rsidRPr="007825ED">
        <w:rPr>
          <w:rFonts w:ascii="Times New Roman" w:hAnsi="Times New Roman"/>
          <w:bCs/>
          <w:i/>
          <w:sz w:val="24"/>
          <w:szCs w:val="24"/>
        </w:rPr>
        <w:t>Когато участник подава оферта за повече от една обособена позиция, в опаковката</w:t>
      </w:r>
      <w:r>
        <w:rPr>
          <w:rFonts w:ascii="Times New Roman" w:hAnsi="Times New Roman"/>
          <w:bCs/>
          <w:i/>
          <w:sz w:val="24"/>
          <w:szCs w:val="24"/>
        </w:rPr>
        <w:t>,</w:t>
      </w:r>
      <w:r w:rsidRPr="007825ED">
        <w:rPr>
          <w:rFonts w:ascii="Times New Roman" w:hAnsi="Times New Roman"/>
          <w:bCs/>
          <w:i/>
          <w:sz w:val="24"/>
          <w:szCs w:val="24"/>
        </w:rPr>
        <w:t xml:space="preserve"> за всяка от позициите се представят поотделно комплектувани техническо предложение, включващо документите, изброени в т. Б</w:t>
      </w:r>
      <w:r w:rsidR="00BD1C64">
        <w:rPr>
          <w:rFonts w:ascii="Times New Roman" w:hAnsi="Times New Roman"/>
          <w:bCs/>
          <w:i/>
          <w:sz w:val="24"/>
          <w:szCs w:val="24"/>
        </w:rPr>
        <w:t xml:space="preserve"> за съответната обособена позиция</w:t>
      </w:r>
      <w:r w:rsidRPr="007825ED">
        <w:rPr>
          <w:rFonts w:ascii="Times New Roman" w:hAnsi="Times New Roman"/>
          <w:bCs/>
          <w:i/>
          <w:sz w:val="24"/>
          <w:szCs w:val="24"/>
        </w:rPr>
        <w:t xml:space="preserve">, </w:t>
      </w:r>
      <w:r w:rsidRPr="0086186D">
        <w:rPr>
          <w:rFonts w:ascii="Times New Roman" w:hAnsi="Times New Roman"/>
          <w:bCs/>
          <w:i/>
          <w:sz w:val="24"/>
          <w:szCs w:val="24"/>
        </w:rPr>
        <w:t>и отделни</w:t>
      </w:r>
      <w:r w:rsidRPr="007825ED">
        <w:rPr>
          <w:rFonts w:ascii="Times New Roman" w:hAnsi="Times New Roman"/>
          <w:bCs/>
          <w:i/>
          <w:sz w:val="24"/>
          <w:szCs w:val="24"/>
        </w:rPr>
        <w:t xml:space="preserve"> непрозрачни пликове с надпис </w:t>
      </w:r>
      <w:r w:rsidR="000B3CEC">
        <w:rPr>
          <w:rFonts w:ascii="Times New Roman" w:hAnsi="Times New Roman"/>
          <w:bCs/>
          <w:i/>
          <w:sz w:val="24"/>
          <w:szCs w:val="24"/>
        </w:rPr>
        <w:t>„</w:t>
      </w:r>
      <w:r w:rsidRPr="007825ED">
        <w:rPr>
          <w:rFonts w:ascii="Times New Roman" w:hAnsi="Times New Roman"/>
          <w:bCs/>
          <w:i/>
          <w:sz w:val="24"/>
          <w:szCs w:val="24"/>
        </w:rPr>
        <w:t>Предлагани ценови параметри</w:t>
      </w:r>
      <w:r w:rsidR="000B3CEC">
        <w:rPr>
          <w:rFonts w:ascii="Times New Roman" w:hAnsi="Times New Roman"/>
          <w:bCs/>
          <w:i/>
          <w:sz w:val="24"/>
          <w:szCs w:val="24"/>
        </w:rPr>
        <w:t>“</w:t>
      </w:r>
      <w:r w:rsidRPr="007825ED">
        <w:rPr>
          <w:rFonts w:ascii="Times New Roman" w:hAnsi="Times New Roman"/>
          <w:bCs/>
          <w:i/>
          <w:sz w:val="24"/>
          <w:szCs w:val="24"/>
        </w:rPr>
        <w:t xml:space="preserve">, </w:t>
      </w:r>
      <w:r w:rsidRPr="0086186D">
        <w:rPr>
          <w:rFonts w:ascii="Times New Roman" w:hAnsi="Times New Roman"/>
          <w:bCs/>
          <w:i/>
          <w:sz w:val="24"/>
          <w:szCs w:val="24"/>
        </w:rPr>
        <w:t>с посочване</w:t>
      </w:r>
      <w:r w:rsidRPr="007825ED">
        <w:rPr>
          <w:rFonts w:ascii="Times New Roman" w:hAnsi="Times New Roman"/>
          <w:bCs/>
          <w:i/>
          <w:sz w:val="24"/>
          <w:szCs w:val="24"/>
        </w:rPr>
        <w:t xml:space="preserve"> на позицията, за която се отнасят</w:t>
      </w:r>
      <w:r w:rsidRPr="007825ED">
        <w:rPr>
          <w:rFonts w:ascii="Times New Roman" w:hAnsi="Times New Roman"/>
          <w:bCs/>
          <w:sz w:val="24"/>
          <w:szCs w:val="24"/>
        </w:rPr>
        <w:t>.</w:t>
      </w:r>
    </w:p>
    <w:p w14:paraId="5B1D35BB" w14:textId="77777777" w:rsidR="000E49E8" w:rsidRPr="000E49E8" w:rsidRDefault="000E49E8" w:rsidP="009643A5">
      <w:pPr>
        <w:spacing w:after="0" w:line="360" w:lineRule="auto"/>
        <w:ind w:firstLine="709"/>
        <w:jc w:val="both"/>
        <w:rPr>
          <w:rFonts w:ascii="Times New Roman" w:eastAsia="Times New Roman" w:hAnsi="Times New Roman"/>
          <w:sz w:val="24"/>
          <w:szCs w:val="24"/>
        </w:rPr>
      </w:pPr>
    </w:p>
    <w:p w14:paraId="494570B7" w14:textId="3B40022E" w:rsidR="00513A3D" w:rsidRPr="002E3232" w:rsidRDefault="009643A5" w:rsidP="002E3232">
      <w:pPr>
        <w:tabs>
          <w:tab w:val="left" w:pos="0"/>
          <w:tab w:val="left" w:pos="3240"/>
          <w:tab w:val="left" w:pos="8789"/>
          <w:tab w:val="left" w:pos="8931"/>
          <w:tab w:val="left" w:pos="9356"/>
        </w:tabs>
        <w:spacing w:after="0" w:line="360" w:lineRule="auto"/>
        <w:ind w:firstLine="709"/>
        <w:jc w:val="both"/>
        <w:rPr>
          <w:rFonts w:ascii="Times New Roman" w:hAnsi="Times New Roman"/>
          <w:b/>
          <w:snapToGrid w:val="0"/>
          <w:sz w:val="24"/>
          <w:szCs w:val="24"/>
        </w:rPr>
      </w:pPr>
      <w:r w:rsidRPr="000E49E8">
        <w:rPr>
          <w:rFonts w:ascii="Times New Roman" w:hAnsi="Times New Roman"/>
          <w:b/>
          <w:snapToGrid w:val="0"/>
          <w:sz w:val="24"/>
          <w:szCs w:val="24"/>
        </w:rPr>
        <w:lastRenderedPageBreak/>
        <w:t>В. Ценово предложение, което се представя се в отделен запечатан непрозрачен плик с надпис „Предлагани ценови параметри“</w:t>
      </w:r>
      <w:r w:rsidR="000E49E8">
        <w:rPr>
          <w:rFonts w:ascii="Times New Roman" w:hAnsi="Times New Roman"/>
          <w:b/>
          <w:snapToGrid w:val="0"/>
          <w:sz w:val="24"/>
          <w:szCs w:val="24"/>
        </w:rPr>
        <w:t xml:space="preserve"> с посочване на обособената позиция, за която се представя. </w:t>
      </w:r>
    </w:p>
    <w:p w14:paraId="0802047C" w14:textId="0C041117" w:rsidR="00513A3D" w:rsidRDefault="00513A3D" w:rsidP="00513A3D">
      <w:pPr>
        <w:spacing w:after="0" w:line="360" w:lineRule="auto"/>
        <w:ind w:firstLine="708"/>
        <w:jc w:val="both"/>
        <w:rPr>
          <w:rFonts w:ascii="Times New Roman" w:hAnsi="Times New Roman"/>
          <w:sz w:val="24"/>
          <w:szCs w:val="24"/>
        </w:rPr>
      </w:pPr>
      <w:r w:rsidRPr="000E49E8">
        <w:rPr>
          <w:rFonts w:ascii="Times New Roman" w:hAnsi="Times New Roman"/>
          <w:b/>
          <w:i/>
          <w:snapToGrid w:val="0"/>
          <w:sz w:val="24"/>
          <w:szCs w:val="24"/>
        </w:rPr>
        <w:t xml:space="preserve">За Обособена позиция </w:t>
      </w:r>
      <w:r>
        <w:rPr>
          <w:rFonts w:ascii="Times New Roman" w:hAnsi="Times New Roman"/>
          <w:b/>
          <w:i/>
          <w:snapToGrid w:val="0"/>
          <w:sz w:val="24"/>
          <w:szCs w:val="24"/>
        </w:rPr>
        <w:t>№ 1</w:t>
      </w:r>
      <w:r w:rsidRPr="000E49E8">
        <w:rPr>
          <w:rFonts w:ascii="Times New Roman" w:hAnsi="Times New Roman"/>
          <w:b/>
          <w:i/>
          <w:snapToGrid w:val="0"/>
          <w:sz w:val="24"/>
          <w:szCs w:val="24"/>
        </w:rPr>
        <w:t>:</w:t>
      </w:r>
      <w:r w:rsidRPr="000E49E8">
        <w:rPr>
          <w:rFonts w:ascii="Times New Roman" w:hAnsi="Times New Roman"/>
          <w:i/>
          <w:snapToGrid w:val="0"/>
          <w:sz w:val="24"/>
          <w:szCs w:val="24"/>
        </w:rPr>
        <w:t xml:space="preserve"> </w:t>
      </w:r>
      <w:r>
        <w:rPr>
          <w:rFonts w:ascii="Times New Roman" w:hAnsi="Times New Roman"/>
          <w:sz w:val="24"/>
          <w:szCs w:val="24"/>
        </w:rPr>
        <w:t xml:space="preserve">Участникът </w:t>
      </w:r>
      <w:r w:rsidRPr="00513A3D">
        <w:rPr>
          <w:rFonts w:ascii="Times New Roman" w:hAnsi="Times New Roman"/>
          <w:snapToGrid w:val="0"/>
          <w:sz w:val="24"/>
          <w:szCs w:val="24"/>
        </w:rPr>
        <w:t>следва да представи ценово предложение за изпълнение на поръчката, изготве</w:t>
      </w:r>
      <w:r w:rsidR="00FA1E8D">
        <w:rPr>
          <w:rFonts w:ascii="Times New Roman" w:hAnsi="Times New Roman"/>
          <w:snapToGrid w:val="0"/>
          <w:sz w:val="24"/>
          <w:szCs w:val="24"/>
        </w:rPr>
        <w:t>но по образеца</w:t>
      </w:r>
      <w:r>
        <w:rPr>
          <w:rFonts w:ascii="Times New Roman" w:hAnsi="Times New Roman"/>
          <w:snapToGrid w:val="0"/>
          <w:sz w:val="24"/>
          <w:szCs w:val="24"/>
        </w:rPr>
        <w:t>,</w:t>
      </w:r>
      <w:r w:rsidRPr="00513A3D">
        <w:rPr>
          <w:rFonts w:ascii="Times New Roman" w:hAnsi="Times New Roman"/>
          <w:sz w:val="24"/>
          <w:szCs w:val="24"/>
        </w:rPr>
        <w:t xml:space="preserve"> </w:t>
      </w:r>
      <w:r>
        <w:rPr>
          <w:rFonts w:ascii="Times New Roman" w:hAnsi="Times New Roman"/>
          <w:sz w:val="24"/>
          <w:szCs w:val="24"/>
        </w:rPr>
        <w:t>приложен в документацията. Подписва се и се подпечатва от представляващия/ите дружеството съгласно регистрацията или от упълномощено от него/тях лице/а.</w:t>
      </w:r>
    </w:p>
    <w:p w14:paraId="21A08058" w14:textId="7DD449CE" w:rsidR="002E3232" w:rsidRPr="002E3232" w:rsidRDefault="002E3232" w:rsidP="00513A3D">
      <w:pPr>
        <w:spacing w:after="0" w:line="360" w:lineRule="auto"/>
        <w:ind w:firstLine="708"/>
        <w:jc w:val="both"/>
        <w:rPr>
          <w:rFonts w:ascii="Times New Roman" w:hAnsi="Times New Roman"/>
          <w:b/>
          <w:i/>
          <w:sz w:val="24"/>
          <w:szCs w:val="24"/>
        </w:rPr>
      </w:pPr>
      <w:r w:rsidRPr="002E3232">
        <w:rPr>
          <w:rFonts w:ascii="Times New Roman" w:hAnsi="Times New Roman"/>
          <w:b/>
          <w:i/>
          <w:sz w:val="24"/>
          <w:szCs w:val="24"/>
        </w:rPr>
        <w:t xml:space="preserve">Забележка: </w:t>
      </w:r>
    </w:p>
    <w:p w14:paraId="3892787D" w14:textId="207721F7" w:rsidR="002E3232" w:rsidRPr="00543623" w:rsidRDefault="002E3232" w:rsidP="002E3232">
      <w:pPr>
        <w:spacing w:after="0" w:line="360" w:lineRule="auto"/>
        <w:ind w:firstLine="708"/>
        <w:jc w:val="both"/>
        <w:rPr>
          <w:rFonts w:ascii="Times New Roman" w:hAnsi="Times New Roman"/>
          <w:b/>
          <w:sz w:val="24"/>
          <w:szCs w:val="24"/>
        </w:rPr>
      </w:pPr>
      <w:r w:rsidRPr="00871569">
        <w:rPr>
          <w:rFonts w:ascii="Times New Roman" w:hAnsi="Times New Roman"/>
          <w:sz w:val="24"/>
          <w:szCs w:val="24"/>
        </w:rPr>
        <w:t xml:space="preserve">При несъответствие на цена (застрахователна премия) изписана с думи и цена (застрахователна премия) с цифри, </w:t>
      </w:r>
      <w:r w:rsidRPr="00543623">
        <w:rPr>
          <w:rFonts w:ascii="Times New Roman" w:hAnsi="Times New Roman"/>
          <w:b/>
          <w:sz w:val="24"/>
          <w:szCs w:val="24"/>
        </w:rPr>
        <w:t>участникът</w:t>
      </w:r>
      <w:r w:rsidR="00871569" w:rsidRPr="00543623">
        <w:rPr>
          <w:rFonts w:ascii="Times New Roman" w:hAnsi="Times New Roman"/>
          <w:b/>
          <w:sz w:val="24"/>
          <w:szCs w:val="24"/>
        </w:rPr>
        <w:t xml:space="preserve"> ще бъде отстранен</w:t>
      </w:r>
      <w:r w:rsidRPr="00543623">
        <w:rPr>
          <w:rFonts w:ascii="Times New Roman" w:hAnsi="Times New Roman"/>
          <w:b/>
          <w:sz w:val="24"/>
          <w:szCs w:val="24"/>
        </w:rPr>
        <w:t>.</w:t>
      </w:r>
    </w:p>
    <w:p w14:paraId="0EA5F721" w14:textId="77777777" w:rsidR="00871569" w:rsidRPr="00543623" w:rsidRDefault="002E3232" w:rsidP="00871569">
      <w:pPr>
        <w:spacing w:after="0" w:line="360" w:lineRule="auto"/>
        <w:ind w:firstLine="708"/>
        <w:jc w:val="both"/>
        <w:rPr>
          <w:rFonts w:ascii="Times New Roman" w:hAnsi="Times New Roman"/>
          <w:b/>
          <w:sz w:val="24"/>
          <w:szCs w:val="24"/>
        </w:rPr>
      </w:pPr>
      <w:r w:rsidRPr="00871569">
        <w:rPr>
          <w:rFonts w:ascii="Times New Roman" w:hAnsi="Times New Roman"/>
          <w:sz w:val="24"/>
          <w:szCs w:val="24"/>
        </w:rPr>
        <w:t xml:space="preserve">При несъответствие на цените (застрахователните премии), посочени в колоните и съответният им общ размер (сбор) </w:t>
      </w:r>
      <w:r w:rsidR="00871569" w:rsidRPr="00543623">
        <w:rPr>
          <w:rFonts w:ascii="Times New Roman" w:hAnsi="Times New Roman"/>
          <w:b/>
          <w:sz w:val="24"/>
          <w:szCs w:val="24"/>
        </w:rPr>
        <w:t>участникът ще бъде отстранен.</w:t>
      </w:r>
    </w:p>
    <w:p w14:paraId="4B455A2F" w14:textId="04465ABD" w:rsidR="00513A3D" w:rsidRPr="00CC0D88" w:rsidRDefault="000E49E8" w:rsidP="00871569">
      <w:pPr>
        <w:spacing w:after="0" w:line="360" w:lineRule="auto"/>
        <w:ind w:firstLine="708"/>
        <w:jc w:val="both"/>
        <w:rPr>
          <w:rFonts w:ascii="Times New Roman" w:hAnsi="Times New Roman"/>
          <w:snapToGrid w:val="0"/>
          <w:sz w:val="24"/>
          <w:szCs w:val="24"/>
        </w:rPr>
      </w:pPr>
      <w:r w:rsidRPr="00CC0D88">
        <w:rPr>
          <w:rFonts w:ascii="Times New Roman" w:hAnsi="Times New Roman"/>
          <w:b/>
          <w:snapToGrid w:val="0"/>
          <w:sz w:val="24"/>
          <w:szCs w:val="24"/>
        </w:rPr>
        <w:t>За Обособена позиция № 2</w:t>
      </w:r>
      <w:r w:rsidR="009643A5" w:rsidRPr="00CC0D88">
        <w:rPr>
          <w:rFonts w:ascii="Times New Roman" w:hAnsi="Times New Roman"/>
          <w:b/>
          <w:snapToGrid w:val="0"/>
          <w:sz w:val="24"/>
          <w:szCs w:val="24"/>
        </w:rPr>
        <w:t>:</w:t>
      </w:r>
      <w:r w:rsidR="009643A5" w:rsidRPr="00CC0D88">
        <w:rPr>
          <w:rFonts w:ascii="Times New Roman" w:hAnsi="Times New Roman"/>
          <w:snapToGrid w:val="0"/>
          <w:sz w:val="24"/>
          <w:szCs w:val="24"/>
        </w:rPr>
        <w:t xml:space="preserve"> Участникът следва да представи ценово предложение за изпълнение на поръчката, изготве</w:t>
      </w:r>
      <w:r w:rsidR="006D4160">
        <w:rPr>
          <w:rFonts w:ascii="Times New Roman" w:hAnsi="Times New Roman"/>
          <w:snapToGrid w:val="0"/>
          <w:sz w:val="24"/>
          <w:szCs w:val="24"/>
        </w:rPr>
        <w:t>но по образец на Приложение „А“</w:t>
      </w:r>
      <w:r w:rsidR="009643A5" w:rsidRPr="00CC0D88">
        <w:rPr>
          <w:rFonts w:ascii="Times New Roman" w:hAnsi="Times New Roman"/>
          <w:snapToGrid w:val="0"/>
          <w:sz w:val="24"/>
          <w:szCs w:val="24"/>
        </w:rPr>
        <w:t xml:space="preserve"> за застрах</w:t>
      </w:r>
      <w:r w:rsidRPr="00CC0D88">
        <w:rPr>
          <w:rFonts w:ascii="Times New Roman" w:hAnsi="Times New Roman"/>
          <w:snapToGrid w:val="0"/>
          <w:sz w:val="24"/>
          <w:szCs w:val="24"/>
        </w:rPr>
        <w:t xml:space="preserve">овка „Гражданска отговорност“, </w:t>
      </w:r>
      <w:r w:rsidR="006D4160">
        <w:rPr>
          <w:rFonts w:ascii="Times New Roman" w:hAnsi="Times New Roman"/>
          <w:snapToGrid w:val="0"/>
          <w:sz w:val="24"/>
          <w:szCs w:val="24"/>
        </w:rPr>
        <w:t>Приложение „Б“</w:t>
      </w:r>
      <w:r w:rsidR="009643A5" w:rsidRPr="00CC0D88">
        <w:rPr>
          <w:rFonts w:ascii="Times New Roman" w:hAnsi="Times New Roman"/>
          <w:snapToGrid w:val="0"/>
          <w:sz w:val="24"/>
          <w:szCs w:val="24"/>
        </w:rPr>
        <w:t xml:space="preserve"> за застраховка „Автокаско“ и Приложение</w:t>
      </w:r>
      <w:r w:rsidR="00FA1E8D">
        <w:rPr>
          <w:rFonts w:ascii="Times New Roman" w:hAnsi="Times New Roman"/>
          <w:snapToGrid w:val="0"/>
          <w:sz w:val="24"/>
          <w:szCs w:val="24"/>
        </w:rPr>
        <w:t> </w:t>
      </w:r>
      <w:r w:rsidR="006D4160">
        <w:rPr>
          <w:rFonts w:ascii="Times New Roman" w:hAnsi="Times New Roman"/>
          <w:snapToGrid w:val="0"/>
          <w:sz w:val="24"/>
          <w:szCs w:val="24"/>
        </w:rPr>
        <w:t>„В“</w:t>
      </w:r>
      <w:r w:rsidR="009643A5" w:rsidRPr="00CC0D88">
        <w:rPr>
          <w:rFonts w:ascii="Times New Roman" w:hAnsi="Times New Roman"/>
          <w:snapToGrid w:val="0"/>
          <w:sz w:val="24"/>
          <w:szCs w:val="24"/>
        </w:rPr>
        <w:t xml:space="preserve"> за застраховка „Злополука на местата в МПС“.</w:t>
      </w:r>
      <w:r w:rsidR="00513A3D" w:rsidRPr="00CC0D88">
        <w:rPr>
          <w:rFonts w:ascii="Times New Roman" w:hAnsi="Times New Roman"/>
          <w:sz w:val="24"/>
          <w:szCs w:val="24"/>
        </w:rPr>
        <w:t xml:space="preserve"> </w:t>
      </w:r>
      <w:r w:rsidR="00513A3D" w:rsidRPr="00CC0D88">
        <w:rPr>
          <w:rFonts w:ascii="Times New Roman" w:hAnsi="Times New Roman"/>
          <w:snapToGrid w:val="0"/>
          <w:sz w:val="24"/>
          <w:szCs w:val="24"/>
        </w:rPr>
        <w:t>Подписва</w:t>
      </w:r>
      <w:r w:rsidR="00CC0D88">
        <w:rPr>
          <w:rFonts w:ascii="Times New Roman" w:hAnsi="Times New Roman"/>
          <w:snapToGrid w:val="0"/>
          <w:sz w:val="24"/>
          <w:szCs w:val="24"/>
        </w:rPr>
        <w:t>т</w:t>
      </w:r>
      <w:r w:rsidR="00513A3D" w:rsidRPr="00CC0D88">
        <w:rPr>
          <w:rFonts w:ascii="Times New Roman" w:hAnsi="Times New Roman"/>
          <w:snapToGrid w:val="0"/>
          <w:sz w:val="24"/>
          <w:szCs w:val="24"/>
        </w:rPr>
        <w:t xml:space="preserve"> се и се подпечатва</w:t>
      </w:r>
      <w:r w:rsidR="00CC0D88">
        <w:rPr>
          <w:rFonts w:ascii="Times New Roman" w:hAnsi="Times New Roman"/>
          <w:snapToGrid w:val="0"/>
          <w:sz w:val="24"/>
          <w:szCs w:val="24"/>
        </w:rPr>
        <w:t>т</w:t>
      </w:r>
      <w:r w:rsidR="00513A3D" w:rsidRPr="00CC0D88">
        <w:rPr>
          <w:rFonts w:ascii="Times New Roman" w:hAnsi="Times New Roman"/>
          <w:snapToGrid w:val="0"/>
          <w:sz w:val="24"/>
          <w:szCs w:val="24"/>
        </w:rPr>
        <w:t xml:space="preserve"> от представляващия/ите дружеството съгласно регистрацията или от упълномощено от него/тях лице/а.</w:t>
      </w:r>
    </w:p>
    <w:p w14:paraId="60680F82" w14:textId="77777777" w:rsidR="00871569" w:rsidRPr="00581BDF" w:rsidRDefault="009643A5" w:rsidP="00871569">
      <w:pPr>
        <w:spacing w:after="0" w:line="360" w:lineRule="auto"/>
        <w:ind w:firstLine="708"/>
        <w:jc w:val="both"/>
        <w:rPr>
          <w:rFonts w:ascii="Times New Roman" w:hAnsi="Times New Roman"/>
          <w:b/>
          <w:sz w:val="24"/>
          <w:szCs w:val="24"/>
        </w:rPr>
      </w:pPr>
      <w:r w:rsidRPr="00871569">
        <w:rPr>
          <w:rFonts w:ascii="Times New Roman" w:eastAsia="Times New Roman" w:hAnsi="Times New Roman"/>
          <w:sz w:val="24"/>
          <w:szCs w:val="24"/>
          <w:lang w:eastAsia="bg-BG"/>
        </w:rPr>
        <w:t xml:space="preserve">При различия между сумите, изразени с цифри и </w:t>
      </w:r>
      <w:r w:rsidRPr="00581BDF">
        <w:rPr>
          <w:rFonts w:ascii="Times New Roman" w:eastAsia="Times New Roman" w:hAnsi="Times New Roman"/>
          <w:sz w:val="24"/>
          <w:szCs w:val="24"/>
          <w:lang w:eastAsia="bg-BG"/>
        </w:rPr>
        <w:t xml:space="preserve">думи, </w:t>
      </w:r>
      <w:r w:rsidR="00871569" w:rsidRPr="00581BDF">
        <w:rPr>
          <w:rFonts w:ascii="Times New Roman" w:hAnsi="Times New Roman"/>
          <w:b/>
          <w:sz w:val="24"/>
          <w:szCs w:val="24"/>
        </w:rPr>
        <w:t>участникът ще бъде отстранен.</w:t>
      </w:r>
    </w:p>
    <w:p w14:paraId="2F1E119E" w14:textId="7FE9A3A8" w:rsidR="009643A5" w:rsidRPr="001468DE" w:rsidRDefault="009643A5" w:rsidP="009643A5">
      <w:pPr>
        <w:tabs>
          <w:tab w:val="left" w:pos="0"/>
          <w:tab w:val="left" w:pos="3240"/>
          <w:tab w:val="left" w:pos="8789"/>
          <w:tab w:val="left" w:pos="8931"/>
          <w:tab w:val="left" w:pos="9356"/>
        </w:tabs>
        <w:spacing w:after="0" w:line="360" w:lineRule="auto"/>
        <w:ind w:firstLine="709"/>
        <w:jc w:val="both"/>
        <w:rPr>
          <w:rFonts w:ascii="Times New Roman" w:hAnsi="Times New Roman"/>
          <w:b/>
          <w:i/>
          <w:snapToGrid w:val="0"/>
          <w:sz w:val="24"/>
          <w:szCs w:val="24"/>
        </w:rPr>
      </w:pPr>
      <w:r w:rsidRPr="00871569">
        <w:rPr>
          <w:rFonts w:ascii="Times New Roman" w:eastAsia="Times New Roman" w:hAnsi="Times New Roman"/>
          <w:sz w:val="24"/>
          <w:szCs w:val="24"/>
          <w:lang w:eastAsia="bg-BG"/>
        </w:rPr>
        <w:t>При условие, че някоя от посоче</w:t>
      </w:r>
      <w:r w:rsidR="006D4160">
        <w:rPr>
          <w:rFonts w:ascii="Times New Roman" w:eastAsia="Times New Roman" w:hAnsi="Times New Roman"/>
          <w:sz w:val="24"/>
          <w:szCs w:val="24"/>
          <w:lang w:eastAsia="bg-BG"/>
        </w:rPr>
        <w:t>ните общи суми в Приложение „А“, Приложение „Б“ и Приложение „В“</w:t>
      </w:r>
      <w:r w:rsidRPr="00871569">
        <w:rPr>
          <w:rFonts w:ascii="Times New Roman" w:eastAsia="Times New Roman" w:hAnsi="Times New Roman"/>
          <w:sz w:val="24"/>
          <w:szCs w:val="24"/>
          <w:lang w:eastAsia="bg-BG"/>
        </w:rPr>
        <w:t xml:space="preserve"> не съответстват на сбора на съответните единични суми, </w:t>
      </w:r>
      <w:r w:rsidRPr="00871569">
        <w:rPr>
          <w:rFonts w:ascii="Times New Roman" w:eastAsia="Times New Roman" w:hAnsi="Times New Roman"/>
          <w:b/>
          <w:sz w:val="24"/>
          <w:szCs w:val="24"/>
          <w:lang w:eastAsia="bg-BG"/>
        </w:rPr>
        <w:t>участникът ще бъде отстранен.</w:t>
      </w:r>
    </w:p>
    <w:p w14:paraId="2F969FA2" w14:textId="77777777" w:rsidR="009643A5" w:rsidRPr="00513A3D" w:rsidRDefault="009643A5" w:rsidP="009643A5">
      <w:pPr>
        <w:spacing w:after="0" w:line="360" w:lineRule="auto"/>
        <w:ind w:firstLine="851"/>
        <w:jc w:val="both"/>
        <w:rPr>
          <w:rFonts w:ascii="Times New Roman" w:hAnsi="Times New Roman"/>
          <w:sz w:val="24"/>
          <w:szCs w:val="24"/>
        </w:rPr>
      </w:pPr>
      <w:r w:rsidRPr="001468DE">
        <w:rPr>
          <w:rFonts w:ascii="Times New Roman" w:hAnsi="Times New Roman"/>
          <w:sz w:val="24"/>
          <w:szCs w:val="24"/>
        </w:rPr>
        <w:t>При определяне на застрахователната</w:t>
      </w:r>
      <w:r w:rsidRPr="00513A3D">
        <w:rPr>
          <w:rFonts w:ascii="Times New Roman" w:hAnsi="Times New Roman"/>
          <w:sz w:val="24"/>
          <w:szCs w:val="24"/>
        </w:rPr>
        <w:t xml:space="preserve"> сума за застраховка „Автокаско“, участникът следва да предложи само една стойност на застрахователна сума, съответстваща на стойността на обектите, подлежащи на застраховане.</w:t>
      </w:r>
    </w:p>
    <w:p w14:paraId="262684D5" w14:textId="15078736" w:rsidR="00506134" w:rsidRPr="00543623" w:rsidRDefault="009643A5" w:rsidP="00543623">
      <w:pPr>
        <w:spacing w:after="0" w:line="360" w:lineRule="auto"/>
        <w:ind w:firstLine="851"/>
        <w:jc w:val="both"/>
        <w:rPr>
          <w:rFonts w:ascii="Times New Roman" w:hAnsi="Times New Roman"/>
          <w:b/>
          <w:sz w:val="24"/>
          <w:szCs w:val="24"/>
        </w:rPr>
      </w:pPr>
      <w:r w:rsidRPr="00513A3D">
        <w:rPr>
          <w:rFonts w:ascii="Times New Roman" w:hAnsi="Times New Roman"/>
          <w:sz w:val="24"/>
          <w:szCs w:val="24"/>
        </w:rPr>
        <w:t xml:space="preserve">Участник, който предложи две застрахователни суми, </w:t>
      </w:r>
      <w:r w:rsidRPr="00543623">
        <w:rPr>
          <w:rFonts w:ascii="Times New Roman" w:hAnsi="Times New Roman"/>
          <w:b/>
          <w:sz w:val="24"/>
          <w:szCs w:val="24"/>
        </w:rPr>
        <w:t>ще бъде отстранен от участие в процедурата.</w:t>
      </w:r>
    </w:p>
    <w:p w14:paraId="2EC2B865" w14:textId="7F28CC6F" w:rsidR="00506134" w:rsidRPr="00513A3D" w:rsidRDefault="00513A3D" w:rsidP="00506134">
      <w:pPr>
        <w:tabs>
          <w:tab w:val="left" w:pos="142"/>
          <w:tab w:val="left" w:pos="8789"/>
          <w:tab w:val="left" w:pos="9356"/>
        </w:tabs>
        <w:spacing w:before="120" w:after="0" w:line="360" w:lineRule="auto"/>
        <w:ind w:firstLine="709"/>
        <w:jc w:val="both"/>
        <w:rPr>
          <w:rFonts w:ascii="Times New Roman" w:eastAsia="Times New Roman" w:hAnsi="Times New Roman"/>
          <w:b/>
          <w:i/>
          <w:snapToGrid w:val="0"/>
          <w:sz w:val="24"/>
          <w:szCs w:val="24"/>
        </w:rPr>
      </w:pPr>
      <w:r>
        <w:rPr>
          <w:rFonts w:ascii="Times New Roman" w:hAnsi="Times New Roman"/>
          <w:b/>
          <w:i/>
          <w:sz w:val="24"/>
          <w:szCs w:val="24"/>
        </w:rPr>
        <w:t>*</w:t>
      </w:r>
      <w:r w:rsidR="00D93B1E" w:rsidRPr="00513A3D">
        <w:rPr>
          <w:rFonts w:ascii="Times New Roman" w:hAnsi="Times New Roman"/>
          <w:b/>
          <w:i/>
          <w:sz w:val="24"/>
          <w:szCs w:val="24"/>
        </w:rPr>
        <w:t>З</w:t>
      </w:r>
      <w:r w:rsidR="00296BF2" w:rsidRPr="00513A3D">
        <w:rPr>
          <w:rFonts w:ascii="Times New Roman" w:hAnsi="Times New Roman"/>
          <w:b/>
          <w:i/>
          <w:sz w:val="24"/>
          <w:szCs w:val="24"/>
        </w:rPr>
        <w:t>а всяка обособена/и позиция/и</w:t>
      </w:r>
      <w:r w:rsidR="003549D9" w:rsidRPr="00513A3D">
        <w:rPr>
          <w:rFonts w:ascii="Times New Roman" w:hAnsi="Times New Roman"/>
          <w:b/>
          <w:i/>
          <w:sz w:val="24"/>
          <w:szCs w:val="24"/>
        </w:rPr>
        <w:t>, за която/ които участникът подава документи, се представя отделно ценово</w:t>
      </w:r>
      <w:r w:rsidR="003549D9" w:rsidRPr="00513A3D">
        <w:rPr>
          <w:rFonts w:ascii="Times New Roman" w:eastAsia="Times New Roman" w:hAnsi="Times New Roman"/>
          <w:b/>
          <w:i/>
          <w:snapToGrid w:val="0"/>
          <w:sz w:val="24"/>
          <w:szCs w:val="24"/>
        </w:rPr>
        <w:t xml:space="preserve"> предл</w:t>
      </w:r>
      <w:r w:rsidR="00D93B1E" w:rsidRPr="00513A3D">
        <w:rPr>
          <w:rFonts w:ascii="Times New Roman" w:eastAsia="Times New Roman" w:hAnsi="Times New Roman"/>
          <w:b/>
          <w:i/>
          <w:snapToGrid w:val="0"/>
          <w:sz w:val="24"/>
          <w:szCs w:val="24"/>
        </w:rPr>
        <w:t>ожение</w:t>
      </w:r>
      <w:r w:rsidR="003549D9" w:rsidRPr="00513A3D">
        <w:rPr>
          <w:rFonts w:ascii="Times New Roman" w:eastAsia="Times New Roman" w:hAnsi="Times New Roman"/>
          <w:b/>
          <w:i/>
          <w:snapToGrid w:val="0"/>
          <w:sz w:val="24"/>
          <w:szCs w:val="24"/>
        </w:rPr>
        <w:t>, поставено в отделен запечатан непрозрачен плик с надпис „Предлагани це</w:t>
      </w:r>
      <w:r w:rsidR="00D93B1E" w:rsidRPr="00513A3D">
        <w:rPr>
          <w:rFonts w:ascii="Times New Roman" w:eastAsia="Times New Roman" w:hAnsi="Times New Roman"/>
          <w:b/>
          <w:i/>
          <w:snapToGrid w:val="0"/>
          <w:sz w:val="24"/>
          <w:szCs w:val="24"/>
        </w:rPr>
        <w:t>нови параметри“ и</w:t>
      </w:r>
      <w:r w:rsidR="003549D9" w:rsidRPr="00513A3D">
        <w:rPr>
          <w:rFonts w:ascii="Times New Roman" w:eastAsia="Times New Roman" w:hAnsi="Times New Roman"/>
          <w:b/>
          <w:i/>
          <w:snapToGrid w:val="0"/>
          <w:sz w:val="24"/>
          <w:szCs w:val="24"/>
        </w:rPr>
        <w:t xml:space="preserve"> се обозначава за коя обособена позиция се отнася.</w:t>
      </w:r>
    </w:p>
    <w:p w14:paraId="08DD84FA" w14:textId="77777777" w:rsidR="00343743" w:rsidRPr="00940A93" w:rsidRDefault="00343743" w:rsidP="000C02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b/>
          <w:sz w:val="24"/>
          <w:szCs w:val="24"/>
          <w:lang w:eastAsia="bg-BG"/>
        </w:rPr>
        <w:t xml:space="preserve">Всички </w:t>
      </w:r>
      <w:r w:rsidR="002F2B1C" w:rsidRPr="00940A93">
        <w:rPr>
          <w:rFonts w:ascii="Times New Roman" w:eastAsia="Times New Roman" w:hAnsi="Times New Roman"/>
          <w:b/>
          <w:sz w:val="24"/>
          <w:szCs w:val="24"/>
          <w:lang w:eastAsia="bg-BG"/>
        </w:rPr>
        <w:t>образци</w:t>
      </w:r>
      <w:r w:rsidRPr="00940A93">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940A93">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940A93">
        <w:rPr>
          <w:rFonts w:ascii="Times New Roman" w:eastAsia="Times New Roman" w:hAnsi="Times New Roman"/>
          <w:b/>
          <w:sz w:val="24"/>
          <w:szCs w:val="24"/>
          <w:lang w:eastAsia="bg-BG"/>
        </w:rPr>
        <w:t xml:space="preserve">точно </w:t>
      </w:r>
      <w:r w:rsidRPr="00940A93">
        <w:rPr>
          <w:rFonts w:ascii="Times New Roman" w:eastAsia="Times New Roman" w:hAnsi="Times New Roman"/>
          <w:b/>
          <w:sz w:val="24"/>
          <w:szCs w:val="24"/>
          <w:lang w:eastAsia="bg-BG"/>
        </w:rPr>
        <w:t>към тях</w:t>
      </w:r>
      <w:r w:rsidRPr="00940A93">
        <w:rPr>
          <w:rFonts w:ascii="Times New Roman" w:eastAsia="Times New Roman" w:hAnsi="Times New Roman"/>
          <w:sz w:val="24"/>
          <w:szCs w:val="24"/>
          <w:lang w:eastAsia="bg-BG"/>
        </w:rPr>
        <w:t xml:space="preserve"> при изготвяне на офертата си.</w:t>
      </w:r>
    </w:p>
    <w:p w14:paraId="354329C3" w14:textId="77777777" w:rsidR="00343743" w:rsidRPr="00940A93" w:rsidRDefault="00343743" w:rsidP="000C02AB">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z w:val="24"/>
          <w:szCs w:val="24"/>
          <w:lang w:eastAsia="bg-BG"/>
        </w:rPr>
        <w:lastRenderedPageBreak/>
        <w:t>Документите в офертата се подписват от</w:t>
      </w:r>
      <w:r w:rsidRPr="00940A93">
        <w:rPr>
          <w:rFonts w:ascii="Times New Roman" w:eastAsia="Times New Roman" w:hAnsi="Times New Roman"/>
          <w:b/>
          <w:snapToGrid w:val="0"/>
          <w:sz w:val="24"/>
          <w:szCs w:val="24"/>
        </w:rPr>
        <w:t xml:space="preserve"> лица с представителни и управителни функции</w:t>
      </w:r>
      <w:r w:rsidRPr="00940A93">
        <w:rPr>
          <w:rFonts w:ascii="Times New Roman" w:eastAsia="Times New Roman" w:hAnsi="Times New Roman"/>
          <w:snapToGrid w:val="0"/>
          <w:sz w:val="24"/>
          <w:szCs w:val="24"/>
        </w:rPr>
        <w:t>,</w:t>
      </w:r>
      <w:r w:rsidRPr="00940A93">
        <w:rPr>
          <w:rFonts w:ascii="Times New Roman" w:eastAsia="Times New Roman" w:hAnsi="Times New Roman"/>
          <w:b/>
          <w:snapToGrid w:val="0"/>
          <w:sz w:val="24"/>
          <w:szCs w:val="24"/>
        </w:rPr>
        <w:t xml:space="preserve"> </w:t>
      </w:r>
      <w:r w:rsidRPr="00940A93">
        <w:rPr>
          <w:rFonts w:ascii="Times New Roman" w:eastAsia="Times New Roman" w:hAnsi="Times New Roman"/>
          <w:snapToGrid w:val="0"/>
          <w:sz w:val="24"/>
          <w:szCs w:val="24"/>
        </w:rPr>
        <w:t xml:space="preserve">посочени в Търговския регистър или </w:t>
      </w:r>
      <w:r w:rsidRPr="00940A93">
        <w:rPr>
          <w:rFonts w:ascii="Times New Roman" w:eastAsia="Times New Roman" w:hAnsi="Times New Roman"/>
          <w:b/>
          <w:snapToGrid w:val="0"/>
          <w:sz w:val="24"/>
          <w:szCs w:val="24"/>
        </w:rPr>
        <w:t>упълномощени за това лица</w:t>
      </w:r>
      <w:r w:rsidRPr="00940A93">
        <w:rPr>
          <w:rFonts w:ascii="Times New Roman" w:eastAsia="Times New Roman" w:hAnsi="Times New Roman"/>
          <w:snapToGrid w:val="0"/>
          <w:sz w:val="24"/>
          <w:szCs w:val="24"/>
        </w:rPr>
        <w:t>. В този случай се изисква да се представи съответното пълномощно.</w:t>
      </w:r>
    </w:p>
    <w:p w14:paraId="6CA5E77E" w14:textId="77777777" w:rsidR="00E803C0" w:rsidRPr="00940A93" w:rsidRDefault="00343743" w:rsidP="00CB6811">
      <w:pPr>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Когато в офертата не са приложени оригинални документи</w:t>
      </w:r>
      <w:r w:rsidR="00206332" w:rsidRPr="00940A93">
        <w:rPr>
          <w:rFonts w:ascii="Times New Roman" w:eastAsia="Times New Roman" w:hAnsi="Times New Roman"/>
          <w:snapToGrid w:val="0"/>
          <w:sz w:val="24"/>
          <w:szCs w:val="24"/>
        </w:rPr>
        <w:t>,</w:t>
      </w:r>
      <w:r w:rsidRPr="00940A93">
        <w:rPr>
          <w:rFonts w:ascii="Times New Roman" w:eastAsia="Times New Roman" w:hAnsi="Times New Roman"/>
          <w:snapToGrid w:val="0"/>
          <w:sz w:val="24"/>
          <w:szCs w:val="24"/>
        </w:rPr>
        <w:t xml:space="preserve"> се представят копия от документи, като същите следва да бъдат заверени „вярно с оригинала”, подпис и печат на участника.</w:t>
      </w:r>
    </w:p>
    <w:p w14:paraId="33AEBBD1" w14:textId="77777777" w:rsidR="00E77D39" w:rsidRPr="00940A93" w:rsidRDefault="00BA029F" w:rsidP="000C02AB">
      <w:pPr>
        <w:spacing w:before="120" w:after="0" w:line="360" w:lineRule="auto"/>
        <w:ind w:firstLine="709"/>
        <w:jc w:val="both"/>
        <w:rPr>
          <w:rFonts w:ascii="Times New Roman" w:eastAsia="Times New Roman" w:hAnsi="Times New Roman"/>
          <w:b/>
          <w:snapToGrid w:val="0"/>
          <w:sz w:val="24"/>
          <w:szCs w:val="24"/>
        </w:rPr>
      </w:pPr>
      <w:r w:rsidRPr="00940A93">
        <w:rPr>
          <w:rFonts w:ascii="Times New Roman" w:eastAsia="Times New Roman" w:hAnsi="Times New Roman"/>
          <w:b/>
          <w:snapToGrid w:val="0"/>
          <w:sz w:val="24"/>
          <w:szCs w:val="24"/>
        </w:rPr>
        <w:t xml:space="preserve">3. Подаване </w:t>
      </w:r>
      <w:r w:rsidR="00E77D39" w:rsidRPr="00940A93">
        <w:rPr>
          <w:rFonts w:ascii="Times New Roman" w:eastAsia="Times New Roman" w:hAnsi="Times New Roman"/>
          <w:b/>
          <w:snapToGrid w:val="0"/>
          <w:sz w:val="24"/>
          <w:szCs w:val="24"/>
        </w:rPr>
        <w:t>на оферти за участие</w:t>
      </w:r>
    </w:p>
    <w:p w14:paraId="51682242" w14:textId="77777777" w:rsidR="00E77D39" w:rsidRPr="00940A93" w:rsidRDefault="00E77D39" w:rsidP="000C02AB">
      <w:pPr>
        <w:spacing w:before="120" w:after="0" w:line="360" w:lineRule="auto"/>
        <w:ind w:firstLine="709"/>
        <w:jc w:val="both"/>
        <w:rPr>
          <w:rFonts w:ascii="Times New Roman" w:eastAsia="Times New Roman" w:hAnsi="Times New Roman"/>
          <w:sz w:val="24"/>
          <w:szCs w:val="24"/>
        </w:rPr>
      </w:pPr>
      <w:r w:rsidRPr="00940A93">
        <w:rPr>
          <w:rFonts w:ascii="Times New Roman" w:eastAsia="Times New Roman" w:hAnsi="Times New Roman"/>
          <w:sz w:val="24"/>
          <w:szCs w:val="24"/>
        </w:rPr>
        <w:t xml:space="preserve">Подаването на офертите ще става </w:t>
      </w:r>
      <w:r w:rsidR="00BD6144" w:rsidRPr="00940A93">
        <w:rPr>
          <w:rFonts w:ascii="Times New Roman" w:eastAsia="Times New Roman" w:hAnsi="Times New Roman"/>
          <w:b/>
          <w:sz w:val="24"/>
          <w:szCs w:val="24"/>
        </w:rPr>
        <w:t>до 15:45</w:t>
      </w:r>
      <w:r w:rsidRPr="00940A93">
        <w:rPr>
          <w:rFonts w:ascii="Times New Roman" w:eastAsia="Times New Roman" w:hAnsi="Times New Roman"/>
          <w:sz w:val="24"/>
          <w:szCs w:val="24"/>
        </w:rPr>
        <w:t xml:space="preserve"> </w:t>
      </w:r>
      <w:r w:rsidRPr="00940A93">
        <w:rPr>
          <w:rFonts w:ascii="Times New Roman" w:eastAsia="Times New Roman" w:hAnsi="Times New Roman"/>
          <w:b/>
          <w:sz w:val="24"/>
          <w:szCs w:val="24"/>
        </w:rPr>
        <w:t>часа</w:t>
      </w:r>
      <w:r w:rsidRPr="00940A93">
        <w:rPr>
          <w:rFonts w:ascii="Times New Roman" w:eastAsia="Times New Roman" w:hAnsi="Times New Roman"/>
          <w:sz w:val="24"/>
          <w:szCs w:val="24"/>
        </w:rPr>
        <w:t xml:space="preserve"> на датата, посочена в IV.2.2. от Обявлението за обществена поръчка, на гише № 54, в Паричния салон на БНБ.</w:t>
      </w:r>
    </w:p>
    <w:p w14:paraId="22F715F2" w14:textId="77777777" w:rsidR="00E77D39" w:rsidRPr="00940A93" w:rsidRDefault="00E77D39" w:rsidP="000C02AB">
      <w:pPr>
        <w:spacing w:before="120" w:after="0" w:line="360" w:lineRule="auto"/>
        <w:ind w:firstLine="709"/>
        <w:jc w:val="both"/>
        <w:rPr>
          <w:rFonts w:ascii="Times New Roman" w:eastAsia="Times New Roman" w:hAnsi="Times New Roman"/>
          <w:sz w:val="24"/>
          <w:szCs w:val="24"/>
        </w:rPr>
      </w:pPr>
      <w:r w:rsidRPr="00940A93">
        <w:rPr>
          <w:rFonts w:ascii="Times New Roman" w:eastAsia="Times New Roman" w:hAnsi="Times New Roman"/>
          <w:sz w:val="24"/>
          <w:szCs w:val="24"/>
        </w:rPr>
        <w:t xml:space="preserve">Участникът може да подаде офертата си </w:t>
      </w:r>
      <w:r w:rsidRPr="00940A93">
        <w:rPr>
          <w:rFonts w:ascii="Times New Roman" w:eastAsia="Times New Roman" w:hAnsi="Times New Roman"/>
          <w:sz w:val="24"/>
          <w:szCs w:val="24"/>
          <w:lang w:eastAsia="bg-BG"/>
        </w:rPr>
        <w:t xml:space="preserve">и по пощата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същата следва да бъде получена от възложителя </w:t>
      </w:r>
      <w:r w:rsidR="00977963" w:rsidRPr="00940A93">
        <w:rPr>
          <w:rFonts w:ascii="Times New Roman" w:eastAsia="Times New Roman" w:hAnsi="Times New Roman"/>
          <w:b/>
          <w:sz w:val="24"/>
          <w:szCs w:val="24"/>
        </w:rPr>
        <w:t>до 15:45</w:t>
      </w:r>
      <w:r w:rsidR="00977963" w:rsidRPr="00940A93">
        <w:rPr>
          <w:rFonts w:ascii="Times New Roman" w:eastAsia="Times New Roman" w:hAnsi="Times New Roman"/>
          <w:sz w:val="24"/>
          <w:szCs w:val="24"/>
        </w:rPr>
        <w:t xml:space="preserve"> </w:t>
      </w:r>
      <w:r w:rsidR="00977963" w:rsidRPr="00940A93">
        <w:rPr>
          <w:rFonts w:ascii="Times New Roman" w:eastAsia="Times New Roman" w:hAnsi="Times New Roman"/>
          <w:b/>
          <w:sz w:val="24"/>
          <w:szCs w:val="24"/>
        </w:rPr>
        <w:t>часа</w:t>
      </w:r>
      <w:r w:rsidRPr="00940A93">
        <w:rPr>
          <w:rFonts w:ascii="Times New Roman" w:eastAsia="Times New Roman" w:hAnsi="Times New Roman"/>
          <w:sz w:val="24"/>
          <w:szCs w:val="24"/>
        </w:rPr>
        <w:t xml:space="preserve"> на датата, посочена в IV.2.2. от Обявлението за обществена поръчка. Рискът от забава или загубване на офертата е за участника.</w:t>
      </w:r>
    </w:p>
    <w:p w14:paraId="7C11A1D4" w14:textId="77777777" w:rsidR="0003037F" w:rsidRPr="00940A93" w:rsidRDefault="0003037F" w:rsidP="000C02AB">
      <w:pPr>
        <w:spacing w:before="120" w:after="0" w:line="360" w:lineRule="auto"/>
        <w:ind w:firstLine="709"/>
        <w:jc w:val="both"/>
        <w:rPr>
          <w:rFonts w:ascii="Times New Roman" w:eastAsia="Times New Roman" w:hAnsi="Times New Roman"/>
          <w:sz w:val="24"/>
          <w:szCs w:val="24"/>
        </w:rPr>
      </w:pPr>
    </w:p>
    <w:p w14:paraId="4B7A35B4" w14:textId="77777777" w:rsidR="002A1ACD" w:rsidRPr="00940A93" w:rsidRDefault="002A1ACD" w:rsidP="000C02AB">
      <w:pPr>
        <w:pStyle w:val="Heading1"/>
        <w:spacing w:before="120" w:line="360" w:lineRule="auto"/>
        <w:ind w:firstLine="709"/>
        <w:jc w:val="center"/>
        <w:rPr>
          <w:rFonts w:ascii="Times New Roman" w:eastAsia="Times New Roman" w:hAnsi="Times New Roman" w:cs="Times New Roman"/>
          <w:snapToGrid w:val="0"/>
          <w:color w:val="auto"/>
          <w:sz w:val="24"/>
          <w:szCs w:val="24"/>
        </w:rPr>
      </w:pPr>
      <w:bookmarkStart w:id="17" w:name="_Toc463381612"/>
      <w:r w:rsidRPr="00940A93">
        <w:rPr>
          <w:rFonts w:ascii="Times New Roman" w:eastAsia="Times New Roman" w:hAnsi="Times New Roman" w:cs="Times New Roman"/>
          <w:snapToGrid w:val="0"/>
          <w:color w:val="auto"/>
          <w:sz w:val="24"/>
          <w:szCs w:val="24"/>
        </w:rPr>
        <w:t>V</w:t>
      </w:r>
      <w:r w:rsidR="008C11E5" w:rsidRPr="00940A93">
        <w:rPr>
          <w:rFonts w:ascii="Times New Roman" w:eastAsia="Times New Roman" w:hAnsi="Times New Roman" w:cs="Times New Roman"/>
          <w:snapToGrid w:val="0"/>
          <w:color w:val="auto"/>
          <w:sz w:val="24"/>
          <w:szCs w:val="24"/>
        </w:rPr>
        <w:t>I</w:t>
      </w:r>
      <w:r w:rsidRPr="00940A93">
        <w:rPr>
          <w:rFonts w:ascii="Times New Roman" w:eastAsia="Times New Roman" w:hAnsi="Times New Roman" w:cs="Times New Roman"/>
          <w:snapToGrid w:val="0"/>
          <w:color w:val="auto"/>
          <w:sz w:val="24"/>
          <w:szCs w:val="24"/>
        </w:rPr>
        <w:t>. РАЗГЛЕЖДАНЕ, ОЦЕНКА И КЛАСИРАНЕ НА ОФЕРТИТЕ</w:t>
      </w:r>
      <w:bookmarkEnd w:id="17"/>
    </w:p>
    <w:p w14:paraId="2A6B259D" w14:textId="77777777" w:rsidR="00C844FD" w:rsidRPr="00940A93" w:rsidRDefault="00C844FD" w:rsidP="000C02AB">
      <w:pPr>
        <w:pStyle w:val="Heading2"/>
        <w:spacing w:before="120" w:line="360" w:lineRule="auto"/>
        <w:ind w:firstLine="709"/>
        <w:rPr>
          <w:rFonts w:ascii="Times New Roman" w:eastAsia="Times New Roman" w:hAnsi="Times New Roman" w:cs="Times New Roman"/>
          <w:snapToGrid w:val="0"/>
          <w:color w:val="auto"/>
          <w:sz w:val="24"/>
          <w:szCs w:val="24"/>
        </w:rPr>
      </w:pPr>
      <w:bookmarkStart w:id="18" w:name="_Toc463381613"/>
      <w:r w:rsidRPr="00940A93">
        <w:rPr>
          <w:rFonts w:ascii="Times New Roman" w:eastAsia="Times New Roman" w:hAnsi="Times New Roman" w:cs="Times New Roman"/>
          <w:snapToGrid w:val="0"/>
          <w:color w:val="auto"/>
          <w:sz w:val="24"/>
          <w:szCs w:val="24"/>
        </w:rPr>
        <w:t>А. Отваряне на офертите.</w:t>
      </w:r>
      <w:bookmarkEnd w:id="18"/>
    </w:p>
    <w:p w14:paraId="6B8ECF19" w14:textId="77777777" w:rsidR="002A1ACD" w:rsidRPr="00940A93" w:rsidRDefault="002A1ACD" w:rsidP="000C02AB">
      <w:pPr>
        <w:tabs>
          <w:tab w:val="left" w:pos="0"/>
          <w:tab w:val="left" w:pos="8789"/>
          <w:tab w:val="left" w:pos="9356"/>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Комис</w:t>
      </w:r>
      <w:r w:rsidR="00595A6E" w:rsidRPr="00940A93">
        <w:rPr>
          <w:rFonts w:ascii="Times New Roman" w:eastAsia="Times New Roman" w:hAnsi="Times New Roman"/>
          <w:snapToGrid w:val="0"/>
          <w:sz w:val="24"/>
          <w:szCs w:val="24"/>
        </w:rPr>
        <w:t>ия</w:t>
      </w:r>
      <w:r w:rsidR="00CC599E" w:rsidRPr="00940A93">
        <w:rPr>
          <w:rFonts w:ascii="Times New Roman" w:eastAsia="Times New Roman" w:hAnsi="Times New Roman"/>
          <w:snapToGrid w:val="0"/>
          <w:sz w:val="24"/>
          <w:szCs w:val="24"/>
        </w:rPr>
        <w:t>, назначена със заповед на г</w:t>
      </w:r>
      <w:r w:rsidRPr="00940A93">
        <w:rPr>
          <w:rFonts w:ascii="Times New Roman" w:eastAsia="Times New Roman" w:hAnsi="Times New Roman"/>
          <w:snapToGrid w:val="0"/>
          <w:sz w:val="24"/>
          <w:szCs w:val="24"/>
        </w:rPr>
        <w:t xml:space="preserve">лавния секретар на БНБ в съответствие със </w:t>
      </w:r>
      <w:r w:rsidR="00C844FD" w:rsidRPr="00940A93">
        <w:rPr>
          <w:rFonts w:ascii="Times New Roman" w:eastAsia="Times New Roman" w:hAnsi="Times New Roman"/>
          <w:snapToGrid w:val="0"/>
          <w:sz w:val="24"/>
          <w:szCs w:val="24"/>
        </w:rPr>
        <w:t>ЗОП и ППЗОП</w:t>
      </w:r>
      <w:r w:rsidRPr="00940A93">
        <w:rPr>
          <w:rFonts w:ascii="Times New Roman" w:eastAsia="Times New Roman" w:hAnsi="Times New Roman"/>
          <w:snapToGrid w:val="0"/>
          <w:sz w:val="24"/>
          <w:szCs w:val="24"/>
        </w:rPr>
        <w:t xml:space="preserve">, разглежда офертите на участниците </w:t>
      </w:r>
      <w:r w:rsidR="00C844FD" w:rsidRPr="00940A93">
        <w:rPr>
          <w:rFonts w:ascii="Times New Roman" w:eastAsia="Times New Roman" w:hAnsi="Times New Roman"/>
          <w:b/>
          <w:snapToGrid w:val="0"/>
          <w:sz w:val="24"/>
          <w:szCs w:val="24"/>
        </w:rPr>
        <w:t>в часа и</w:t>
      </w:r>
      <w:r w:rsidRPr="00940A93">
        <w:rPr>
          <w:rFonts w:ascii="Times New Roman" w:eastAsia="Times New Roman" w:hAnsi="Times New Roman"/>
          <w:b/>
          <w:snapToGrid w:val="0"/>
          <w:sz w:val="24"/>
          <w:szCs w:val="24"/>
        </w:rPr>
        <w:t xml:space="preserve"> датата, посочена в Обявлението</w:t>
      </w:r>
      <w:r w:rsidR="00C844FD" w:rsidRPr="00940A93">
        <w:rPr>
          <w:rFonts w:ascii="Times New Roman" w:eastAsia="Times New Roman" w:hAnsi="Times New Roman"/>
          <w:b/>
          <w:snapToGrid w:val="0"/>
          <w:sz w:val="24"/>
          <w:szCs w:val="24"/>
        </w:rPr>
        <w:t xml:space="preserve"> за </w:t>
      </w:r>
      <w:r w:rsidR="008130B9" w:rsidRPr="00940A93">
        <w:rPr>
          <w:rFonts w:ascii="Times New Roman" w:eastAsia="Times New Roman" w:hAnsi="Times New Roman"/>
          <w:b/>
          <w:snapToGrid w:val="0"/>
          <w:sz w:val="24"/>
          <w:szCs w:val="24"/>
        </w:rPr>
        <w:t>обществена поръчка</w:t>
      </w:r>
      <w:r w:rsidRPr="00940A93">
        <w:rPr>
          <w:rFonts w:ascii="Times New Roman" w:eastAsia="Times New Roman" w:hAnsi="Times New Roman"/>
          <w:b/>
          <w:snapToGrid w:val="0"/>
          <w:sz w:val="24"/>
          <w:szCs w:val="24"/>
        </w:rPr>
        <w:t>, в сградата на БНБ</w:t>
      </w:r>
      <w:r w:rsidR="007B0A17" w:rsidRPr="00940A93">
        <w:rPr>
          <w:rFonts w:ascii="Times New Roman" w:eastAsia="Times New Roman" w:hAnsi="Times New Roman"/>
          <w:snapToGrid w:val="0"/>
          <w:sz w:val="24"/>
          <w:szCs w:val="24"/>
        </w:rPr>
        <w:t>, на адрес</w:t>
      </w:r>
      <w:r w:rsidRPr="00940A93">
        <w:rPr>
          <w:rFonts w:ascii="Times New Roman" w:eastAsia="Times New Roman" w:hAnsi="Times New Roman"/>
          <w:snapToGrid w:val="0"/>
          <w:sz w:val="24"/>
          <w:szCs w:val="24"/>
        </w:rPr>
        <w:t xml:space="preserve"> гр. София, пл. „Княз Александър</w:t>
      </w:r>
      <w:r w:rsidR="00075911" w:rsidRPr="00940A93">
        <w:rPr>
          <w:rFonts w:ascii="Times New Roman" w:eastAsia="Times New Roman" w:hAnsi="Times New Roman"/>
          <w:snapToGrid w:val="0"/>
          <w:sz w:val="24"/>
          <w:szCs w:val="24"/>
        </w:rPr>
        <w:t xml:space="preserve"> І” № 1. При промяна на датата,</w:t>
      </w:r>
      <w:r w:rsidRPr="00940A93">
        <w:rPr>
          <w:rFonts w:ascii="Times New Roman" w:eastAsia="Times New Roman" w:hAnsi="Times New Roman"/>
          <w:snapToGrid w:val="0"/>
          <w:sz w:val="24"/>
          <w:szCs w:val="24"/>
        </w:rPr>
        <w:t xml:space="preserve"> часа </w:t>
      </w:r>
      <w:r w:rsidR="00075911" w:rsidRPr="00940A93">
        <w:rPr>
          <w:rFonts w:ascii="Times New Roman" w:eastAsia="Times New Roman" w:hAnsi="Times New Roman"/>
          <w:snapToGrid w:val="0"/>
          <w:sz w:val="24"/>
          <w:szCs w:val="24"/>
        </w:rPr>
        <w:t>или мястото з</w:t>
      </w:r>
      <w:r w:rsidRPr="00940A93">
        <w:rPr>
          <w:rFonts w:ascii="Times New Roman" w:eastAsia="Times New Roman" w:hAnsi="Times New Roman"/>
          <w:snapToGrid w:val="0"/>
          <w:sz w:val="24"/>
          <w:szCs w:val="24"/>
        </w:rPr>
        <w:t>а отваряне на оферти</w:t>
      </w:r>
      <w:r w:rsidR="00412394" w:rsidRPr="00940A93">
        <w:rPr>
          <w:rFonts w:ascii="Times New Roman" w:eastAsia="Times New Roman" w:hAnsi="Times New Roman"/>
          <w:snapToGrid w:val="0"/>
          <w:sz w:val="24"/>
          <w:szCs w:val="24"/>
        </w:rPr>
        <w:t xml:space="preserve">те участниците се уведомяват </w:t>
      </w:r>
      <w:r w:rsidR="00794855" w:rsidRPr="00940A93">
        <w:rPr>
          <w:rFonts w:ascii="Times New Roman" w:eastAsia="Times New Roman" w:hAnsi="Times New Roman"/>
          <w:snapToGrid w:val="0"/>
          <w:sz w:val="24"/>
          <w:szCs w:val="24"/>
        </w:rPr>
        <w:t xml:space="preserve">чрез </w:t>
      </w:r>
      <w:r w:rsidR="00904D92" w:rsidRPr="00940A93">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940A93">
        <w:rPr>
          <w:rFonts w:ascii="Times New Roman" w:eastAsia="Times New Roman" w:hAnsi="Times New Roman"/>
          <w:snapToGrid w:val="0"/>
          <w:sz w:val="24"/>
          <w:szCs w:val="24"/>
        </w:rPr>
        <w:t>профила на купувача</w:t>
      </w:r>
      <w:r w:rsidR="00904D92" w:rsidRPr="00940A93">
        <w:rPr>
          <w:rFonts w:ascii="Times New Roman" w:eastAsia="Times New Roman" w:hAnsi="Times New Roman"/>
          <w:snapToGrid w:val="0"/>
          <w:sz w:val="24"/>
          <w:szCs w:val="24"/>
        </w:rPr>
        <w:t>,</w:t>
      </w:r>
      <w:r w:rsidR="00794855" w:rsidRPr="00940A93">
        <w:rPr>
          <w:rFonts w:ascii="Times New Roman" w:eastAsia="Times New Roman" w:hAnsi="Times New Roman"/>
          <w:snapToGrid w:val="0"/>
          <w:sz w:val="24"/>
          <w:szCs w:val="24"/>
        </w:rPr>
        <w:t xml:space="preserve"> най-малко 48 часа преди новоопреления час.</w:t>
      </w:r>
    </w:p>
    <w:p w14:paraId="60ABF4D5" w14:textId="77777777" w:rsidR="002A1ACD" w:rsidRPr="00940A93" w:rsidRDefault="002A1ACD" w:rsidP="000C02AB">
      <w:pPr>
        <w:tabs>
          <w:tab w:val="left" w:pos="-4860"/>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започва работа след получаване на</w:t>
      </w:r>
      <w:r w:rsidR="00794855" w:rsidRPr="00940A93">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на публично заседания</w:t>
      </w:r>
      <w:r w:rsidR="00794855" w:rsidRPr="00940A93">
        <w:rPr>
          <w:rFonts w:ascii="Times New Roman" w:eastAsia="Times New Roman" w:hAnsi="Times New Roman"/>
          <w:sz w:val="24"/>
          <w:szCs w:val="24"/>
        </w:rPr>
        <w:t xml:space="preserve">, на което могат да </w:t>
      </w:r>
      <w:r w:rsidRPr="00940A93">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940A93">
        <w:rPr>
          <w:rFonts w:ascii="Times New Roman" w:eastAsia="Times New Roman" w:hAnsi="Times New Roman"/>
          <w:sz w:val="24"/>
          <w:szCs w:val="24"/>
        </w:rPr>
        <w:t>.</w:t>
      </w:r>
      <w:r w:rsidRPr="00940A93">
        <w:rPr>
          <w:rFonts w:ascii="Times New Roman" w:eastAsia="Times New Roman" w:hAnsi="Times New Roman"/>
          <w:sz w:val="24"/>
          <w:szCs w:val="24"/>
        </w:rPr>
        <w:t xml:space="preserve"> </w:t>
      </w:r>
      <w:r w:rsidRPr="00940A93">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3FDC67DF" w14:textId="77777777" w:rsidR="00454C3D" w:rsidRPr="00940A93" w:rsidRDefault="002A1ACD" w:rsidP="000C02AB">
      <w:pPr>
        <w:tabs>
          <w:tab w:val="left" w:pos="-4860"/>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lastRenderedPageBreak/>
        <w:t>Комисията отваря по реда на тяхното постъпване</w:t>
      </w:r>
      <w:r w:rsidR="00C844FD" w:rsidRPr="00940A93">
        <w:rPr>
          <w:rFonts w:ascii="Times New Roman" w:eastAsia="Times New Roman" w:hAnsi="Times New Roman"/>
          <w:sz w:val="24"/>
          <w:szCs w:val="24"/>
          <w:lang w:eastAsia="bg-BG"/>
        </w:rPr>
        <w:t xml:space="preserve"> </w:t>
      </w:r>
      <w:r w:rsidR="00F31630" w:rsidRPr="00940A93">
        <w:rPr>
          <w:rFonts w:ascii="Times New Roman" w:eastAsia="Times New Roman" w:hAnsi="Times New Roman"/>
          <w:sz w:val="24"/>
          <w:szCs w:val="24"/>
          <w:lang w:eastAsia="bg-BG"/>
        </w:rPr>
        <w:t xml:space="preserve">запечатаните непрозрачни опаковки и </w:t>
      </w:r>
      <w:r w:rsidR="00C844FD" w:rsidRPr="00940A93">
        <w:rPr>
          <w:rFonts w:ascii="Times New Roman" w:eastAsia="Times New Roman" w:hAnsi="Times New Roman"/>
          <w:sz w:val="24"/>
          <w:szCs w:val="24"/>
          <w:lang w:eastAsia="bg-BG"/>
        </w:rPr>
        <w:t>оповестява тяхното съдържание и проверява наличието на отделен запечатан плик с надп</w:t>
      </w:r>
      <w:r w:rsidR="0072734D" w:rsidRPr="00940A93">
        <w:rPr>
          <w:rFonts w:ascii="Times New Roman" w:eastAsia="Times New Roman" w:hAnsi="Times New Roman"/>
          <w:sz w:val="24"/>
          <w:szCs w:val="24"/>
          <w:lang w:eastAsia="bg-BG"/>
        </w:rPr>
        <w:t>ис „Предлагани ценови параметри“</w:t>
      </w:r>
      <w:r w:rsidR="00454C3D" w:rsidRPr="00940A93">
        <w:rPr>
          <w:rFonts w:ascii="Times New Roman" w:eastAsia="Times New Roman" w:hAnsi="Times New Roman"/>
          <w:sz w:val="24"/>
          <w:szCs w:val="24"/>
          <w:lang w:eastAsia="bg-BG"/>
        </w:rPr>
        <w:t xml:space="preserve"> съобразно отделните обособени позиции.</w:t>
      </w:r>
    </w:p>
    <w:p w14:paraId="05899D59" w14:textId="77777777" w:rsidR="00C844FD" w:rsidRPr="00940A93" w:rsidRDefault="00454C3D" w:rsidP="000C02AB">
      <w:pPr>
        <w:tabs>
          <w:tab w:val="left" w:pos="-4860"/>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Най-малко трима от членовете на комисията подписват техническото/ките предложение/я и плика/вете с надпис „Предлагани ценови параметри“. Комисията предлага по един от присъстващите представители на другите участници да подпише техническото/ките предложение/я и плика/вете с надпис „Предлагани ценови параметри“.</w:t>
      </w:r>
    </w:p>
    <w:p w14:paraId="0B660FD0" w14:textId="77777777" w:rsidR="00C844FD" w:rsidRPr="00940A93" w:rsidRDefault="00C844FD" w:rsidP="000C02AB">
      <w:pPr>
        <w:tabs>
          <w:tab w:val="left" w:pos="-4860"/>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Пликовете с надп</w:t>
      </w:r>
      <w:r w:rsidR="00D65313" w:rsidRPr="00940A93">
        <w:rPr>
          <w:rFonts w:ascii="Times New Roman" w:eastAsia="Times New Roman" w:hAnsi="Times New Roman"/>
          <w:sz w:val="24"/>
          <w:szCs w:val="24"/>
          <w:lang w:eastAsia="bg-BG"/>
        </w:rPr>
        <w:t>ис „Предлагани ценови параметри“</w:t>
      </w:r>
      <w:r w:rsidRPr="00940A93">
        <w:rPr>
          <w:rFonts w:ascii="Times New Roman" w:eastAsia="Times New Roman" w:hAnsi="Times New Roman"/>
          <w:sz w:val="24"/>
          <w:szCs w:val="24"/>
          <w:lang w:eastAsia="bg-BG"/>
        </w:rPr>
        <w:t xml:space="preserve"> не се отварят на този етап от процедурата и предлаганите цени не се съобщават на присъстващите.</w:t>
      </w:r>
    </w:p>
    <w:p w14:paraId="6579660B" w14:textId="77777777" w:rsidR="0062684A" w:rsidRPr="00940A93" w:rsidRDefault="00C844FD" w:rsidP="000C02AB">
      <w:pPr>
        <w:tabs>
          <w:tab w:val="left" w:pos="-4860"/>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След това комисията продъ</w:t>
      </w:r>
      <w:r w:rsidR="0062684A" w:rsidRPr="00940A93">
        <w:rPr>
          <w:rFonts w:ascii="Times New Roman" w:eastAsia="Times New Roman" w:hAnsi="Times New Roman"/>
          <w:sz w:val="24"/>
          <w:szCs w:val="24"/>
          <w:lang w:eastAsia="bg-BG"/>
        </w:rPr>
        <w:t>лжава работата си самостоятелно по реда на раздел VIII от ППЗОП.</w:t>
      </w:r>
      <w:bookmarkStart w:id="19" w:name="bookmark57"/>
    </w:p>
    <w:p w14:paraId="7D4C98C5" w14:textId="77777777" w:rsidR="0062684A" w:rsidRPr="00940A93" w:rsidRDefault="0062684A" w:rsidP="000C02AB">
      <w:pPr>
        <w:pStyle w:val="Heading2"/>
        <w:spacing w:before="120" w:line="360" w:lineRule="auto"/>
        <w:ind w:firstLine="709"/>
        <w:rPr>
          <w:rFonts w:ascii="Times New Roman" w:eastAsia="Times New Roman" w:hAnsi="Times New Roman" w:cs="Times New Roman"/>
          <w:color w:val="auto"/>
          <w:sz w:val="24"/>
          <w:szCs w:val="24"/>
          <w:lang w:eastAsia="bg-BG"/>
        </w:rPr>
      </w:pPr>
      <w:bookmarkStart w:id="20" w:name="_Toc463381614"/>
      <w:r w:rsidRPr="00940A93">
        <w:rPr>
          <w:rFonts w:ascii="Times New Roman" w:hAnsi="Times New Roman" w:cs="Times New Roman"/>
          <w:color w:val="auto"/>
          <w:sz w:val="24"/>
          <w:szCs w:val="24"/>
        </w:rPr>
        <w:t>Б. Разглеждане на офертите</w:t>
      </w:r>
      <w:bookmarkEnd w:id="19"/>
      <w:r w:rsidR="006B189C" w:rsidRPr="00940A93">
        <w:rPr>
          <w:rFonts w:ascii="Times New Roman" w:hAnsi="Times New Roman" w:cs="Times New Roman"/>
          <w:color w:val="auto"/>
          <w:sz w:val="24"/>
          <w:szCs w:val="24"/>
        </w:rPr>
        <w:t>.</w:t>
      </w:r>
      <w:bookmarkEnd w:id="20"/>
    </w:p>
    <w:p w14:paraId="7E8DC987" w14:textId="77777777" w:rsidR="006B189C" w:rsidRPr="00940A93" w:rsidRDefault="0062684A" w:rsidP="000C02AB">
      <w:pPr>
        <w:numPr>
          <w:ilvl w:val="2"/>
          <w:numId w:val="2"/>
        </w:numPr>
        <w:tabs>
          <w:tab w:val="left" w:pos="956"/>
          <w:tab w:val="left" w:pos="1134"/>
        </w:tabs>
        <w:spacing w:before="120"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w:t>
      </w:r>
      <w:r w:rsidR="00FD297D" w:rsidRPr="00940A93">
        <w:rPr>
          <w:rFonts w:ascii="Times New Roman" w:eastAsia="Times New Roman" w:hAnsi="Times New Roman"/>
          <w:sz w:val="24"/>
          <w:szCs w:val="24"/>
          <w:lang w:eastAsia="bg-BG"/>
        </w:rPr>
        <w:t xml:space="preserve">мисията разглежда документите, представени в </w:t>
      </w:r>
      <w:r w:rsidR="000F3915" w:rsidRPr="00940A93">
        <w:rPr>
          <w:rFonts w:ascii="Times New Roman" w:eastAsia="Times New Roman" w:hAnsi="Times New Roman"/>
          <w:sz w:val="24"/>
          <w:szCs w:val="24"/>
          <w:lang w:eastAsia="bg-BG"/>
        </w:rPr>
        <w:t>съответствие с изискванията на в</w:t>
      </w:r>
      <w:r w:rsidR="00FD297D" w:rsidRPr="00940A93">
        <w:rPr>
          <w:rFonts w:ascii="Times New Roman" w:eastAsia="Times New Roman" w:hAnsi="Times New Roman"/>
          <w:sz w:val="24"/>
          <w:szCs w:val="24"/>
          <w:lang w:eastAsia="bg-BG"/>
        </w:rPr>
        <w:t>ъзложителя, посочени в Раздел V „Оферта. Указания за подготовката й</w:t>
      </w:r>
      <w:r w:rsidR="007C5E9E">
        <w:rPr>
          <w:rFonts w:ascii="Times New Roman" w:eastAsia="Times New Roman" w:hAnsi="Times New Roman"/>
          <w:sz w:val="24"/>
          <w:szCs w:val="24"/>
          <w:lang w:eastAsia="bg-BG"/>
        </w:rPr>
        <w:t>. Подаване на оферта за участие“</w:t>
      </w:r>
      <w:r w:rsidR="00FD297D" w:rsidRPr="00940A93">
        <w:rPr>
          <w:rFonts w:ascii="Times New Roman" w:eastAsia="Times New Roman" w:hAnsi="Times New Roman"/>
          <w:sz w:val="24"/>
          <w:szCs w:val="24"/>
          <w:lang w:eastAsia="bg-BG"/>
        </w:rPr>
        <w:t xml:space="preserve">, </w:t>
      </w:r>
      <w:r w:rsidR="00FD297D" w:rsidRPr="00940A93">
        <w:rPr>
          <w:rFonts w:ascii="Times New Roman" w:eastAsia="Times New Roman" w:hAnsi="Times New Roman"/>
          <w:b/>
          <w:sz w:val="24"/>
          <w:szCs w:val="24"/>
          <w:lang w:eastAsia="bg-BG"/>
        </w:rPr>
        <w:t>т. 2 „Съдържани</w:t>
      </w:r>
      <w:r w:rsidR="008B51B7" w:rsidRPr="00940A93">
        <w:rPr>
          <w:rFonts w:ascii="Times New Roman" w:eastAsia="Times New Roman" w:hAnsi="Times New Roman"/>
          <w:b/>
          <w:sz w:val="24"/>
          <w:szCs w:val="24"/>
          <w:lang w:eastAsia="bg-BG"/>
        </w:rPr>
        <w:t>е на опаковката“</w:t>
      </w:r>
      <w:r w:rsidRPr="00940A93">
        <w:rPr>
          <w:rFonts w:ascii="Times New Roman" w:eastAsia="Times New Roman" w:hAnsi="Times New Roman"/>
          <w:b/>
          <w:sz w:val="24"/>
          <w:szCs w:val="24"/>
          <w:lang w:eastAsia="bg-BG"/>
        </w:rPr>
        <w:t xml:space="preserve"> </w:t>
      </w:r>
      <w:r w:rsidRPr="00940A93">
        <w:rPr>
          <w:rFonts w:ascii="Times New Roman" w:eastAsia="Times New Roman" w:hAnsi="Times New Roman"/>
          <w:sz w:val="24"/>
          <w:szCs w:val="24"/>
          <w:lang w:eastAsia="bg-BG"/>
        </w:rPr>
        <w:t>от настоящата документация за съответствие е изискванията към личното състояние и критериите за подбор, поставени от в</w:t>
      </w:r>
      <w:r w:rsidR="006B189C" w:rsidRPr="00940A93">
        <w:rPr>
          <w:rFonts w:ascii="Times New Roman" w:eastAsia="Times New Roman" w:hAnsi="Times New Roman"/>
          <w:sz w:val="24"/>
          <w:szCs w:val="24"/>
          <w:lang w:eastAsia="bg-BG"/>
        </w:rPr>
        <w:t>ъзложителя, и съставя протокол.</w:t>
      </w:r>
    </w:p>
    <w:p w14:paraId="20794BF0" w14:textId="77777777" w:rsidR="0062684A" w:rsidRPr="00940A93" w:rsidRDefault="0062684A" w:rsidP="000C02AB">
      <w:pPr>
        <w:tabs>
          <w:tab w:val="left" w:pos="993"/>
          <w:tab w:val="left" w:pos="1134"/>
        </w:tabs>
        <w:spacing w:before="120" w:after="0" w:line="360" w:lineRule="auto"/>
        <w:ind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940A93">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940A93">
        <w:rPr>
          <w:rFonts w:ascii="Times New Roman" w:eastAsia="Times New Roman" w:hAnsi="Times New Roman"/>
          <w:sz w:val="24"/>
          <w:szCs w:val="24"/>
          <w:lang w:eastAsia="bg-BG"/>
        </w:rPr>
        <w:t>.</w:t>
      </w:r>
    </w:p>
    <w:p w14:paraId="6862EE75" w14:textId="77777777" w:rsidR="00F31630" w:rsidRPr="00940A93" w:rsidRDefault="0062684A" w:rsidP="000C02AB">
      <w:pPr>
        <w:spacing w:before="120"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 срок до</w:t>
      </w:r>
      <w:r w:rsidR="006B189C" w:rsidRPr="00940A93">
        <w:rPr>
          <w:rFonts w:ascii="Times New Roman" w:eastAsia="Times New Roman" w:hAnsi="Times New Roman"/>
          <w:sz w:val="24"/>
          <w:szCs w:val="24"/>
          <w:lang w:eastAsia="bg-BG"/>
        </w:rPr>
        <w:t xml:space="preserve"> </w:t>
      </w:r>
      <w:r w:rsidRPr="00940A93">
        <w:rPr>
          <w:rFonts w:ascii="Times New Roman" w:eastAsia="Times New Roman" w:hAnsi="Times New Roman"/>
          <w:sz w:val="24"/>
          <w:szCs w:val="24"/>
          <w:lang w:eastAsia="bg-BG"/>
        </w:rPr>
        <w:t xml:space="preserve">5 </w:t>
      </w:r>
      <w:r w:rsidR="00583B06" w:rsidRPr="00940A93">
        <w:rPr>
          <w:rFonts w:ascii="Times New Roman" w:eastAsia="Times New Roman" w:hAnsi="Times New Roman"/>
          <w:sz w:val="24"/>
          <w:szCs w:val="24"/>
          <w:lang w:eastAsia="bg-BG"/>
        </w:rPr>
        <w:t xml:space="preserve">(пет) </w:t>
      </w:r>
      <w:r w:rsidRPr="00940A93">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940A93">
        <w:rPr>
          <w:rFonts w:ascii="Times New Roman" w:eastAsia="Times New Roman" w:hAnsi="Times New Roman"/>
          <w:sz w:val="24"/>
          <w:szCs w:val="24"/>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662E827" w14:textId="77777777" w:rsidR="00F31630" w:rsidRPr="00940A93" w:rsidRDefault="00F31630" w:rsidP="000C02AB">
      <w:pPr>
        <w:spacing w:before="120"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940A93">
        <w:rPr>
          <w:rFonts w:ascii="Times New Roman" w:eastAsia="Times New Roman" w:hAnsi="Times New Roman"/>
          <w:sz w:val="24"/>
          <w:szCs w:val="24"/>
          <w:lang w:eastAsia="bg-BG"/>
        </w:rPr>
        <w:t xml:space="preserve">Раздел III, буква „А“, </w:t>
      </w:r>
      <w:r w:rsidR="005D5DDD" w:rsidRPr="00940A93">
        <w:rPr>
          <w:rFonts w:ascii="Times New Roman" w:hAnsi="Times New Roman"/>
          <w:sz w:val="24"/>
          <w:szCs w:val="24"/>
        </w:rPr>
        <w:t>т. 2.1.</w:t>
      </w:r>
      <w:r w:rsidR="003078DD" w:rsidRPr="00940A93">
        <w:rPr>
          <w:rFonts w:ascii="Times New Roman" w:hAnsi="Times New Roman"/>
          <w:sz w:val="24"/>
          <w:szCs w:val="24"/>
        </w:rPr>
        <w:t>1. т.</w:t>
      </w:r>
      <w:r w:rsidR="005D5DDD" w:rsidRPr="00940A93">
        <w:rPr>
          <w:rFonts w:ascii="Times New Roman" w:hAnsi="Times New Roman"/>
          <w:sz w:val="24"/>
          <w:szCs w:val="24"/>
        </w:rPr>
        <w:t xml:space="preserve"> </w:t>
      </w:r>
      <w:r w:rsidR="003078DD" w:rsidRPr="00940A93">
        <w:rPr>
          <w:rFonts w:ascii="Times New Roman" w:hAnsi="Times New Roman"/>
          <w:sz w:val="24"/>
          <w:szCs w:val="24"/>
        </w:rPr>
        <w:t>2.1.2, т.</w:t>
      </w:r>
      <w:r w:rsidR="005D5DDD" w:rsidRPr="00940A93">
        <w:rPr>
          <w:rFonts w:ascii="Times New Roman" w:hAnsi="Times New Roman"/>
          <w:sz w:val="24"/>
          <w:szCs w:val="24"/>
        </w:rPr>
        <w:t xml:space="preserve"> </w:t>
      </w:r>
      <w:r w:rsidR="003078DD" w:rsidRPr="00940A93">
        <w:rPr>
          <w:rFonts w:ascii="Times New Roman" w:hAnsi="Times New Roman"/>
          <w:sz w:val="24"/>
          <w:szCs w:val="24"/>
        </w:rPr>
        <w:t>2.1.7 и т.</w:t>
      </w:r>
      <w:r w:rsidR="005D5DDD" w:rsidRPr="00940A93">
        <w:rPr>
          <w:rFonts w:ascii="Times New Roman" w:hAnsi="Times New Roman"/>
          <w:sz w:val="24"/>
          <w:szCs w:val="24"/>
        </w:rPr>
        <w:t xml:space="preserve"> </w:t>
      </w:r>
      <w:r w:rsidR="00EB2D3F" w:rsidRPr="00940A93">
        <w:rPr>
          <w:rFonts w:ascii="Times New Roman" w:hAnsi="Times New Roman"/>
          <w:sz w:val="24"/>
          <w:szCs w:val="24"/>
        </w:rPr>
        <w:t>2.2.3</w:t>
      </w:r>
      <w:r w:rsidR="003078DD" w:rsidRPr="00940A93">
        <w:rPr>
          <w:rFonts w:ascii="Times New Roman" w:hAnsi="Times New Roman"/>
          <w:sz w:val="24"/>
          <w:szCs w:val="24"/>
        </w:rPr>
        <w:t>.</w:t>
      </w:r>
      <w:r w:rsidRPr="00940A93">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14:paraId="0B70FE5B" w14:textId="77777777" w:rsidR="00CC354D" w:rsidRPr="00940A93" w:rsidRDefault="0062684A" w:rsidP="000C02AB">
      <w:pPr>
        <w:spacing w:before="120"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lastRenderedPageBreak/>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08DAA8E7" w14:textId="77777777" w:rsidR="00CC354D" w:rsidRPr="00940A93" w:rsidRDefault="00CC354D" w:rsidP="000C02AB">
      <w:pPr>
        <w:tabs>
          <w:tab w:val="left" w:pos="-4860"/>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Arial Unicode MS" w:hAnsi="Times New Roman"/>
          <w:sz w:val="24"/>
          <w:szCs w:val="24"/>
          <w:lang w:eastAsia="bg-BG"/>
        </w:rPr>
        <w:t>В случай че участникът е подал документи за участие по повече от една обособен</w:t>
      </w:r>
      <w:r w:rsidR="00E71A67" w:rsidRPr="00940A93">
        <w:rPr>
          <w:rFonts w:ascii="Times New Roman" w:eastAsia="Arial Unicode MS" w:hAnsi="Times New Roman"/>
          <w:sz w:val="24"/>
          <w:szCs w:val="24"/>
          <w:lang w:eastAsia="bg-BG"/>
        </w:rPr>
        <w:t>а</w:t>
      </w:r>
      <w:r w:rsidRPr="00940A93">
        <w:rPr>
          <w:rFonts w:ascii="Times New Roman" w:eastAsia="Arial Unicode MS" w:hAnsi="Times New Roman"/>
          <w:sz w:val="24"/>
          <w:szCs w:val="24"/>
          <w:lang w:eastAsia="bg-BG"/>
        </w:rPr>
        <w:t xml:space="preserve"> позици</w:t>
      </w:r>
      <w:r w:rsidR="00E71A67" w:rsidRPr="00940A93">
        <w:rPr>
          <w:rFonts w:ascii="Times New Roman" w:eastAsia="Arial Unicode MS" w:hAnsi="Times New Roman"/>
          <w:sz w:val="24"/>
          <w:szCs w:val="24"/>
          <w:lang w:eastAsia="bg-BG"/>
        </w:rPr>
        <w:t>я,</w:t>
      </w:r>
      <w:r w:rsidRPr="00940A93">
        <w:rPr>
          <w:rFonts w:ascii="Times New Roman" w:eastAsia="Arial Unicode MS" w:hAnsi="Times New Roman"/>
          <w:sz w:val="24"/>
          <w:szCs w:val="24"/>
          <w:lang w:eastAsia="bg-BG"/>
        </w:rPr>
        <w:t xml:space="preserve"> нередовност в документацията, която засяга само едната обособена позиция</w:t>
      </w:r>
      <w:r w:rsidR="00E71A67" w:rsidRPr="00940A93">
        <w:rPr>
          <w:rFonts w:ascii="Times New Roman" w:eastAsia="Arial Unicode MS" w:hAnsi="Times New Roman"/>
          <w:sz w:val="24"/>
          <w:szCs w:val="24"/>
          <w:lang w:eastAsia="bg-BG"/>
        </w:rPr>
        <w:t>,</w:t>
      </w:r>
      <w:r w:rsidRPr="00940A93">
        <w:rPr>
          <w:rFonts w:ascii="Times New Roman" w:eastAsia="Arial Unicode MS" w:hAnsi="Times New Roman"/>
          <w:sz w:val="24"/>
          <w:szCs w:val="24"/>
          <w:lang w:eastAsia="bg-BG"/>
        </w:rPr>
        <w:t xml:space="preserve"> не се отразява върху възможността на участника да участва за възлагане на другите позиции. </w:t>
      </w:r>
    </w:p>
    <w:p w14:paraId="478E501A" w14:textId="77777777" w:rsidR="0062684A" w:rsidRPr="00940A93" w:rsidRDefault="0062684A" w:rsidP="000C02AB">
      <w:pPr>
        <w:spacing w:before="120"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39A3D966" w14:textId="77777777" w:rsidR="0062684A" w:rsidRPr="00940A93" w:rsidRDefault="0062684A" w:rsidP="000C02AB">
      <w:pPr>
        <w:numPr>
          <w:ilvl w:val="2"/>
          <w:numId w:val="2"/>
        </w:numPr>
        <w:tabs>
          <w:tab w:val="left" w:pos="898"/>
          <w:tab w:val="left" w:pos="1134"/>
        </w:tabs>
        <w:spacing w:before="120"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5DD803BB" w14:textId="77777777" w:rsidR="0062684A" w:rsidRPr="00940A93" w:rsidRDefault="0062684A" w:rsidP="000C02AB">
      <w:pPr>
        <w:spacing w:before="120"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14:paraId="4314096E" w14:textId="77777777" w:rsidR="0062684A" w:rsidRPr="00940A93" w:rsidRDefault="0062684A" w:rsidP="000C02AB">
      <w:pPr>
        <w:tabs>
          <w:tab w:val="left" w:pos="-4860"/>
        </w:tabs>
        <w:spacing w:before="120" w:after="0" w:line="360" w:lineRule="auto"/>
        <w:ind w:firstLine="709"/>
        <w:jc w:val="both"/>
        <w:rPr>
          <w:rFonts w:ascii="Times New Roman" w:eastAsia="Arial Unicode MS" w:hAnsi="Times New Roman"/>
          <w:sz w:val="24"/>
          <w:szCs w:val="24"/>
          <w:lang w:eastAsia="bg-BG"/>
        </w:rPr>
      </w:pPr>
      <w:r w:rsidRPr="00940A93">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14:paraId="72BA9B66" w14:textId="77777777" w:rsidR="00AE3DC3" w:rsidRPr="00940A93" w:rsidRDefault="00C71F2D" w:rsidP="000C02AB">
      <w:pPr>
        <w:tabs>
          <w:tab w:val="left" w:pos="-4860"/>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3.</w:t>
      </w:r>
      <w:r w:rsidRPr="00940A93">
        <w:rPr>
          <w:rFonts w:ascii="Times New Roman" w:eastAsia="Times New Roman" w:hAnsi="Times New Roman"/>
          <w:sz w:val="24"/>
          <w:szCs w:val="24"/>
          <w:lang w:eastAsia="bg-BG"/>
        </w:rPr>
        <w:t xml:space="preserve"> </w:t>
      </w:r>
      <w:r w:rsidR="008E7537" w:rsidRPr="00940A93">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sidRPr="00940A93">
        <w:rPr>
          <w:rFonts w:ascii="Times New Roman" w:eastAsia="Times New Roman" w:hAnsi="Times New Roman"/>
          <w:sz w:val="24"/>
          <w:szCs w:val="24"/>
          <w:lang w:eastAsia="bg-BG"/>
        </w:rPr>
        <w:t xml:space="preserve">чрез съобщение </w:t>
      </w:r>
      <w:r w:rsidR="008E7537" w:rsidRPr="00940A93">
        <w:rPr>
          <w:rFonts w:ascii="Times New Roman" w:eastAsia="Times New Roman" w:hAnsi="Times New Roman"/>
          <w:sz w:val="24"/>
          <w:szCs w:val="24"/>
          <w:lang w:eastAsia="bg-BG"/>
        </w:rPr>
        <w:t xml:space="preserve">в </w:t>
      </w:r>
      <w:r w:rsidR="00AE3DC3" w:rsidRPr="00940A93">
        <w:rPr>
          <w:rFonts w:ascii="Times New Roman" w:eastAsia="Times New Roman" w:hAnsi="Times New Roman"/>
          <w:sz w:val="24"/>
          <w:szCs w:val="24"/>
          <w:lang w:eastAsia="bg-BG"/>
        </w:rPr>
        <w:t>профила на купувача</w:t>
      </w:r>
      <w:r w:rsidR="008E7537" w:rsidRPr="00940A93">
        <w:rPr>
          <w:rFonts w:ascii="Times New Roman" w:eastAsia="Times New Roman" w:hAnsi="Times New Roman"/>
          <w:sz w:val="24"/>
          <w:szCs w:val="24"/>
          <w:lang w:eastAsia="bg-BG"/>
        </w:rPr>
        <w:t xml:space="preserve">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w:t>
      </w:r>
      <w:r w:rsidR="00A013FB" w:rsidRPr="00940A93">
        <w:rPr>
          <w:rFonts w:ascii="Times New Roman" w:eastAsia="Times New Roman" w:hAnsi="Times New Roman"/>
          <w:sz w:val="24"/>
          <w:szCs w:val="24"/>
          <w:lang w:eastAsia="bg-BG"/>
        </w:rPr>
        <w:t>редствата за масово осведомяване.</w:t>
      </w:r>
      <w:r w:rsidR="00323753" w:rsidRPr="00940A93">
        <w:rPr>
          <w:rFonts w:ascii="Times New Roman" w:eastAsia="Times New Roman" w:hAnsi="Times New Roman"/>
          <w:sz w:val="24"/>
          <w:szCs w:val="24"/>
          <w:lang w:eastAsia="bg-BG"/>
        </w:rPr>
        <w:t xml:space="preserve"> Комисията обявява резултатите от оценяването на офертите по другите показатели, отваря ценовите предложения и ги оповестява. </w:t>
      </w:r>
    </w:p>
    <w:p w14:paraId="7BE87B1B" w14:textId="77777777" w:rsidR="008E7537" w:rsidRPr="00940A93" w:rsidRDefault="003654E7" w:rsidP="000C02AB">
      <w:pPr>
        <w:tabs>
          <w:tab w:val="left" w:pos="-4860"/>
          <w:tab w:val="left" w:pos="851"/>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sz w:val="24"/>
          <w:szCs w:val="24"/>
          <w:lang w:eastAsia="bg-BG"/>
        </w:rPr>
        <w:t>4.</w:t>
      </w:r>
      <w:r w:rsidRPr="00940A93">
        <w:rPr>
          <w:rFonts w:ascii="Times New Roman" w:eastAsia="Times New Roman" w:hAnsi="Times New Roman"/>
          <w:sz w:val="24"/>
          <w:szCs w:val="24"/>
          <w:lang w:eastAsia="bg-BG"/>
        </w:rPr>
        <w:t xml:space="preserve"> </w:t>
      </w:r>
      <w:r w:rsidR="008E7537" w:rsidRPr="00940A93">
        <w:rPr>
          <w:rFonts w:ascii="Times New Roman" w:eastAsia="Times New Roman" w:hAnsi="Times New Roman"/>
          <w:sz w:val="24"/>
          <w:szCs w:val="24"/>
          <w:lang w:eastAsia="bg-BG"/>
        </w:rPr>
        <w:t>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20C7C01C" w14:textId="77777777" w:rsidR="008E7537" w:rsidRPr="00940A93" w:rsidRDefault="008E7537" w:rsidP="000C02AB">
      <w:pPr>
        <w:tabs>
          <w:tab w:val="left" w:pos="-4860"/>
          <w:tab w:val="left" w:pos="851"/>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2A21AB0B" w14:textId="77777777" w:rsidR="008E7537" w:rsidRPr="00940A93" w:rsidRDefault="008E7537" w:rsidP="000C02AB">
      <w:pPr>
        <w:tabs>
          <w:tab w:val="left" w:pos="-4860"/>
          <w:tab w:val="left" w:pos="851"/>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w:t>
      </w:r>
      <w:r w:rsidR="00AE3DC3" w:rsidRPr="00940A93">
        <w:rPr>
          <w:rFonts w:ascii="Times New Roman" w:eastAsia="Times New Roman" w:hAnsi="Times New Roman"/>
          <w:sz w:val="24"/>
          <w:szCs w:val="24"/>
          <w:lang w:eastAsia="bg-BG"/>
        </w:rPr>
        <w:t xml:space="preserve"> по чл. 72, ал. 2 от ЗОП</w:t>
      </w:r>
      <w:r w:rsidRPr="00940A93">
        <w:rPr>
          <w:rFonts w:ascii="Times New Roman" w:eastAsia="Times New Roman" w:hAnsi="Times New Roman"/>
          <w:sz w:val="24"/>
          <w:szCs w:val="24"/>
          <w:lang w:eastAsia="bg-BG"/>
        </w:rPr>
        <w:t xml:space="preserve">,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w:t>
      </w:r>
      <w:r w:rsidRPr="00940A93">
        <w:rPr>
          <w:rFonts w:ascii="Times New Roman" w:eastAsia="Times New Roman" w:hAnsi="Times New Roman"/>
          <w:sz w:val="24"/>
          <w:szCs w:val="24"/>
          <w:lang w:eastAsia="bg-BG"/>
        </w:rPr>
        <w:lastRenderedPageBreak/>
        <w:t>доказателства не са достатъчни, за да обосноват предложената цена или разходи, както и в случаите по чл. 72, ал. 4 и ал. 5 ЗОП.</w:t>
      </w:r>
    </w:p>
    <w:p w14:paraId="68AB99AA" w14:textId="77777777" w:rsidR="008E7537" w:rsidRPr="00940A93" w:rsidRDefault="008E7537" w:rsidP="000C02AB">
      <w:pPr>
        <w:tabs>
          <w:tab w:val="left" w:pos="-4860"/>
          <w:tab w:val="left" w:pos="851"/>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2F87B671" w14:textId="69F83983" w:rsidR="00C44588" w:rsidRDefault="00BA7E15" w:rsidP="00BA01C1">
      <w:pPr>
        <w:tabs>
          <w:tab w:val="left" w:pos="-4860"/>
        </w:tabs>
        <w:spacing w:before="120" w:after="0" w:line="360" w:lineRule="auto"/>
        <w:ind w:firstLine="709"/>
        <w:jc w:val="both"/>
        <w:rPr>
          <w:rFonts w:ascii="Times New Roman" w:hAnsi="Times New Roman"/>
          <w:sz w:val="24"/>
          <w:szCs w:val="24"/>
          <w:lang w:eastAsia="bg-BG"/>
        </w:rPr>
      </w:pPr>
      <w:r w:rsidRPr="00940A93">
        <w:rPr>
          <w:rFonts w:ascii="Times New Roman" w:eastAsia="Times New Roman" w:hAnsi="Times New Roman"/>
          <w:b/>
          <w:sz w:val="24"/>
          <w:szCs w:val="24"/>
          <w:lang w:eastAsia="bg-BG"/>
        </w:rPr>
        <w:t>5.</w:t>
      </w:r>
      <w:r w:rsidRPr="00940A93">
        <w:rPr>
          <w:rFonts w:ascii="Times New Roman" w:eastAsia="Times New Roman" w:hAnsi="Times New Roman"/>
          <w:sz w:val="24"/>
          <w:szCs w:val="24"/>
          <w:lang w:eastAsia="bg-BG"/>
        </w:rPr>
        <w:t xml:space="preserve"> </w:t>
      </w:r>
      <w:r w:rsidR="00C44588" w:rsidRPr="00940A93">
        <w:rPr>
          <w:rFonts w:ascii="Times New Roman" w:hAnsi="Times New Roman"/>
          <w:sz w:val="24"/>
          <w:szCs w:val="24"/>
          <w:lang w:eastAsia="bg-BG"/>
        </w:rPr>
        <w:t>Назначената от възложителя комисия съставя протокол за извършване на подбора на участниците, разглеждането, оценката и класирането на офертите. Възложителят утвърждава протокола п</w:t>
      </w:r>
      <w:r w:rsidR="00B305C9" w:rsidRPr="00940A93">
        <w:rPr>
          <w:rFonts w:ascii="Times New Roman" w:hAnsi="Times New Roman"/>
          <w:sz w:val="24"/>
          <w:szCs w:val="24"/>
          <w:lang w:eastAsia="bg-BG"/>
        </w:rPr>
        <w:t>о реда на чл. 106, ал. 4 от ЗОП.</w:t>
      </w:r>
    </w:p>
    <w:p w14:paraId="484AB06D" w14:textId="77777777" w:rsidR="00BA01C1" w:rsidRPr="00BA01C1" w:rsidRDefault="00BA01C1" w:rsidP="00BA01C1">
      <w:pPr>
        <w:tabs>
          <w:tab w:val="left" w:pos="-4860"/>
        </w:tabs>
        <w:spacing w:before="120" w:after="0" w:line="360" w:lineRule="auto"/>
        <w:ind w:firstLine="709"/>
        <w:jc w:val="both"/>
        <w:rPr>
          <w:rFonts w:ascii="Times New Roman" w:hAnsi="Times New Roman"/>
          <w:sz w:val="24"/>
          <w:szCs w:val="24"/>
          <w:lang w:eastAsia="bg-BG"/>
        </w:rPr>
      </w:pPr>
    </w:p>
    <w:p w14:paraId="046EE7CB" w14:textId="77777777" w:rsidR="00267063" w:rsidRPr="00940A93" w:rsidRDefault="002A1ACD" w:rsidP="000C02AB">
      <w:pPr>
        <w:tabs>
          <w:tab w:val="left" w:pos="-4860"/>
        </w:tabs>
        <w:spacing w:before="120" w:after="0" w:line="360" w:lineRule="auto"/>
        <w:ind w:firstLine="709"/>
        <w:jc w:val="center"/>
        <w:rPr>
          <w:rFonts w:ascii="Times New Roman" w:eastAsia="Times New Roman" w:hAnsi="Times New Roman"/>
          <w:b/>
          <w:snapToGrid w:val="0"/>
          <w:sz w:val="24"/>
          <w:szCs w:val="24"/>
        </w:rPr>
      </w:pPr>
      <w:r w:rsidRPr="00940A93">
        <w:rPr>
          <w:rFonts w:ascii="Times New Roman" w:eastAsia="Times New Roman" w:hAnsi="Times New Roman"/>
          <w:b/>
          <w:snapToGrid w:val="0"/>
          <w:sz w:val="24"/>
          <w:szCs w:val="24"/>
        </w:rPr>
        <w:t>V</w:t>
      </w:r>
      <w:r w:rsidR="008C11E5" w:rsidRPr="00940A93">
        <w:rPr>
          <w:rFonts w:ascii="Times New Roman" w:eastAsia="Times New Roman" w:hAnsi="Times New Roman"/>
          <w:b/>
          <w:snapToGrid w:val="0"/>
          <w:sz w:val="24"/>
          <w:szCs w:val="24"/>
        </w:rPr>
        <w:t>II</w:t>
      </w:r>
      <w:r w:rsidRPr="00940A93">
        <w:rPr>
          <w:rFonts w:ascii="Times New Roman" w:eastAsia="Times New Roman" w:hAnsi="Times New Roman"/>
          <w:b/>
          <w:snapToGrid w:val="0"/>
          <w:sz w:val="24"/>
          <w:szCs w:val="24"/>
        </w:rPr>
        <w:t xml:space="preserve">. </w:t>
      </w:r>
      <w:r w:rsidR="00931318" w:rsidRPr="00940A93">
        <w:rPr>
          <w:rFonts w:ascii="Times New Roman" w:eastAsia="Times New Roman" w:hAnsi="Times New Roman"/>
          <w:b/>
          <w:snapToGrid w:val="0"/>
          <w:sz w:val="24"/>
          <w:szCs w:val="24"/>
        </w:rPr>
        <w:t>ОПРЕДЕЛЯНЕ НА ИЗПЪЛНИТЕЛ</w:t>
      </w:r>
    </w:p>
    <w:p w14:paraId="2DBF08F3" w14:textId="77777777" w:rsidR="0064043D" w:rsidRPr="00940A93" w:rsidRDefault="0064043D" w:rsidP="000C02AB">
      <w:pPr>
        <w:tabs>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 10-дневен срок от утвърждаване на протокола възложителят издава решени</w:t>
      </w:r>
      <w:r w:rsidR="00681860" w:rsidRPr="00940A93">
        <w:rPr>
          <w:rFonts w:ascii="Times New Roman" w:eastAsia="Times New Roman" w:hAnsi="Times New Roman"/>
          <w:sz w:val="24"/>
          <w:szCs w:val="24"/>
          <w:lang w:eastAsia="bg-BG"/>
        </w:rPr>
        <w:t>е за определяне на изпълнител по</w:t>
      </w:r>
      <w:r w:rsidRPr="00940A93">
        <w:rPr>
          <w:rFonts w:ascii="Times New Roman" w:eastAsia="Times New Roman" w:hAnsi="Times New Roman"/>
          <w:sz w:val="24"/>
          <w:szCs w:val="24"/>
          <w:lang w:eastAsia="bg-BG"/>
        </w:rPr>
        <w:t xml:space="preserve"> всяка от обособените позиции или за прекратяване на цялата процедурата или за прекратяване на процедурата само по отношение на някоя/и от обособените позиции. </w:t>
      </w:r>
    </w:p>
    <w:p w14:paraId="3639A07D" w14:textId="72C34569" w:rsidR="0003037F" w:rsidRDefault="00681860" w:rsidP="00BA01C1">
      <w:pPr>
        <w:tabs>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Връчването на решението на възложителя се извършва по реда </w:t>
      </w:r>
      <w:r w:rsidR="00FC6F99" w:rsidRPr="00940A93">
        <w:rPr>
          <w:rFonts w:ascii="Times New Roman" w:eastAsia="Times New Roman" w:hAnsi="Times New Roman"/>
          <w:sz w:val="24"/>
          <w:szCs w:val="24"/>
          <w:lang w:eastAsia="bg-BG"/>
        </w:rPr>
        <w:t>на чл. 43 от ЗОП.</w:t>
      </w:r>
    </w:p>
    <w:p w14:paraId="6C103FF4" w14:textId="77777777" w:rsidR="00BA01C1" w:rsidRPr="00940A93" w:rsidRDefault="00BA01C1" w:rsidP="00BA01C1">
      <w:pPr>
        <w:tabs>
          <w:tab w:val="left" w:pos="1134"/>
        </w:tabs>
        <w:spacing w:before="120" w:after="0" w:line="360" w:lineRule="auto"/>
        <w:ind w:firstLine="709"/>
        <w:jc w:val="both"/>
        <w:rPr>
          <w:rFonts w:ascii="Times New Roman" w:eastAsia="Times New Roman" w:hAnsi="Times New Roman"/>
          <w:sz w:val="24"/>
          <w:szCs w:val="24"/>
          <w:lang w:eastAsia="bg-BG"/>
        </w:rPr>
      </w:pPr>
    </w:p>
    <w:p w14:paraId="5BCEA344" w14:textId="77777777" w:rsidR="001B3291" w:rsidRPr="00940A93" w:rsidRDefault="00165171" w:rsidP="000C02AB">
      <w:pPr>
        <w:pStyle w:val="Heading1"/>
        <w:spacing w:before="120" w:line="360" w:lineRule="auto"/>
        <w:ind w:firstLine="709"/>
        <w:jc w:val="center"/>
        <w:rPr>
          <w:rFonts w:ascii="Times New Roman" w:eastAsia="Times New Roman" w:hAnsi="Times New Roman" w:cs="Times New Roman"/>
          <w:snapToGrid w:val="0"/>
          <w:color w:val="auto"/>
          <w:sz w:val="24"/>
          <w:szCs w:val="24"/>
        </w:rPr>
      </w:pPr>
      <w:bookmarkStart w:id="21" w:name="_Toc463381615"/>
      <w:r w:rsidRPr="00940A93">
        <w:rPr>
          <w:rFonts w:ascii="Times New Roman" w:eastAsia="Times New Roman" w:hAnsi="Times New Roman" w:cs="Times New Roman"/>
          <w:snapToGrid w:val="0"/>
          <w:color w:val="auto"/>
          <w:sz w:val="24"/>
          <w:szCs w:val="24"/>
        </w:rPr>
        <w:t>VIII. ПРЕКРАТЯВАНЕ НА ПРОЦЕДУРАТА</w:t>
      </w:r>
      <w:bookmarkEnd w:id="21"/>
    </w:p>
    <w:p w14:paraId="215A48F6" w14:textId="77777777" w:rsidR="00FC6F99" w:rsidRPr="00940A93" w:rsidRDefault="00165171" w:rsidP="000C02AB">
      <w:pPr>
        <w:tabs>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940A93">
        <w:rPr>
          <w:rFonts w:ascii="Times New Roman" w:eastAsia="Times New Roman" w:hAnsi="Times New Roman"/>
          <w:sz w:val="24"/>
          <w:szCs w:val="24"/>
          <w:lang w:eastAsia="bg-BG"/>
        </w:rPr>
        <w:t xml:space="preserve"> е налице някое от основанията, посочени в чл. 110, ал. 1 от ЗОП</w:t>
      </w:r>
      <w:r w:rsidR="00FC6F99" w:rsidRPr="00940A93">
        <w:rPr>
          <w:rFonts w:ascii="Times New Roman" w:eastAsia="Times New Roman" w:hAnsi="Times New Roman"/>
          <w:sz w:val="24"/>
          <w:szCs w:val="24"/>
          <w:lang w:eastAsia="bg-BG"/>
        </w:rPr>
        <w:t xml:space="preserve"> за цялата поръчка или по отношение на съответната/ните обособена/и позиция/и</w:t>
      </w:r>
      <w:r w:rsidR="00835910" w:rsidRPr="00940A93">
        <w:rPr>
          <w:rFonts w:ascii="Times New Roman" w:eastAsia="Times New Roman" w:hAnsi="Times New Roman"/>
          <w:sz w:val="24"/>
          <w:szCs w:val="24"/>
          <w:lang w:eastAsia="bg-BG"/>
        </w:rPr>
        <w:t xml:space="preserve">. </w:t>
      </w:r>
    </w:p>
    <w:p w14:paraId="1FADD65E" w14:textId="77777777" w:rsidR="00FC6F99" w:rsidRPr="00940A93" w:rsidRDefault="00165171" w:rsidP="000C02AB">
      <w:pPr>
        <w:tabs>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Възложителят може да прекрати процедур</w:t>
      </w:r>
      <w:r w:rsidR="00835910" w:rsidRPr="00940A93">
        <w:rPr>
          <w:rFonts w:ascii="Times New Roman" w:eastAsia="Times New Roman" w:hAnsi="Times New Roman"/>
          <w:sz w:val="24"/>
          <w:szCs w:val="24"/>
          <w:lang w:eastAsia="bg-BG"/>
        </w:rPr>
        <w:t xml:space="preserve">ата с мотивирано решение </w:t>
      </w:r>
      <w:r w:rsidR="00727157" w:rsidRPr="00940A93">
        <w:rPr>
          <w:rFonts w:ascii="Times New Roman" w:eastAsia="Times New Roman" w:hAnsi="Times New Roman"/>
          <w:sz w:val="24"/>
          <w:szCs w:val="24"/>
          <w:lang w:eastAsia="bg-BG"/>
        </w:rPr>
        <w:t xml:space="preserve">и в случаите, </w:t>
      </w:r>
      <w:r w:rsidR="00835910" w:rsidRPr="00940A93">
        <w:rPr>
          <w:rFonts w:ascii="Times New Roman" w:eastAsia="Times New Roman" w:hAnsi="Times New Roman"/>
          <w:sz w:val="24"/>
          <w:szCs w:val="24"/>
          <w:lang w:eastAsia="bg-BG"/>
        </w:rPr>
        <w:t>посочени в чл. 110, ал. 2</w:t>
      </w:r>
      <w:r w:rsidR="00727157" w:rsidRPr="00940A93">
        <w:rPr>
          <w:rFonts w:ascii="Times New Roman" w:eastAsia="Times New Roman" w:hAnsi="Times New Roman"/>
          <w:sz w:val="24"/>
          <w:szCs w:val="24"/>
          <w:lang w:eastAsia="bg-BG"/>
        </w:rPr>
        <w:t xml:space="preserve"> от ЗОП</w:t>
      </w:r>
      <w:r w:rsidR="00FC6F99" w:rsidRPr="00940A93">
        <w:rPr>
          <w:rFonts w:ascii="Times New Roman" w:eastAsia="Times New Roman" w:hAnsi="Times New Roman"/>
          <w:sz w:val="24"/>
          <w:szCs w:val="24"/>
          <w:lang w:eastAsia="bg-BG"/>
        </w:rPr>
        <w:t xml:space="preserve"> за цялата поръчка или по отношение на съответната/ните обособена/и позиция/и. </w:t>
      </w:r>
    </w:p>
    <w:p w14:paraId="6B05952F" w14:textId="77777777" w:rsidR="005D5DDD" w:rsidRPr="00940A93" w:rsidRDefault="005D5DDD" w:rsidP="000C02AB">
      <w:pPr>
        <w:tabs>
          <w:tab w:val="left" w:pos="1134"/>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50391F63" w14:textId="77777777" w:rsidR="0003037F" w:rsidRPr="00940A93" w:rsidRDefault="0003037F" w:rsidP="000C02AB">
      <w:pPr>
        <w:tabs>
          <w:tab w:val="left" w:pos="1134"/>
        </w:tabs>
        <w:spacing w:before="120" w:after="0" w:line="360" w:lineRule="auto"/>
        <w:jc w:val="both"/>
        <w:rPr>
          <w:rFonts w:ascii="Times New Roman" w:eastAsia="Times New Roman" w:hAnsi="Times New Roman"/>
          <w:sz w:val="24"/>
          <w:szCs w:val="24"/>
          <w:lang w:eastAsia="bg-BG"/>
        </w:rPr>
      </w:pPr>
    </w:p>
    <w:p w14:paraId="3A7607C9" w14:textId="77777777" w:rsidR="002A1ACD" w:rsidRPr="00940A93" w:rsidRDefault="005C0E10" w:rsidP="000C02AB">
      <w:pPr>
        <w:pStyle w:val="Heading1"/>
        <w:spacing w:before="120" w:line="360" w:lineRule="auto"/>
        <w:ind w:firstLine="709"/>
        <w:jc w:val="center"/>
        <w:rPr>
          <w:rFonts w:ascii="Times New Roman" w:eastAsia="Times New Roman" w:hAnsi="Times New Roman" w:cs="Times New Roman"/>
          <w:snapToGrid w:val="0"/>
          <w:color w:val="auto"/>
          <w:sz w:val="24"/>
          <w:szCs w:val="24"/>
        </w:rPr>
      </w:pPr>
      <w:bookmarkStart w:id="22" w:name="_Toc463381617"/>
      <w:r w:rsidRPr="00940A93">
        <w:rPr>
          <w:rFonts w:ascii="Times New Roman" w:eastAsia="Arial Unicode MS" w:hAnsi="Times New Roman" w:cs="Times New Roman"/>
          <w:color w:val="auto"/>
          <w:sz w:val="24"/>
          <w:szCs w:val="24"/>
          <w:lang w:eastAsia="bg-BG"/>
        </w:rPr>
        <w:t>I</w:t>
      </w:r>
      <w:r w:rsidR="008C11E5" w:rsidRPr="00940A93">
        <w:rPr>
          <w:rFonts w:ascii="Times New Roman" w:eastAsia="Times New Roman" w:hAnsi="Times New Roman" w:cs="Times New Roman"/>
          <w:snapToGrid w:val="0"/>
          <w:color w:val="auto"/>
          <w:sz w:val="24"/>
          <w:szCs w:val="24"/>
        </w:rPr>
        <w:t>Х</w:t>
      </w:r>
      <w:r w:rsidR="002A1ACD" w:rsidRPr="00940A93">
        <w:rPr>
          <w:rFonts w:ascii="Times New Roman" w:eastAsia="Times New Roman" w:hAnsi="Times New Roman" w:cs="Times New Roman"/>
          <w:snapToGrid w:val="0"/>
          <w:color w:val="auto"/>
          <w:sz w:val="24"/>
          <w:szCs w:val="24"/>
        </w:rPr>
        <w:t>. СКЛЮЧВАНЕ НА ДОГОВОР</w:t>
      </w:r>
      <w:r w:rsidR="00235D6C" w:rsidRPr="00940A93">
        <w:rPr>
          <w:rFonts w:ascii="Times New Roman" w:eastAsia="Times New Roman" w:hAnsi="Times New Roman" w:cs="Times New Roman"/>
          <w:snapToGrid w:val="0"/>
          <w:color w:val="auto"/>
          <w:sz w:val="24"/>
          <w:szCs w:val="24"/>
        </w:rPr>
        <w:t>. ДОГОВОР ЗА ПОДИЗПЪЛНЕНИЕ</w:t>
      </w:r>
      <w:bookmarkEnd w:id="22"/>
    </w:p>
    <w:p w14:paraId="5D15764C" w14:textId="77777777" w:rsidR="00235D6C" w:rsidRPr="00940A93" w:rsidRDefault="003B6829" w:rsidP="000C02AB">
      <w:pPr>
        <w:pStyle w:val="Heading2"/>
        <w:spacing w:before="120" w:line="360" w:lineRule="auto"/>
        <w:rPr>
          <w:rFonts w:ascii="Times New Roman" w:eastAsia="Times New Roman" w:hAnsi="Times New Roman" w:cs="Times New Roman"/>
          <w:snapToGrid w:val="0"/>
          <w:color w:val="auto"/>
          <w:sz w:val="24"/>
          <w:szCs w:val="24"/>
        </w:rPr>
      </w:pPr>
      <w:r w:rsidRPr="00940A93">
        <w:rPr>
          <w:rFonts w:ascii="Times New Roman" w:eastAsia="Times New Roman" w:hAnsi="Times New Roman" w:cs="Times New Roman"/>
          <w:snapToGrid w:val="0"/>
          <w:color w:val="auto"/>
          <w:sz w:val="24"/>
          <w:szCs w:val="24"/>
        </w:rPr>
        <w:tab/>
      </w:r>
      <w:bookmarkStart w:id="23" w:name="_Toc463381618"/>
      <w:r w:rsidRPr="00940A93">
        <w:rPr>
          <w:rFonts w:ascii="Times New Roman" w:eastAsia="Times New Roman" w:hAnsi="Times New Roman" w:cs="Times New Roman"/>
          <w:snapToGrid w:val="0"/>
          <w:color w:val="auto"/>
          <w:sz w:val="24"/>
          <w:szCs w:val="24"/>
        </w:rPr>
        <w:t>1. Сключване на договор</w:t>
      </w:r>
      <w:bookmarkEnd w:id="23"/>
    </w:p>
    <w:p w14:paraId="60300580" w14:textId="77777777" w:rsidR="00D17B3E" w:rsidRDefault="008F09D0" w:rsidP="00D17B3E">
      <w:pPr>
        <w:tabs>
          <w:tab w:val="left" w:pos="720"/>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Договорът за обществена</w:t>
      </w:r>
      <w:r w:rsidR="00DD1CB5" w:rsidRPr="00940A93">
        <w:rPr>
          <w:rFonts w:ascii="Times New Roman" w:eastAsia="Times New Roman" w:hAnsi="Times New Roman"/>
          <w:snapToGrid w:val="0"/>
          <w:sz w:val="24"/>
          <w:szCs w:val="24"/>
        </w:rPr>
        <w:t xml:space="preserve"> поръчка</w:t>
      </w:r>
      <w:r w:rsidR="00DD6175">
        <w:rPr>
          <w:rFonts w:ascii="Times New Roman" w:eastAsia="Times New Roman" w:hAnsi="Times New Roman"/>
          <w:snapToGrid w:val="0"/>
          <w:sz w:val="24"/>
          <w:szCs w:val="24"/>
        </w:rPr>
        <w:t xml:space="preserve"> </w:t>
      </w:r>
      <w:r w:rsidR="00DD1CB5" w:rsidRPr="00940A93">
        <w:rPr>
          <w:rFonts w:ascii="Times New Roman" w:eastAsia="Times New Roman" w:hAnsi="Times New Roman"/>
          <w:snapToGrid w:val="0"/>
          <w:sz w:val="24"/>
          <w:szCs w:val="24"/>
        </w:rPr>
        <w:t>се сключва с участника, определен за изпълнител</w:t>
      </w:r>
      <w:r w:rsidRPr="00940A93">
        <w:rPr>
          <w:rFonts w:ascii="Times New Roman" w:eastAsia="Times New Roman" w:hAnsi="Times New Roman"/>
          <w:snapToGrid w:val="0"/>
          <w:sz w:val="24"/>
          <w:szCs w:val="24"/>
        </w:rPr>
        <w:t>,</w:t>
      </w:r>
      <w:r w:rsidR="00DD1CB5" w:rsidRPr="00940A93">
        <w:rPr>
          <w:rFonts w:ascii="Times New Roman" w:eastAsia="Times New Roman" w:hAnsi="Times New Roman"/>
          <w:snapToGrid w:val="0"/>
          <w:sz w:val="24"/>
          <w:szCs w:val="24"/>
        </w:rPr>
        <w:t xml:space="preserve"> в ре</w:t>
      </w:r>
      <w:r w:rsidR="005A3758" w:rsidRPr="00940A93">
        <w:rPr>
          <w:rFonts w:ascii="Times New Roman" w:eastAsia="Times New Roman" w:hAnsi="Times New Roman"/>
          <w:snapToGrid w:val="0"/>
          <w:sz w:val="24"/>
          <w:szCs w:val="24"/>
        </w:rPr>
        <w:t xml:space="preserve">зултат на проведената процедура, </w:t>
      </w:r>
      <w:r w:rsidR="00DD1CB5" w:rsidRPr="00940A93">
        <w:rPr>
          <w:rFonts w:ascii="Times New Roman" w:eastAsia="Times New Roman" w:hAnsi="Times New Roman"/>
          <w:snapToGrid w:val="0"/>
          <w:sz w:val="24"/>
          <w:szCs w:val="24"/>
        </w:rPr>
        <w:t>при изпълнени</w:t>
      </w:r>
      <w:r w:rsidR="005A3758" w:rsidRPr="00940A93">
        <w:rPr>
          <w:rFonts w:ascii="Times New Roman" w:eastAsia="Times New Roman" w:hAnsi="Times New Roman"/>
          <w:snapToGrid w:val="0"/>
          <w:sz w:val="24"/>
          <w:szCs w:val="24"/>
        </w:rPr>
        <w:t>е на</w:t>
      </w:r>
      <w:r w:rsidR="00DD1CB5" w:rsidRPr="00940A93">
        <w:rPr>
          <w:rFonts w:ascii="Times New Roman" w:eastAsia="Times New Roman" w:hAnsi="Times New Roman"/>
          <w:snapToGrid w:val="0"/>
          <w:sz w:val="24"/>
          <w:szCs w:val="24"/>
        </w:rPr>
        <w:t xml:space="preserve"> изисквания</w:t>
      </w:r>
      <w:r w:rsidR="005A3758" w:rsidRPr="00940A93">
        <w:rPr>
          <w:rFonts w:ascii="Times New Roman" w:eastAsia="Times New Roman" w:hAnsi="Times New Roman"/>
          <w:snapToGrid w:val="0"/>
          <w:sz w:val="24"/>
          <w:szCs w:val="24"/>
        </w:rPr>
        <w:t>та</w:t>
      </w:r>
      <w:r w:rsidR="00DD1CB5" w:rsidRPr="00940A93">
        <w:rPr>
          <w:rFonts w:ascii="Times New Roman" w:eastAsia="Times New Roman" w:hAnsi="Times New Roman"/>
          <w:snapToGrid w:val="0"/>
          <w:sz w:val="24"/>
          <w:szCs w:val="24"/>
        </w:rPr>
        <w:t xml:space="preserve"> по чл. 112, ал. 1</w:t>
      </w:r>
      <w:r w:rsidR="00CD62C4">
        <w:rPr>
          <w:rFonts w:ascii="Times New Roman" w:eastAsia="Times New Roman" w:hAnsi="Times New Roman"/>
          <w:snapToGrid w:val="0"/>
          <w:sz w:val="24"/>
          <w:szCs w:val="24"/>
        </w:rPr>
        <w:t xml:space="preserve"> от</w:t>
      </w:r>
      <w:r w:rsidR="00DD1CB5" w:rsidRPr="00940A93">
        <w:rPr>
          <w:rFonts w:ascii="Times New Roman" w:eastAsia="Times New Roman" w:hAnsi="Times New Roman"/>
          <w:snapToGrid w:val="0"/>
          <w:sz w:val="24"/>
          <w:szCs w:val="24"/>
        </w:rPr>
        <w:t xml:space="preserve"> ЗОП</w:t>
      </w:r>
      <w:r w:rsidR="0098445E" w:rsidRPr="00940A93">
        <w:rPr>
          <w:rFonts w:ascii="Times New Roman" w:eastAsia="Times New Roman" w:hAnsi="Times New Roman"/>
          <w:snapToGrid w:val="0"/>
          <w:sz w:val="24"/>
          <w:szCs w:val="24"/>
        </w:rPr>
        <w:t>, като по отношение на всяка от обособените позиции се сключва отделен договор с избрания изпълнител</w:t>
      </w:r>
      <w:r w:rsidR="00DD1CB5" w:rsidRPr="00940A93">
        <w:rPr>
          <w:rFonts w:ascii="Times New Roman" w:eastAsia="Times New Roman" w:hAnsi="Times New Roman"/>
          <w:snapToGrid w:val="0"/>
          <w:sz w:val="24"/>
          <w:szCs w:val="24"/>
        </w:rPr>
        <w:t>.</w:t>
      </w:r>
    </w:p>
    <w:p w14:paraId="1B681801" w14:textId="6C9F2146" w:rsidR="0098445E" w:rsidRPr="00940A93" w:rsidRDefault="003259D7" w:rsidP="00D17B3E">
      <w:pPr>
        <w:tabs>
          <w:tab w:val="left" w:pos="720"/>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lastRenderedPageBreak/>
        <w:t xml:space="preserve"> </w:t>
      </w:r>
      <w:r w:rsidR="00D17B3E" w:rsidRPr="00761E20">
        <w:rPr>
          <w:rFonts w:ascii="Times New Roman" w:eastAsia="Times New Roman" w:hAnsi="Times New Roman"/>
          <w:b/>
          <w:snapToGrid w:val="0"/>
          <w:sz w:val="24"/>
          <w:szCs w:val="24"/>
        </w:rPr>
        <w:t>ВАЖНО:</w:t>
      </w:r>
      <w:r w:rsidR="00D17B3E">
        <w:rPr>
          <w:rFonts w:ascii="Times New Roman" w:eastAsia="Times New Roman" w:hAnsi="Times New Roman"/>
          <w:snapToGrid w:val="0"/>
          <w:sz w:val="24"/>
          <w:szCs w:val="24"/>
        </w:rPr>
        <w:t xml:space="preserve"> При подписване на договора изпълнителят следва да представи документ, </w:t>
      </w:r>
      <w:r w:rsidR="00D17B3E">
        <w:rPr>
          <w:rFonts w:ascii="Times New Roman" w:hAnsi="Times New Roman"/>
          <w:sz w:val="24"/>
          <w:szCs w:val="24"/>
        </w:rPr>
        <w:t>от които да е видно, че е осигуреното презастрахователно покритие за риска „тероризъм“ за</w:t>
      </w:r>
      <w:r w:rsidR="00D17B3E">
        <w:rPr>
          <w:rFonts w:ascii="Times New Roman" w:eastAsia="Times New Roman" w:hAnsi="Times New Roman"/>
          <w:snapToGrid w:val="0"/>
          <w:sz w:val="24"/>
          <w:szCs w:val="24"/>
        </w:rPr>
        <w:t xml:space="preserve"> </w:t>
      </w:r>
      <w:r w:rsidR="00D17B3E" w:rsidRPr="007571E3">
        <w:rPr>
          <w:rFonts w:ascii="Times New Roman" w:hAnsi="Times New Roman"/>
          <w:sz w:val="24"/>
          <w:szCs w:val="24"/>
        </w:rPr>
        <w:t>сградите, машини</w:t>
      </w:r>
      <w:r w:rsidR="00D17B3E">
        <w:rPr>
          <w:rFonts w:ascii="Times New Roman" w:hAnsi="Times New Roman"/>
          <w:sz w:val="24"/>
          <w:szCs w:val="24"/>
        </w:rPr>
        <w:t>те,</w:t>
      </w:r>
      <w:r w:rsidR="00D17B3E" w:rsidRPr="00946185">
        <w:rPr>
          <w:rFonts w:ascii="Times New Roman" w:hAnsi="Times New Roman"/>
          <w:sz w:val="24"/>
          <w:szCs w:val="24"/>
        </w:rPr>
        <w:t xml:space="preserve"> съоръжения</w:t>
      </w:r>
      <w:r w:rsidR="00D17B3E">
        <w:rPr>
          <w:rFonts w:ascii="Times New Roman" w:hAnsi="Times New Roman"/>
          <w:sz w:val="24"/>
          <w:szCs w:val="24"/>
        </w:rPr>
        <w:t>та,</w:t>
      </w:r>
      <w:r w:rsidR="00D17B3E" w:rsidRPr="00946185">
        <w:rPr>
          <w:rFonts w:ascii="Times New Roman" w:hAnsi="Times New Roman"/>
          <w:sz w:val="24"/>
          <w:szCs w:val="24"/>
        </w:rPr>
        <w:t xml:space="preserve"> стопански</w:t>
      </w:r>
      <w:r w:rsidR="00D17B3E">
        <w:rPr>
          <w:rFonts w:ascii="Times New Roman" w:hAnsi="Times New Roman"/>
          <w:sz w:val="24"/>
          <w:szCs w:val="24"/>
        </w:rPr>
        <w:t>я</w:t>
      </w:r>
      <w:r w:rsidR="00D17B3E" w:rsidRPr="00946185">
        <w:rPr>
          <w:rFonts w:ascii="Times New Roman" w:hAnsi="Times New Roman"/>
          <w:sz w:val="24"/>
          <w:szCs w:val="24"/>
        </w:rPr>
        <w:t xml:space="preserve"> инвентар и други на БНБ в гр. София, пл.</w:t>
      </w:r>
      <w:r w:rsidR="00D17B3E">
        <w:rPr>
          <w:rFonts w:ascii="Times New Roman" w:hAnsi="Times New Roman"/>
          <w:sz w:val="24"/>
          <w:szCs w:val="24"/>
        </w:rPr>
        <w:t> </w:t>
      </w:r>
      <w:r w:rsidR="00D17B3E" w:rsidRPr="00946185">
        <w:rPr>
          <w:rFonts w:ascii="Times New Roman" w:hAnsi="Times New Roman"/>
          <w:sz w:val="24"/>
          <w:szCs w:val="24"/>
        </w:rPr>
        <w:t>„Княз Александър І” №</w:t>
      </w:r>
      <w:r w:rsidR="00D17B3E">
        <w:rPr>
          <w:rFonts w:ascii="Times New Roman" w:hAnsi="Times New Roman"/>
          <w:sz w:val="24"/>
          <w:szCs w:val="24"/>
        </w:rPr>
        <w:t> </w:t>
      </w:r>
      <w:r w:rsidR="00D17B3E" w:rsidRPr="00946185">
        <w:rPr>
          <w:rFonts w:ascii="Times New Roman" w:hAnsi="Times New Roman"/>
          <w:sz w:val="24"/>
          <w:szCs w:val="24"/>
        </w:rPr>
        <w:t>1, ул. „Московска” № 7 и Касов център на БНБ</w:t>
      </w:r>
      <w:r w:rsidR="00D17B3E" w:rsidRPr="00946185">
        <w:rPr>
          <w:rFonts w:ascii="Times New Roman" w:hAnsi="Times New Roman"/>
          <w:sz w:val="24"/>
          <w:szCs w:val="24"/>
          <w:lang w:val="en-US"/>
        </w:rPr>
        <w:t xml:space="preserve"> – </w:t>
      </w:r>
      <w:r w:rsidR="00D17B3E" w:rsidRPr="00946185">
        <w:rPr>
          <w:rFonts w:ascii="Times New Roman" w:hAnsi="Times New Roman"/>
          <w:sz w:val="24"/>
          <w:szCs w:val="24"/>
        </w:rPr>
        <w:t>ул. „Михаил Тенев”</w:t>
      </w:r>
      <w:r w:rsidR="00D17B3E">
        <w:rPr>
          <w:rFonts w:ascii="Times New Roman" w:hAnsi="Times New Roman"/>
          <w:sz w:val="24"/>
          <w:szCs w:val="24"/>
        </w:rPr>
        <w:t> </w:t>
      </w:r>
      <w:r w:rsidR="00D17B3E" w:rsidRPr="00946185">
        <w:rPr>
          <w:rFonts w:ascii="Times New Roman" w:hAnsi="Times New Roman"/>
          <w:sz w:val="24"/>
          <w:szCs w:val="24"/>
        </w:rPr>
        <w:t xml:space="preserve"> №</w:t>
      </w:r>
      <w:r w:rsidR="00D17B3E">
        <w:rPr>
          <w:rFonts w:ascii="Times New Roman" w:hAnsi="Times New Roman"/>
          <w:sz w:val="24"/>
          <w:szCs w:val="24"/>
        </w:rPr>
        <w:t> </w:t>
      </w:r>
      <w:r w:rsidR="00D17B3E" w:rsidRPr="00946185">
        <w:rPr>
          <w:rFonts w:ascii="Times New Roman" w:hAnsi="Times New Roman"/>
          <w:sz w:val="24"/>
          <w:szCs w:val="24"/>
        </w:rPr>
        <w:t>10</w:t>
      </w:r>
      <w:r w:rsidR="00D17B3E">
        <w:rPr>
          <w:rFonts w:ascii="Times New Roman" w:hAnsi="Times New Roman"/>
          <w:sz w:val="24"/>
          <w:szCs w:val="24"/>
        </w:rPr>
        <w:t>.</w:t>
      </w:r>
    </w:p>
    <w:p w14:paraId="036DA267" w14:textId="77777777" w:rsidR="00DD1CB5" w:rsidRPr="00940A93" w:rsidRDefault="00DD1CB5" w:rsidP="000C02AB">
      <w:pPr>
        <w:tabs>
          <w:tab w:val="left" w:pos="720"/>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Договор не се сключва в случаите по чл. 112, ал. 2 ЗОП.</w:t>
      </w:r>
    </w:p>
    <w:p w14:paraId="1FFBFA33" w14:textId="77777777" w:rsidR="008B2530" w:rsidRDefault="006F150F" w:rsidP="0086186D">
      <w:pPr>
        <w:tabs>
          <w:tab w:val="left" w:pos="720"/>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Възложителят сключва договор за обществена поръчка</w:t>
      </w:r>
      <w:r w:rsidR="00070546" w:rsidRPr="00940A93">
        <w:rPr>
          <w:rFonts w:ascii="Times New Roman" w:eastAsia="Times New Roman" w:hAnsi="Times New Roman"/>
          <w:snapToGrid w:val="0"/>
          <w:sz w:val="24"/>
          <w:szCs w:val="24"/>
        </w:rPr>
        <w:t xml:space="preserve"> в едномесечен срок след влизане в сила на решени</w:t>
      </w:r>
      <w:r w:rsidR="00235CA8">
        <w:rPr>
          <w:rFonts w:ascii="Times New Roman" w:eastAsia="Times New Roman" w:hAnsi="Times New Roman"/>
          <w:snapToGrid w:val="0"/>
          <w:sz w:val="24"/>
          <w:szCs w:val="24"/>
        </w:rPr>
        <w:t xml:space="preserve">ето за определяне на изпълнител </w:t>
      </w:r>
      <w:r w:rsidR="00070546" w:rsidRPr="00940A93">
        <w:rPr>
          <w:rFonts w:ascii="Times New Roman" w:eastAsia="Times New Roman" w:hAnsi="Times New Roman"/>
          <w:snapToGrid w:val="0"/>
          <w:sz w:val="24"/>
          <w:szCs w:val="24"/>
        </w:rPr>
        <w:t>или на определението, с което е допуснато предварително изпълнение на това решение, но не преди изтичането на 14</w:t>
      </w:r>
      <w:r w:rsidR="0086186D">
        <w:rPr>
          <w:rFonts w:ascii="Times New Roman" w:eastAsia="Times New Roman" w:hAnsi="Times New Roman"/>
          <w:snapToGrid w:val="0"/>
          <w:sz w:val="24"/>
          <w:szCs w:val="24"/>
        </w:rPr>
        <w:noBreakHyphen/>
      </w:r>
      <w:r w:rsidR="00070546" w:rsidRPr="00940A93">
        <w:rPr>
          <w:rFonts w:ascii="Times New Roman" w:eastAsia="Times New Roman" w:hAnsi="Times New Roman"/>
          <w:snapToGrid w:val="0"/>
          <w:sz w:val="24"/>
          <w:szCs w:val="24"/>
        </w:rPr>
        <w:t>дневен срок от уведомяването на заинтересованите участници за решението за определяне на изпълнител.</w:t>
      </w:r>
    </w:p>
    <w:p w14:paraId="20BA3385" w14:textId="77777777" w:rsidR="00070546" w:rsidRPr="00940A93" w:rsidRDefault="00070546" w:rsidP="000C02AB">
      <w:pPr>
        <w:tabs>
          <w:tab w:val="left" w:pos="720"/>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w:t>
      </w:r>
      <w:r w:rsidR="0098445E" w:rsidRPr="00940A93">
        <w:rPr>
          <w:rFonts w:ascii="Times New Roman" w:eastAsia="Times New Roman" w:hAnsi="Times New Roman"/>
          <w:snapToGrid w:val="0"/>
          <w:sz w:val="24"/>
          <w:szCs w:val="24"/>
        </w:rPr>
        <w:t xml:space="preserve"> в зависимост от обособената позиция</w:t>
      </w:r>
      <w:r w:rsidRPr="00940A93">
        <w:rPr>
          <w:rFonts w:ascii="Times New Roman" w:eastAsia="Times New Roman" w:hAnsi="Times New Roman"/>
          <w:snapToGrid w:val="0"/>
          <w:sz w:val="24"/>
          <w:szCs w:val="24"/>
        </w:rPr>
        <w:t>, допълнен с всички предложения от офертата на участника, въз основа на които е определен за изпълнител.</w:t>
      </w:r>
    </w:p>
    <w:p w14:paraId="09AFCCC7" w14:textId="034E65B8" w:rsidR="0086186D" w:rsidRDefault="00070546" w:rsidP="00CD62C4">
      <w:pPr>
        <w:tabs>
          <w:tab w:val="left" w:pos="720"/>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bookmarkStart w:id="24" w:name="_Toc463381619"/>
    </w:p>
    <w:p w14:paraId="384F9F5F" w14:textId="77777777" w:rsidR="00235D6C" w:rsidRPr="00940A93" w:rsidRDefault="003B6829" w:rsidP="000C02AB">
      <w:pPr>
        <w:pStyle w:val="Heading2"/>
        <w:spacing w:before="120" w:line="360" w:lineRule="auto"/>
        <w:ind w:firstLine="709"/>
        <w:rPr>
          <w:rFonts w:ascii="Times New Roman" w:eastAsia="Times New Roman" w:hAnsi="Times New Roman" w:cs="Times New Roman"/>
          <w:snapToGrid w:val="0"/>
          <w:color w:val="auto"/>
          <w:sz w:val="24"/>
          <w:szCs w:val="24"/>
        </w:rPr>
      </w:pPr>
      <w:r w:rsidRPr="00940A93">
        <w:rPr>
          <w:rFonts w:ascii="Times New Roman" w:eastAsia="Times New Roman" w:hAnsi="Times New Roman" w:cs="Times New Roman"/>
          <w:snapToGrid w:val="0"/>
          <w:color w:val="auto"/>
          <w:sz w:val="24"/>
          <w:szCs w:val="24"/>
        </w:rPr>
        <w:t>2. Договор за подизпълнение</w:t>
      </w:r>
      <w:bookmarkEnd w:id="24"/>
    </w:p>
    <w:p w14:paraId="61A1D860" w14:textId="77777777" w:rsidR="00522A09" w:rsidRPr="00940A93" w:rsidRDefault="00802DD9" w:rsidP="000C02AB">
      <w:pPr>
        <w:tabs>
          <w:tab w:val="left" w:pos="720"/>
          <w:tab w:val="left" w:pos="1134"/>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Избраният за и</w:t>
      </w:r>
      <w:r w:rsidR="00235D6C" w:rsidRPr="00940A93">
        <w:rPr>
          <w:rFonts w:ascii="Times New Roman" w:eastAsia="Times New Roman" w:hAnsi="Times New Roman"/>
          <w:snapToGrid w:val="0"/>
          <w:sz w:val="24"/>
          <w:szCs w:val="24"/>
        </w:rPr>
        <w:t>зпълнител</w:t>
      </w:r>
      <w:r w:rsidRPr="00940A93">
        <w:rPr>
          <w:rFonts w:ascii="Times New Roman" w:eastAsia="Times New Roman" w:hAnsi="Times New Roman"/>
          <w:snapToGrid w:val="0"/>
          <w:sz w:val="24"/>
          <w:szCs w:val="24"/>
        </w:rPr>
        <w:t xml:space="preserve"> участник</w:t>
      </w:r>
      <w:r w:rsidR="00235D6C" w:rsidRPr="00940A93">
        <w:rPr>
          <w:rFonts w:ascii="Times New Roman" w:eastAsia="Times New Roman" w:hAnsi="Times New Roman"/>
          <w:snapToGrid w:val="0"/>
          <w:sz w:val="24"/>
          <w:szCs w:val="24"/>
        </w:rPr>
        <w:t xml:space="preserve"> </w:t>
      </w:r>
      <w:r w:rsidR="005B7C73" w:rsidRPr="00940A93">
        <w:rPr>
          <w:rFonts w:ascii="Times New Roman" w:eastAsia="Times New Roman" w:hAnsi="Times New Roman"/>
          <w:snapToGrid w:val="0"/>
          <w:sz w:val="24"/>
          <w:szCs w:val="24"/>
        </w:rPr>
        <w:t>сключва</w:t>
      </w:r>
      <w:r w:rsidR="00235D6C" w:rsidRPr="00940A93">
        <w:rPr>
          <w:rFonts w:ascii="Times New Roman" w:eastAsia="Times New Roman" w:hAnsi="Times New Roman"/>
          <w:snapToGrid w:val="0"/>
          <w:sz w:val="24"/>
          <w:szCs w:val="24"/>
        </w:rPr>
        <w:t xml:space="preserve"> договор за подизпълнение с подизп</w:t>
      </w:r>
      <w:r w:rsidR="005B7C73" w:rsidRPr="00940A93">
        <w:rPr>
          <w:rFonts w:ascii="Times New Roman" w:eastAsia="Times New Roman" w:hAnsi="Times New Roman"/>
          <w:snapToGrid w:val="0"/>
          <w:sz w:val="24"/>
          <w:szCs w:val="24"/>
        </w:rPr>
        <w:t>ълнителите, посочени в офертата. Независимо от възможността за използване на подизпълнители</w:t>
      </w:r>
      <w:r w:rsidR="0095676E" w:rsidRPr="00940A93">
        <w:rPr>
          <w:rFonts w:ascii="Times New Roman" w:eastAsia="Times New Roman" w:hAnsi="Times New Roman"/>
          <w:snapToGrid w:val="0"/>
          <w:sz w:val="24"/>
          <w:szCs w:val="24"/>
        </w:rPr>
        <w:t>,</w:t>
      </w:r>
      <w:r w:rsidR="005B7C73" w:rsidRPr="00940A93">
        <w:rPr>
          <w:rFonts w:ascii="Times New Roman" w:eastAsia="Times New Roman" w:hAnsi="Times New Roman"/>
          <w:snapToGrid w:val="0"/>
          <w:sz w:val="24"/>
          <w:szCs w:val="24"/>
        </w:rPr>
        <w:t xml:space="preserve"> </w:t>
      </w:r>
      <w:r w:rsidR="00235D6C" w:rsidRPr="00940A93">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940A93">
        <w:rPr>
          <w:rFonts w:ascii="Times New Roman" w:eastAsia="Times New Roman" w:hAnsi="Times New Roman"/>
          <w:snapToGrid w:val="0"/>
          <w:sz w:val="24"/>
          <w:szCs w:val="24"/>
        </w:rPr>
        <w:t xml:space="preserve"> е на изпълнителя</w:t>
      </w:r>
      <w:r w:rsidR="00235D6C" w:rsidRPr="00940A93">
        <w:rPr>
          <w:rFonts w:ascii="Times New Roman" w:eastAsia="Times New Roman" w:hAnsi="Times New Roman"/>
          <w:snapToGrid w:val="0"/>
          <w:sz w:val="24"/>
          <w:szCs w:val="24"/>
        </w:rPr>
        <w:t>.</w:t>
      </w:r>
      <w:r w:rsidR="00522A09" w:rsidRPr="00940A93">
        <w:rPr>
          <w:rFonts w:ascii="Times New Roman" w:eastAsia="Times New Roman" w:hAnsi="Times New Roman"/>
          <w:snapToGrid w:val="0"/>
          <w:sz w:val="24"/>
          <w:szCs w:val="24"/>
        </w:rPr>
        <w:t xml:space="preserve"> </w:t>
      </w:r>
    </w:p>
    <w:p w14:paraId="18F6C50D" w14:textId="77777777" w:rsidR="0011345D" w:rsidRPr="00940A93" w:rsidRDefault="00522A09" w:rsidP="000C02AB">
      <w:pPr>
        <w:tabs>
          <w:tab w:val="left" w:pos="720"/>
          <w:tab w:val="left" w:pos="1134"/>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4DF245F5" w14:textId="77777777" w:rsidR="0011345D" w:rsidRPr="00940A93" w:rsidRDefault="003E707F" w:rsidP="000C02AB">
      <w:pPr>
        <w:tabs>
          <w:tab w:val="left" w:pos="720"/>
          <w:tab w:val="left" w:pos="1134"/>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Изпълните</w:t>
      </w:r>
      <w:r w:rsidR="00D56DFF" w:rsidRPr="00940A93">
        <w:rPr>
          <w:rFonts w:ascii="Times New Roman" w:eastAsia="Times New Roman" w:hAnsi="Times New Roman"/>
          <w:snapToGrid w:val="0"/>
          <w:sz w:val="24"/>
          <w:szCs w:val="24"/>
        </w:rPr>
        <w:t>лят се задължава да изпрати на в</w:t>
      </w:r>
      <w:r w:rsidRPr="00940A93">
        <w:rPr>
          <w:rFonts w:ascii="Times New Roman" w:eastAsia="Times New Roman" w:hAnsi="Times New Roman"/>
          <w:snapToGrid w:val="0"/>
          <w:sz w:val="24"/>
          <w:szCs w:val="24"/>
        </w:rPr>
        <w:t>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14:paraId="65FF0760" w14:textId="529D630F" w:rsidR="008B2530" w:rsidRPr="008B2530" w:rsidRDefault="00FB2819" w:rsidP="00CD62C4">
      <w:pPr>
        <w:tabs>
          <w:tab w:val="left" w:pos="720"/>
          <w:tab w:val="left" w:pos="1134"/>
        </w:tabs>
        <w:spacing w:before="120" w:after="0" w:line="360" w:lineRule="auto"/>
        <w:ind w:firstLine="709"/>
        <w:jc w:val="both"/>
        <w:rPr>
          <w:rFonts w:ascii="Times New Roman" w:eastAsia="Times New Roman" w:hAnsi="Times New Roman"/>
          <w:snapToGrid w:val="0"/>
          <w:sz w:val="24"/>
          <w:szCs w:val="24"/>
        </w:rPr>
      </w:pPr>
      <w:r w:rsidRPr="00940A93">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w:t>
      </w:r>
      <w:r w:rsidR="00210ACB" w:rsidRPr="00940A93">
        <w:rPr>
          <w:rFonts w:ascii="Times New Roman" w:eastAsia="Times New Roman" w:hAnsi="Times New Roman"/>
          <w:snapToGrid w:val="0"/>
          <w:sz w:val="24"/>
          <w:szCs w:val="24"/>
        </w:rPr>
        <w:t xml:space="preserve"> на</w:t>
      </w:r>
      <w:r w:rsidRPr="00940A93">
        <w:rPr>
          <w:rFonts w:ascii="Times New Roman" w:eastAsia="Times New Roman" w:hAnsi="Times New Roman"/>
          <w:snapToGrid w:val="0"/>
          <w:sz w:val="24"/>
          <w:szCs w:val="24"/>
        </w:rPr>
        <w:t xml:space="preserve">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940A93">
        <w:rPr>
          <w:rFonts w:ascii="Times New Roman" w:eastAsia="Times New Roman" w:hAnsi="Times New Roman"/>
          <w:snapToGrid w:val="0"/>
          <w:sz w:val="24"/>
          <w:szCs w:val="24"/>
        </w:rPr>
        <w:t xml:space="preserve">, който е </w:t>
      </w:r>
      <w:r w:rsidR="006E0F6F" w:rsidRPr="00940A93">
        <w:rPr>
          <w:rFonts w:ascii="Times New Roman" w:eastAsia="Times New Roman" w:hAnsi="Times New Roman"/>
          <w:snapToGrid w:val="0"/>
          <w:sz w:val="24"/>
          <w:szCs w:val="24"/>
        </w:rPr>
        <w:lastRenderedPageBreak/>
        <w:t>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w:t>
      </w:r>
      <w:r w:rsidR="00337646" w:rsidRPr="00940A93">
        <w:rPr>
          <w:rFonts w:ascii="Times New Roman" w:eastAsia="Times New Roman" w:hAnsi="Times New Roman"/>
          <w:snapToGrid w:val="0"/>
          <w:sz w:val="24"/>
          <w:szCs w:val="24"/>
        </w:rPr>
        <w:t>,</w:t>
      </w:r>
      <w:r w:rsidR="006E0F6F" w:rsidRPr="00940A93">
        <w:rPr>
          <w:rFonts w:ascii="Times New Roman" w:eastAsia="Times New Roman" w:hAnsi="Times New Roman"/>
          <w:snapToGrid w:val="0"/>
          <w:sz w:val="24"/>
          <w:szCs w:val="24"/>
        </w:rPr>
        <w:t xml:space="preserve"> когато искането за плащане е оспорено, до момента на отстр</w:t>
      </w:r>
      <w:r w:rsidR="00945785" w:rsidRPr="00940A93">
        <w:rPr>
          <w:rFonts w:ascii="Times New Roman" w:eastAsia="Times New Roman" w:hAnsi="Times New Roman"/>
          <w:snapToGrid w:val="0"/>
          <w:sz w:val="24"/>
          <w:szCs w:val="24"/>
        </w:rPr>
        <w:t>аняване на причината за отказа.</w:t>
      </w:r>
      <w:bookmarkStart w:id="25" w:name="_Toc463381620"/>
    </w:p>
    <w:p w14:paraId="03CADF8C" w14:textId="77777777" w:rsidR="00A75FFD" w:rsidRPr="00940A93" w:rsidRDefault="008C11E5" w:rsidP="000C02AB">
      <w:pPr>
        <w:pStyle w:val="Heading1"/>
        <w:spacing w:before="120" w:line="360" w:lineRule="auto"/>
        <w:ind w:firstLine="709"/>
        <w:jc w:val="center"/>
        <w:rPr>
          <w:rFonts w:ascii="Times New Roman" w:eastAsia="Arial Unicode MS" w:hAnsi="Times New Roman" w:cs="Times New Roman"/>
          <w:color w:val="auto"/>
          <w:sz w:val="24"/>
          <w:szCs w:val="24"/>
          <w:lang w:eastAsia="bg-BG"/>
        </w:rPr>
      </w:pPr>
      <w:r w:rsidRPr="00940A93">
        <w:rPr>
          <w:rFonts w:ascii="Times New Roman" w:eastAsia="Arial Unicode MS" w:hAnsi="Times New Roman" w:cs="Times New Roman"/>
          <w:color w:val="auto"/>
          <w:sz w:val="24"/>
          <w:szCs w:val="24"/>
          <w:lang w:eastAsia="bg-BG"/>
        </w:rPr>
        <w:t>Х</w:t>
      </w:r>
      <w:r w:rsidR="00A75FFD" w:rsidRPr="00940A93">
        <w:rPr>
          <w:rFonts w:ascii="Times New Roman" w:eastAsia="Arial Unicode MS" w:hAnsi="Times New Roman" w:cs="Times New Roman"/>
          <w:color w:val="auto"/>
          <w:sz w:val="24"/>
          <w:szCs w:val="24"/>
          <w:lang w:eastAsia="bg-BG"/>
        </w:rPr>
        <w:t>. ДРУГИ УСЛОВИЯ</w:t>
      </w:r>
      <w:bookmarkEnd w:id="25"/>
    </w:p>
    <w:p w14:paraId="18EEA008" w14:textId="77777777" w:rsidR="00A75FFD" w:rsidRPr="00940A93" w:rsidRDefault="00132CBE" w:rsidP="000C02AB">
      <w:pPr>
        <w:tabs>
          <w:tab w:val="left" w:pos="846"/>
          <w:tab w:val="left" w:pos="1134"/>
        </w:tabs>
        <w:spacing w:before="120" w:after="0" w:line="360" w:lineRule="auto"/>
        <w:ind w:right="20"/>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ab/>
      </w:r>
      <w:r w:rsidR="00A75FFD" w:rsidRPr="00940A93">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1DCABAA8" w14:textId="651140FD" w:rsidR="009531B3" w:rsidRPr="00CD62C4" w:rsidRDefault="00132CBE" w:rsidP="00CD62C4">
      <w:pPr>
        <w:tabs>
          <w:tab w:val="left" w:pos="841"/>
          <w:tab w:val="left" w:pos="1134"/>
        </w:tabs>
        <w:spacing w:before="120" w:after="0" w:line="360" w:lineRule="auto"/>
        <w:ind w:right="20"/>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ab/>
      </w:r>
      <w:r w:rsidR="00A75FFD" w:rsidRPr="00940A93">
        <w:rPr>
          <w:rFonts w:ascii="Times New Roman" w:eastAsia="Times New Roman" w:hAnsi="Times New Roman"/>
          <w:sz w:val="24"/>
          <w:szCs w:val="24"/>
          <w:lang w:eastAsia="bg-BG"/>
        </w:rPr>
        <w:t xml:space="preserve">По въпроси, свързани с провеждането на процедурата и подготовката на офертите на участниците, които не са разгледани в </w:t>
      </w:r>
      <w:r w:rsidR="00B857CB" w:rsidRPr="00940A93">
        <w:rPr>
          <w:rFonts w:ascii="Times New Roman" w:eastAsia="Times New Roman" w:hAnsi="Times New Roman"/>
          <w:sz w:val="24"/>
          <w:szCs w:val="24"/>
          <w:lang w:eastAsia="bg-BG"/>
        </w:rPr>
        <w:t>настоящите указания</w:t>
      </w:r>
      <w:r w:rsidR="00A75FFD" w:rsidRPr="00940A93">
        <w:rPr>
          <w:rFonts w:ascii="Times New Roman" w:eastAsia="Times New Roman" w:hAnsi="Times New Roman"/>
          <w:sz w:val="24"/>
          <w:szCs w:val="24"/>
          <w:lang w:eastAsia="bg-BG"/>
        </w:rPr>
        <w:t xml:space="preserve">, се </w:t>
      </w:r>
      <w:r w:rsidR="00674ACC" w:rsidRPr="00940A93">
        <w:rPr>
          <w:rFonts w:ascii="Times New Roman" w:eastAsia="Times New Roman" w:hAnsi="Times New Roman"/>
          <w:sz w:val="24"/>
          <w:szCs w:val="24"/>
          <w:lang w:eastAsia="bg-BG"/>
        </w:rPr>
        <w:t>прилагат разпоредбите на ЗОП и ППЗОП</w:t>
      </w:r>
      <w:r w:rsidR="00A75FFD" w:rsidRPr="00940A93">
        <w:rPr>
          <w:rFonts w:ascii="Times New Roman" w:eastAsia="Times New Roman" w:hAnsi="Times New Roman"/>
          <w:sz w:val="24"/>
          <w:szCs w:val="24"/>
          <w:lang w:eastAsia="bg-BG"/>
        </w:rPr>
        <w:t>.</w:t>
      </w:r>
    </w:p>
    <w:p w14:paraId="05678372" w14:textId="77777777" w:rsidR="003C5059" w:rsidRPr="00940A93" w:rsidRDefault="003C5059" w:rsidP="000C02AB">
      <w:pPr>
        <w:tabs>
          <w:tab w:val="left" w:pos="3240"/>
        </w:tabs>
        <w:spacing w:before="120"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b/>
          <w:i/>
          <w:sz w:val="24"/>
          <w:szCs w:val="24"/>
          <w:lang w:eastAsia="bg-BG"/>
        </w:rPr>
        <w:t xml:space="preserve">ЗАБЕЛЕЖКА: </w:t>
      </w:r>
      <w:r w:rsidRPr="00940A93">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C5059" w:rsidRPr="00940A93" w:rsidSect="00C00438">
      <w:headerReference w:type="default" r:id="rId13"/>
      <w:footerReference w:type="even" r:id="rId14"/>
      <w:footerReference w:type="default" r:id="rId15"/>
      <w:footerReference w:type="first" r:id="rId16"/>
      <w:pgSz w:w="11906" w:h="16838" w:code="9"/>
      <w:pgMar w:top="-802" w:right="1106" w:bottom="1418" w:left="1267"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33BA3" w14:textId="77777777" w:rsidR="006663F1" w:rsidRDefault="006663F1">
      <w:pPr>
        <w:spacing w:after="0" w:line="240" w:lineRule="auto"/>
      </w:pPr>
      <w:r>
        <w:separator/>
      </w:r>
    </w:p>
  </w:endnote>
  <w:endnote w:type="continuationSeparator" w:id="0">
    <w:p w14:paraId="564808F2" w14:textId="77777777" w:rsidR="006663F1" w:rsidRDefault="00666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squervilleSP">
    <w:altName w:val="Times New Roman"/>
    <w:charset w:val="CC"/>
    <w:family w:val="roman"/>
    <w:pitch w:val="variable"/>
    <w:sig w:usb0="00000001" w:usb1="00000048"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56143" w14:textId="77777777" w:rsidR="00F7006D" w:rsidRDefault="00F7006D"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712621" w14:textId="77777777" w:rsidR="00F7006D" w:rsidRDefault="00F7006D" w:rsidP="002A1ACD">
    <w:pPr>
      <w:pStyle w:val="Footer"/>
      <w:ind w:right="360"/>
    </w:pPr>
  </w:p>
  <w:p w14:paraId="3CD06AD9" w14:textId="77777777" w:rsidR="00F7006D" w:rsidRDefault="00F7006D"/>
  <w:p w14:paraId="229FDCC7" w14:textId="77777777" w:rsidR="00F7006D" w:rsidRDefault="00F7006D"/>
  <w:p w14:paraId="69E57EE1" w14:textId="77777777" w:rsidR="00F7006D" w:rsidRDefault="00F7006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4333302"/>
      <w:docPartObj>
        <w:docPartGallery w:val="Page Numbers (Bottom of Page)"/>
        <w:docPartUnique/>
      </w:docPartObj>
    </w:sdtPr>
    <w:sdtEndPr>
      <w:rPr>
        <w:noProof/>
      </w:rPr>
    </w:sdtEndPr>
    <w:sdtContent>
      <w:p w14:paraId="7D16B46A" w14:textId="77777777" w:rsidR="00F7006D" w:rsidRDefault="000206E5">
        <w:pPr>
          <w:pStyle w:val="Footer"/>
          <w:jc w:val="right"/>
        </w:pPr>
        <w:r>
          <w:fldChar w:fldCharType="begin"/>
        </w:r>
        <w:r>
          <w:instrText xml:space="preserve"> PAGE   \* MERGEFORMAT </w:instrText>
        </w:r>
        <w:r>
          <w:fldChar w:fldCharType="separate"/>
        </w:r>
        <w:r w:rsidR="00704462">
          <w:rPr>
            <w:noProof/>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390F5" w14:textId="77777777" w:rsidR="00F7006D" w:rsidRDefault="00F7006D"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4152F" w14:textId="77777777" w:rsidR="006663F1" w:rsidRDefault="006663F1">
      <w:pPr>
        <w:spacing w:after="0" w:line="240" w:lineRule="auto"/>
      </w:pPr>
      <w:r>
        <w:separator/>
      </w:r>
    </w:p>
  </w:footnote>
  <w:footnote w:type="continuationSeparator" w:id="0">
    <w:p w14:paraId="40DBFEEA" w14:textId="77777777" w:rsidR="006663F1" w:rsidRDefault="006663F1">
      <w:pPr>
        <w:spacing w:after="0" w:line="240" w:lineRule="auto"/>
      </w:pPr>
      <w:r>
        <w:continuationSeparator/>
      </w:r>
    </w:p>
  </w:footnote>
  <w:footnote w:id="1">
    <w:p w14:paraId="67371B10" w14:textId="77777777" w:rsidR="00997828" w:rsidRDefault="00997828" w:rsidP="0099782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B30FD" w14:textId="77777777" w:rsidR="00F7006D" w:rsidRPr="008C2B87" w:rsidRDefault="00F7006D" w:rsidP="002A1ACD">
    <w:pPr>
      <w:pStyle w:val="Header"/>
      <w:jc w:val="right"/>
      <w:rPr>
        <w:b/>
        <w:i/>
      </w:rPr>
    </w:pPr>
  </w:p>
  <w:p w14:paraId="49733DDD" w14:textId="77777777" w:rsidR="00F7006D" w:rsidRDefault="00F7006D"/>
  <w:p w14:paraId="65192CF6" w14:textId="77777777" w:rsidR="00F7006D" w:rsidRDefault="00F7006D"/>
  <w:p w14:paraId="11DEC5DE" w14:textId="77777777" w:rsidR="00F7006D" w:rsidRDefault="00F7006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245FF"/>
    <w:multiLevelType w:val="hybridMultilevel"/>
    <w:tmpl w:val="C9242318"/>
    <w:lvl w:ilvl="0" w:tplc="3606D91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3"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4" w15:restartNumberingAfterBreak="0">
    <w:nsid w:val="23C15604"/>
    <w:multiLevelType w:val="multilevel"/>
    <w:tmpl w:val="A07C58A0"/>
    <w:lvl w:ilvl="0">
      <w:start w:val="1"/>
      <w:numFmt w:val="decimal"/>
      <w:lvlText w:val="%1."/>
      <w:lvlJc w:val="left"/>
      <w:pPr>
        <w:tabs>
          <w:tab w:val="num" w:pos="720"/>
        </w:tabs>
        <w:ind w:left="720" w:hanging="360"/>
      </w:pPr>
      <w:rPr>
        <w:b/>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5" w15:restartNumberingAfterBreak="0">
    <w:nsid w:val="2B7B3EBD"/>
    <w:multiLevelType w:val="multilevel"/>
    <w:tmpl w:val="67CEC2C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 w15:restartNumberingAfterBreak="0">
    <w:nsid w:val="32B62888"/>
    <w:multiLevelType w:val="hybridMultilevel"/>
    <w:tmpl w:val="2020D3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2BB715E"/>
    <w:multiLevelType w:val="hybridMultilevel"/>
    <w:tmpl w:val="D28CE7E2"/>
    <w:lvl w:ilvl="0" w:tplc="0402000D">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3952FD"/>
    <w:multiLevelType w:val="hybridMultilevel"/>
    <w:tmpl w:val="716EFF28"/>
    <w:lvl w:ilvl="0" w:tplc="C8B8F8F4">
      <w:start w:val="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DBA0CD4"/>
    <w:multiLevelType w:val="hybridMultilevel"/>
    <w:tmpl w:val="E6782B0E"/>
    <w:lvl w:ilvl="0" w:tplc="7416E508">
      <w:start w:val="6"/>
      <w:numFmt w:val="bullet"/>
      <w:lvlText w:val="-"/>
      <w:lvlJc w:val="left"/>
      <w:pPr>
        <w:ind w:left="1070" w:hanging="360"/>
      </w:pPr>
      <w:rPr>
        <w:rFonts w:ascii="Times New Roman" w:eastAsia="Calibri" w:hAnsi="Times New Roman" w:cs="Times New Roman" w:hint="default"/>
      </w:rPr>
    </w:lvl>
    <w:lvl w:ilvl="1" w:tplc="04020003" w:tentative="1">
      <w:start w:val="1"/>
      <w:numFmt w:val="bullet"/>
      <w:lvlText w:val="o"/>
      <w:lvlJc w:val="left"/>
      <w:pPr>
        <w:ind w:left="1790" w:hanging="360"/>
      </w:pPr>
      <w:rPr>
        <w:rFonts w:ascii="Courier New" w:hAnsi="Courier New" w:cs="Courier New" w:hint="default"/>
      </w:rPr>
    </w:lvl>
    <w:lvl w:ilvl="2" w:tplc="04020005" w:tentative="1">
      <w:start w:val="1"/>
      <w:numFmt w:val="bullet"/>
      <w:lvlText w:val=""/>
      <w:lvlJc w:val="left"/>
      <w:pPr>
        <w:ind w:left="2510" w:hanging="360"/>
      </w:pPr>
      <w:rPr>
        <w:rFonts w:ascii="Wingdings" w:hAnsi="Wingdings" w:hint="default"/>
      </w:rPr>
    </w:lvl>
    <w:lvl w:ilvl="3" w:tplc="04020001" w:tentative="1">
      <w:start w:val="1"/>
      <w:numFmt w:val="bullet"/>
      <w:lvlText w:val=""/>
      <w:lvlJc w:val="left"/>
      <w:pPr>
        <w:ind w:left="3230" w:hanging="360"/>
      </w:pPr>
      <w:rPr>
        <w:rFonts w:ascii="Symbol" w:hAnsi="Symbol" w:hint="default"/>
      </w:rPr>
    </w:lvl>
    <w:lvl w:ilvl="4" w:tplc="04020003" w:tentative="1">
      <w:start w:val="1"/>
      <w:numFmt w:val="bullet"/>
      <w:lvlText w:val="o"/>
      <w:lvlJc w:val="left"/>
      <w:pPr>
        <w:ind w:left="3950" w:hanging="360"/>
      </w:pPr>
      <w:rPr>
        <w:rFonts w:ascii="Courier New" w:hAnsi="Courier New" w:cs="Courier New" w:hint="default"/>
      </w:rPr>
    </w:lvl>
    <w:lvl w:ilvl="5" w:tplc="04020005" w:tentative="1">
      <w:start w:val="1"/>
      <w:numFmt w:val="bullet"/>
      <w:lvlText w:val=""/>
      <w:lvlJc w:val="left"/>
      <w:pPr>
        <w:ind w:left="4670" w:hanging="360"/>
      </w:pPr>
      <w:rPr>
        <w:rFonts w:ascii="Wingdings" w:hAnsi="Wingdings" w:hint="default"/>
      </w:rPr>
    </w:lvl>
    <w:lvl w:ilvl="6" w:tplc="04020001" w:tentative="1">
      <w:start w:val="1"/>
      <w:numFmt w:val="bullet"/>
      <w:lvlText w:val=""/>
      <w:lvlJc w:val="left"/>
      <w:pPr>
        <w:ind w:left="5390" w:hanging="360"/>
      </w:pPr>
      <w:rPr>
        <w:rFonts w:ascii="Symbol" w:hAnsi="Symbol" w:hint="default"/>
      </w:rPr>
    </w:lvl>
    <w:lvl w:ilvl="7" w:tplc="04020003" w:tentative="1">
      <w:start w:val="1"/>
      <w:numFmt w:val="bullet"/>
      <w:lvlText w:val="o"/>
      <w:lvlJc w:val="left"/>
      <w:pPr>
        <w:ind w:left="6110" w:hanging="360"/>
      </w:pPr>
      <w:rPr>
        <w:rFonts w:ascii="Courier New" w:hAnsi="Courier New" w:cs="Courier New" w:hint="default"/>
      </w:rPr>
    </w:lvl>
    <w:lvl w:ilvl="8" w:tplc="04020005" w:tentative="1">
      <w:start w:val="1"/>
      <w:numFmt w:val="bullet"/>
      <w:lvlText w:val=""/>
      <w:lvlJc w:val="left"/>
      <w:pPr>
        <w:ind w:left="6830" w:hanging="360"/>
      </w:pPr>
      <w:rPr>
        <w:rFonts w:ascii="Wingdings" w:hAnsi="Wingdings" w:hint="default"/>
      </w:rPr>
    </w:lvl>
  </w:abstractNum>
  <w:abstractNum w:abstractNumId="12"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3" w15:restartNumberingAfterBreak="0">
    <w:nsid w:val="567B6820"/>
    <w:multiLevelType w:val="hybridMultilevel"/>
    <w:tmpl w:val="A656D2EE"/>
    <w:lvl w:ilvl="0" w:tplc="DC26360A">
      <w:start w:val="16"/>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4" w15:restartNumberingAfterBreak="0">
    <w:nsid w:val="5BFB00D8"/>
    <w:multiLevelType w:val="hybridMultilevel"/>
    <w:tmpl w:val="327AF978"/>
    <w:lvl w:ilvl="0" w:tplc="75A481F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6" w15:restartNumberingAfterBreak="0">
    <w:nsid w:val="739019C4"/>
    <w:multiLevelType w:val="hybridMultilevel"/>
    <w:tmpl w:val="9BA0DB7A"/>
    <w:lvl w:ilvl="0" w:tplc="D6668534">
      <w:start w:val="4"/>
      <w:numFmt w:val="bullet"/>
      <w:lvlText w:val=""/>
      <w:lvlJc w:val="left"/>
      <w:pPr>
        <w:ind w:left="1069" w:hanging="360"/>
      </w:pPr>
      <w:rPr>
        <w:rFonts w:ascii="Symbol" w:eastAsia="Times New Roman" w:hAnsi="Symbol"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7" w15:restartNumberingAfterBreak="0">
    <w:nsid w:val="75AE6F09"/>
    <w:multiLevelType w:val="hybridMultilevel"/>
    <w:tmpl w:val="C99E69C4"/>
    <w:lvl w:ilvl="0" w:tplc="250C919E">
      <w:start w:val="1"/>
      <w:numFmt w:val="bullet"/>
      <w:lvlText w:val=""/>
      <w:lvlJc w:val="left"/>
      <w:pPr>
        <w:tabs>
          <w:tab w:val="num" w:pos="1353"/>
        </w:tabs>
        <w:ind w:left="1353" w:hanging="360"/>
      </w:pPr>
      <w:rPr>
        <w:rFonts w:ascii="Symbol" w:hAnsi="Symbol" w:hint="default"/>
        <w:color w:val="auto"/>
      </w:rPr>
    </w:lvl>
    <w:lvl w:ilvl="1" w:tplc="04020003" w:tentative="1">
      <w:start w:val="1"/>
      <w:numFmt w:val="bullet"/>
      <w:lvlText w:val="o"/>
      <w:lvlJc w:val="left"/>
      <w:pPr>
        <w:tabs>
          <w:tab w:val="num" w:pos="2430"/>
        </w:tabs>
        <w:ind w:left="2430" w:hanging="360"/>
      </w:pPr>
      <w:rPr>
        <w:rFonts w:ascii="Courier New" w:hAnsi="Courier New" w:cs="Courier New" w:hint="default"/>
      </w:rPr>
    </w:lvl>
    <w:lvl w:ilvl="2" w:tplc="04020005" w:tentative="1">
      <w:start w:val="1"/>
      <w:numFmt w:val="bullet"/>
      <w:lvlText w:val=""/>
      <w:lvlJc w:val="left"/>
      <w:pPr>
        <w:tabs>
          <w:tab w:val="num" w:pos="3150"/>
        </w:tabs>
        <w:ind w:left="3150" w:hanging="360"/>
      </w:pPr>
      <w:rPr>
        <w:rFonts w:ascii="Wingdings" w:hAnsi="Wingdings" w:hint="default"/>
      </w:rPr>
    </w:lvl>
    <w:lvl w:ilvl="3" w:tplc="04020001" w:tentative="1">
      <w:start w:val="1"/>
      <w:numFmt w:val="bullet"/>
      <w:lvlText w:val=""/>
      <w:lvlJc w:val="left"/>
      <w:pPr>
        <w:tabs>
          <w:tab w:val="num" w:pos="3870"/>
        </w:tabs>
        <w:ind w:left="3870" w:hanging="360"/>
      </w:pPr>
      <w:rPr>
        <w:rFonts w:ascii="Symbol" w:hAnsi="Symbol" w:hint="default"/>
      </w:rPr>
    </w:lvl>
    <w:lvl w:ilvl="4" w:tplc="04020003" w:tentative="1">
      <w:start w:val="1"/>
      <w:numFmt w:val="bullet"/>
      <w:lvlText w:val="o"/>
      <w:lvlJc w:val="left"/>
      <w:pPr>
        <w:tabs>
          <w:tab w:val="num" w:pos="4590"/>
        </w:tabs>
        <w:ind w:left="4590" w:hanging="360"/>
      </w:pPr>
      <w:rPr>
        <w:rFonts w:ascii="Courier New" w:hAnsi="Courier New" w:cs="Courier New" w:hint="default"/>
      </w:rPr>
    </w:lvl>
    <w:lvl w:ilvl="5" w:tplc="04020005" w:tentative="1">
      <w:start w:val="1"/>
      <w:numFmt w:val="bullet"/>
      <w:lvlText w:val=""/>
      <w:lvlJc w:val="left"/>
      <w:pPr>
        <w:tabs>
          <w:tab w:val="num" w:pos="5310"/>
        </w:tabs>
        <w:ind w:left="5310" w:hanging="360"/>
      </w:pPr>
      <w:rPr>
        <w:rFonts w:ascii="Wingdings" w:hAnsi="Wingdings" w:hint="default"/>
      </w:rPr>
    </w:lvl>
    <w:lvl w:ilvl="6" w:tplc="04020001" w:tentative="1">
      <w:start w:val="1"/>
      <w:numFmt w:val="bullet"/>
      <w:lvlText w:val=""/>
      <w:lvlJc w:val="left"/>
      <w:pPr>
        <w:tabs>
          <w:tab w:val="num" w:pos="6030"/>
        </w:tabs>
        <w:ind w:left="6030" w:hanging="360"/>
      </w:pPr>
      <w:rPr>
        <w:rFonts w:ascii="Symbol" w:hAnsi="Symbol" w:hint="default"/>
      </w:rPr>
    </w:lvl>
    <w:lvl w:ilvl="7" w:tplc="04020003" w:tentative="1">
      <w:start w:val="1"/>
      <w:numFmt w:val="bullet"/>
      <w:lvlText w:val="o"/>
      <w:lvlJc w:val="left"/>
      <w:pPr>
        <w:tabs>
          <w:tab w:val="num" w:pos="6750"/>
        </w:tabs>
        <w:ind w:left="6750" w:hanging="360"/>
      </w:pPr>
      <w:rPr>
        <w:rFonts w:ascii="Courier New" w:hAnsi="Courier New" w:cs="Courier New" w:hint="default"/>
      </w:rPr>
    </w:lvl>
    <w:lvl w:ilvl="8" w:tplc="04020005" w:tentative="1">
      <w:start w:val="1"/>
      <w:numFmt w:val="bullet"/>
      <w:lvlText w:val=""/>
      <w:lvlJc w:val="left"/>
      <w:pPr>
        <w:tabs>
          <w:tab w:val="num" w:pos="7470"/>
        </w:tabs>
        <w:ind w:left="7470" w:hanging="360"/>
      </w:pPr>
      <w:rPr>
        <w:rFonts w:ascii="Wingdings" w:hAnsi="Wingdings" w:hint="default"/>
      </w:rPr>
    </w:lvl>
  </w:abstractNum>
  <w:abstractNum w:abstractNumId="18" w15:restartNumberingAfterBreak="0">
    <w:nsid w:val="7933630D"/>
    <w:multiLevelType w:val="hybridMultilevel"/>
    <w:tmpl w:val="2B142440"/>
    <w:lvl w:ilvl="0" w:tplc="4E80DA1E">
      <w:start w:val="1"/>
      <w:numFmt w:val="decimal"/>
      <w:lvlText w:val="%1."/>
      <w:lvlJc w:val="left"/>
      <w:pPr>
        <w:ind w:left="1069" w:hanging="360"/>
      </w:p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start w:val="1"/>
      <w:numFmt w:val="decimal"/>
      <w:lvlText w:val="%4."/>
      <w:lvlJc w:val="left"/>
      <w:pPr>
        <w:ind w:left="3229" w:hanging="360"/>
      </w:pPr>
    </w:lvl>
    <w:lvl w:ilvl="4" w:tplc="04020019">
      <w:start w:val="1"/>
      <w:numFmt w:val="lowerLetter"/>
      <w:lvlText w:val="%5."/>
      <w:lvlJc w:val="left"/>
      <w:pPr>
        <w:ind w:left="3949" w:hanging="360"/>
      </w:pPr>
    </w:lvl>
    <w:lvl w:ilvl="5" w:tplc="0402001B">
      <w:start w:val="1"/>
      <w:numFmt w:val="lowerRoman"/>
      <w:lvlText w:val="%6."/>
      <w:lvlJc w:val="right"/>
      <w:pPr>
        <w:ind w:left="4669" w:hanging="180"/>
      </w:pPr>
    </w:lvl>
    <w:lvl w:ilvl="6" w:tplc="0402000F">
      <w:start w:val="1"/>
      <w:numFmt w:val="decimal"/>
      <w:lvlText w:val="%7."/>
      <w:lvlJc w:val="left"/>
      <w:pPr>
        <w:ind w:left="5389" w:hanging="360"/>
      </w:pPr>
    </w:lvl>
    <w:lvl w:ilvl="7" w:tplc="04020019">
      <w:start w:val="1"/>
      <w:numFmt w:val="lowerLetter"/>
      <w:lvlText w:val="%8."/>
      <w:lvlJc w:val="left"/>
      <w:pPr>
        <w:ind w:left="6109" w:hanging="360"/>
      </w:pPr>
    </w:lvl>
    <w:lvl w:ilvl="8" w:tplc="0402001B">
      <w:start w:val="1"/>
      <w:numFmt w:val="lowerRoman"/>
      <w:lvlText w:val="%9."/>
      <w:lvlJc w:val="right"/>
      <w:pPr>
        <w:ind w:left="6829" w:hanging="180"/>
      </w:pPr>
    </w:lvl>
  </w:abstractNum>
  <w:abstractNum w:abstractNumId="19"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DC12448"/>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
  </w:num>
  <w:num w:numId="2">
    <w:abstractNumId w:val="5"/>
  </w:num>
  <w:num w:numId="3">
    <w:abstractNumId w:val="1"/>
  </w:num>
  <w:num w:numId="4">
    <w:abstractNumId w:val="19"/>
  </w:num>
  <w:num w:numId="5">
    <w:abstractNumId w:val="9"/>
  </w:num>
  <w:num w:numId="6">
    <w:abstractNumId w:val="11"/>
  </w:num>
  <w:num w:numId="7">
    <w:abstractNumId w:val="6"/>
  </w:num>
  <w:num w:numId="8">
    <w:abstractNumId w:val="2"/>
  </w:num>
  <w:num w:numId="9">
    <w:abstractNumId w:val="15"/>
  </w:num>
  <w:num w:numId="10">
    <w:abstractNumId w:val="12"/>
  </w:num>
  <w:num w:numId="11">
    <w:abstractNumId w:val="14"/>
  </w:num>
  <w:num w:numId="12">
    <w:abstractNumId w:val="8"/>
  </w:num>
  <w:num w:numId="13">
    <w:abstractNumId w:val="13"/>
  </w:num>
  <w:num w:numId="14">
    <w:abstractNumId w:val="4"/>
  </w:num>
  <w:num w:numId="15">
    <w:abstractNumId w:val="0"/>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0"/>
  </w:num>
  <w:num w:numId="19">
    <w:abstractNumId w:val="16"/>
  </w:num>
  <w:num w:numId="20">
    <w:abstractNumId w:val="10"/>
  </w:num>
  <w:num w:numId="2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A1ACD"/>
    <w:rsid w:val="00000589"/>
    <w:rsid w:val="00002E4C"/>
    <w:rsid w:val="00003CDA"/>
    <w:rsid w:val="000045B0"/>
    <w:rsid w:val="0000544C"/>
    <w:rsid w:val="000066A2"/>
    <w:rsid w:val="0000708F"/>
    <w:rsid w:val="00007273"/>
    <w:rsid w:val="00007A47"/>
    <w:rsid w:val="0001044E"/>
    <w:rsid w:val="00010F65"/>
    <w:rsid w:val="00010F85"/>
    <w:rsid w:val="0001141B"/>
    <w:rsid w:val="0001208D"/>
    <w:rsid w:val="0001215E"/>
    <w:rsid w:val="00012EC9"/>
    <w:rsid w:val="00014089"/>
    <w:rsid w:val="000146EC"/>
    <w:rsid w:val="00014AF3"/>
    <w:rsid w:val="00015E69"/>
    <w:rsid w:val="00016401"/>
    <w:rsid w:val="00017682"/>
    <w:rsid w:val="0002049F"/>
    <w:rsid w:val="000206E5"/>
    <w:rsid w:val="0002122D"/>
    <w:rsid w:val="00022CF0"/>
    <w:rsid w:val="00023967"/>
    <w:rsid w:val="00023C2C"/>
    <w:rsid w:val="00023E21"/>
    <w:rsid w:val="000242FD"/>
    <w:rsid w:val="0002485F"/>
    <w:rsid w:val="00024DCF"/>
    <w:rsid w:val="00025BA3"/>
    <w:rsid w:val="00025BC7"/>
    <w:rsid w:val="00026114"/>
    <w:rsid w:val="000270D1"/>
    <w:rsid w:val="00030051"/>
    <w:rsid w:val="0003037F"/>
    <w:rsid w:val="00030F9C"/>
    <w:rsid w:val="00031E3C"/>
    <w:rsid w:val="00032674"/>
    <w:rsid w:val="00032A19"/>
    <w:rsid w:val="00032FDB"/>
    <w:rsid w:val="000333C2"/>
    <w:rsid w:val="00033604"/>
    <w:rsid w:val="00033753"/>
    <w:rsid w:val="00033DA2"/>
    <w:rsid w:val="00034912"/>
    <w:rsid w:val="00035910"/>
    <w:rsid w:val="00035A7B"/>
    <w:rsid w:val="00036357"/>
    <w:rsid w:val="0003676B"/>
    <w:rsid w:val="00037B59"/>
    <w:rsid w:val="00040B58"/>
    <w:rsid w:val="00040B98"/>
    <w:rsid w:val="00041089"/>
    <w:rsid w:val="00041245"/>
    <w:rsid w:val="00041ED9"/>
    <w:rsid w:val="00042DDC"/>
    <w:rsid w:val="0004391B"/>
    <w:rsid w:val="00043B80"/>
    <w:rsid w:val="000442D8"/>
    <w:rsid w:val="00046A15"/>
    <w:rsid w:val="00047B7B"/>
    <w:rsid w:val="00047EBF"/>
    <w:rsid w:val="0005111B"/>
    <w:rsid w:val="000526FF"/>
    <w:rsid w:val="00052924"/>
    <w:rsid w:val="000529E1"/>
    <w:rsid w:val="0005457C"/>
    <w:rsid w:val="00054C72"/>
    <w:rsid w:val="00055C30"/>
    <w:rsid w:val="00056786"/>
    <w:rsid w:val="00056899"/>
    <w:rsid w:val="00056A76"/>
    <w:rsid w:val="00057B75"/>
    <w:rsid w:val="000602CA"/>
    <w:rsid w:val="000615CE"/>
    <w:rsid w:val="00063348"/>
    <w:rsid w:val="000633FB"/>
    <w:rsid w:val="00064349"/>
    <w:rsid w:val="00064A7A"/>
    <w:rsid w:val="00064F7F"/>
    <w:rsid w:val="000662B9"/>
    <w:rsid w:val="00067773"/>
    <w:rsid w:val="00070546"/>
    <w:rsid w:val="00071671"/>
    <w:rsid w:val="000723B9"/>
    <w:rsid w:val="000727DD"/>
    <w:rsid w:val="000737ED"/>
    <w:rsid w:val="00073A72"/>
    <w:rsid w:val="000744D7"/>
    <w:rsid w:val="00074A22"/>
    <w:rsid w:val="0007570A"/>
    <w:rsid w:val="00075911"/>
    <w:rsid w:val="0007631D"/>
    <w:rsid w:val="00081047"/>
    <w:rsid w:val="000826F0"/>
    <w:rsid w:val="00082E00"/>
    <w:rsid w:val="000832BC"/>
    <w:rsid w:val="000861A8"/>
    <w:rsid w:val="000871E9"/>
    <w:rsid w:val="0009012F"/>
    <w:rsid w:val="0009052B"/>
    <w:rsid w:val="0009074E"/>
    <w:rsid w:val="00092DAE"/>
    <w:rsid w:val="000936B1"/>
    <w:rsid w:val="00093DB7"/>
    <w:rsid w:val="00094068"/>
    <w:rsid w:val="0009451A"/>
    <w:rsid w:val="00094DD7"/>
    <w:rsid w:val="00094DFB"/>
    <w:rsid w:val="00094F89"/>
    <w:rsid w:val="0009553A"/>
    <w:rsid w:val="00096015"/>
    <w:rsid w:val="0009708B"/>
    <w:rsid w:val="0009734D"/>
    <w:rsid w:val="00097509"/>
    <w:rsid w:val="000A15CD"/>
    <w:rsid w:val="000A1AAB"/>
    <w:rsid w:val="000A1DB7"/>
    <w:rsid w:val="000A2235"/>
    <w:rsid w:val="000A2477"/>
    <w:rsid w:val="000A312E"/>
    <w:rsid w:val="000A3583"/>
    <w:rsid w:val="000A4663"/>
    <w:rsid w:val="000A4B73"/>
    <w:rsid w:val="000A4D12"/>
    <w:rsid w:val="000A5BF0"/>
    <w:rsid w:val="000A7389"/>
    <w:rsid w:val="000A779F"/>
    <w:rsid w:val="000A7AFB"/>
    <w:rsid w:val="000B01EB"/>
    <w:rsid w:val="000B35DC"/>
    <w:rsid w:val="000B3CEC"/>
    <w:rsid w:val="000B4630"/>
    <w:rsid w:val="000B566A"/>
    <w:rsid w:val="000B56A6"/>
    <w:rsid w:val="000B6155"/>
    <w:rsid w:val="000B7400"/>
    <w:rsid w:val="000B7C1B"/>
    <w:rsid w:val="000B7F42"/>
    <w:rsid w:val="000C0143"/>
    <w:rsid w:val="000C02AB"/>
    <w:rsid w:val="000C06F4"/>
    <w:rsid w:val="000C0B8A"/>
    <w:rsid w:val="000C0F7A"/>
    <w:rsid w:val="000C2439"/>
    <w:rsid w:val="000C2681"/>
    <w:rsid w:val="000C2E7C"/>
    <w:rsid w:val="000C2ECC"/>
    <w:rsid w:val="000C3504"/>
    <w:rsid w:val="000C5117"/>
    <w:rsid w:val="000C5186"/>
    <w:rsid w:val="000C5EFD"/>
    <w:rsid w:val="000C6ADD"/>
    <w:rsid w:val="000C7642"/>
    <w:rsid w:val="000D0251"/>
    <w:rsid w:val="000D203A"/>
    <w:rsid w:val="000D2611"/>
    <w:rsid w:val="000D268B"/>
    <w:rsid w:val="000D2B50"/>
    <w:rsid w:val="000D2EC8"/>
    <w:rsid w:val="000D4752"/>
    <w:rsid w:val="000D5647"/>
    <w:rsid w:val="000D6192"/>
    <w:rsid w:val="000D61DC"/>
    <w:rsid w:val="000D6535"/>
    <w:rsid w:val="000D6A9D"/>
    <w:rsid w:val="000D7292"/>
    <w:rsid w:val="000D7AB9"/>
    <w:rsid w:val="000D7B5A"/>
    <w:rsid w:val="000D7BF8"/>
    <w:rsid w:val="000D7CE2"/>
    <w:rsid w:val="000D7E28"/>
    <w:rsid w:val="000E137F"/>
    <w:rsid w:val="000E159E"/>
    <w:rsid w:val="000E1F85"/>
    <w:rsid w:val="000E3162"/>
    <w:rsid w:val="000E4074"/>
    <w:rsid w:val="000E41D3"/>
    <w:rsid w:val="000E44F0"/>
    <w:rsid w:val="000E49E8"/>
    <w:rsid w:val="000E4A45"/>
    <w:rsid w:val="000E4B07"/>
    <w:rsid w:val="000E6038"/>
    <w:rsid w:val="000E6D66"/>
    <w:rsid w:val="000F0678"/>
    <w:rsid w:val="000F1F50"/>
    <w:rsid w:val="000F2483"/>
    <w:rsid w:val="000F27CB"/>
    <w:rsid w:val="000F3915"/>
    <w:rsid w:val="000F488B"/>
    <w:rsid w:val="000F53B8"/>
    <w:rsid w:val="001002A5"/>
    <w:rsid w:val="00100C41"/>
    <w:rsid w:val="0010159D"/>
    <w:rsid w:val="001046FA"/>
    <w:rsid w:val="00106075"/>
    <w:rsid w:val="00107EB7"/>
    <w:rsid w:val="00110DC2"/>
    <w:rsid w:val="00111C95"/>
    <w:rsid w:val="00112185"/>
    <w:rsid w:val="00112371"/>
    <w:rsid w:val="001128B5"/>
    <w:rsid w:val="0011345D"/>
    <w:rsid w:val="00114AB7"/>
    <w:rsid w:val="00115349"/>
    <w:rsid w:val="001159F0"/>
    <w:rsid w:val="00115E14"/>
    <w:rsid w:val="001169E7"/>
    <w:rsid w:val="00117D51"/>
    <w:rsid w:val="001202DE"/>
    <w:rsid w:val="0012052D"/>
    <w:rsid w:val="00123EB1"/>
    <w:rsid w:val="00124322"/>
    <w:rsid w:val="001246D9"/>
    <w:rsid w:val="001258BF"/>
    <w:rsid w:val="00130348"/>
    <w:rsid w:val="00130AEE"/>
    <w:rsid w:val="00130DE9"/>
    <w:rsid w:val="00132906"/>
    <w:rsid w:val="00132CBE"/>
    <w:rsid w:val="00133589"/>
    <w:rsid w:val="00133632"/>
    <w:rsid w:val="001339EF"/>
    <w:rsid w:val="00134458"/>
    <w:rsid w:val="00135806"/>
    <w:rsid w:val="001359BD"/>
    <w:rsid w:val="0013638B"/>
    <w:rsid w:val="001363B0"/>
    <w:rsid w:val="001363EF"/>
    <w:rsid w:val="001372B0"/>
    <w:rsid w:val="001375E6"/>
    <w:rsid w:val="00137976"/>
    <w:rsid w:val="00140A49"/>
    <w:rsid w:val="001412EA"/>
    <w:rsid w:val="00141D12"/>
    <w:rsid w:val="00141FBD"/>
    <w:rsid w:val="00143011"/>
    <w:rsid w:val="001437D5"/>
    <w:rsid w:val="00143E6A"/>
    <w:rsid w:val="001441CB"/>
    <w:rsid w:val="00145804"/>
    <w:rsid w:val="00145DCC"/>
    <w:rsid w:val="0014608E"/>
    <w:rsid w:val="0014613B"/>
    <w:rsid w:val="0014648B"/>
    <w:rsid w:val="001468DE"/>
    <w:rsid w:val="001476D0"/>
    <w:rsid w:val="00152C66"/>
    <w:rsid w:val="00152C86"/>
    <w:rsid w:val="0015402D"/>
    <w:rsid w:val="00154A68"/>
    <w:rsid w:val="00154A90"/>
    <w:rsid w:val="001551A5"/>
    <w:rsid w:val="00155430"/>
    <w:rsid w:val="00155BFC"/>
    <w:rsid w:val="00160DAE"/>
    <w:rsid w:val="00160DD1"/>
    <w:rsid w:val="00161BA7"/>
    <w:rsid w:val="0016242B"/>
    <w:rsid w:val="0016257B"/>
    <w:rsid w:val="001638E4"/>
    <w:rsid w:val="00164311"/>
    <w:rsid w:val="00164BEA"/>
    <w:rsid w:val="00165171"/>
    <w:rsid w:val="00165991"/>
    <w:rsid w:val="00165B3D"/>
    <w:rsid w:val="001668D3"/>
    <w:rsid w:val="001674D2"/>
    <w:rsid w:val="00167B42"/>
    <w:rsid w:val="00167F6C"/>
    <w:rsid w:val="00170240"/>
    <w:rsid w:val="00171888"/>
    <w:rsid w:val="0017313A"/>
    <w:rsid w:val="001741E6"/>
    <w:rsid w:val="001755D5"/>
    <w:rsid w:val="0017603C"/>
    <w:rsid w:val="0017624B"/>
    <w:rsid w:val="0018394D"/>
    <w:rsid w:val="00184856"/>
    <w:rsid w:val="00184AF2"/>
    <w:rsid w:val="00184C70"/>
    <w:rsid w:val="001856CB"/>
    <w:rsid w:val="00185851"/>
    <w:rsid w:val="001869DF"/>
    <w:rsid w:val="001910EF"/>
    <w:rsid w:val="00191FB1"/>
    <w:rsid w:val="00192840"/>
    <w:rsid w:val="00192BC0"/>
    <w:rsid w:val="00193883"/>
    <w:rsid w:val="001945B2"/>
    <w:rsid w:val="00195E1F"/>
    <w:rsid w:val="00196158"/>
    <w:rsid w:val="001971B6"/>
    <w:rsid w:val="001978D9"/>
    <w:rsid w:val="00197A5E"/>
    <w:rsid w:val="001A06A4"/>
    <w:rsid w:val="001A1016"/>
    <w:rsid w:val="001A187C"/>
    <w:rsid w:val="001A1D6E"/>
    <w:rsid w:val="001A1E79"/>
    <w:rsid w:val="001A3BE7"/>
    <w:rsid w:val="001A568C"/>
    <w:rsid w:val="001A5FBA"/>
    <w:rsid w:val="001A778E"/>
    <w:rsid w:val="001B0416"/>
    <w:rsid w:val="001B11F0"/>
    <w:rsid w:val="001B30A6"/>
    <w:rsid w:val="001B31B2"/>
    <w:rsid w:val="001B3291"/>
    <w:rsid w:val="001B33D6"/>
    <w:rsid w:val="001B4546"/>
    <w:rsid w:val="001B4985"/>
    <w:rsid w:val="001B70AE"/>
    <w:rsid w:val="001B7592"/>
    <w:rsid w:val="001B7635"/>
    <w:rsid w:val="001B7B81"/>
    <w:rsid w:val="001C1730"/>
    <w:rsid w:val="001C181D"/>
    <w:rsid w:val="001C1F37"/>
    <w:rsid w:val="001C2B3D"/>
    <w:rsid w:val="001C3002"/>
    <w:rsid w:val="001C387E"/>
    <w:rsid w:val="001C38CB"/>
    <w:rsid w:val="001C45AE"/>
    <w:rsid w:val="001C7121"/>
    <w:rsid w:val="001C7497"/>
    <w:rsid w:val="001C7E06"/>
    <w:rsid w:val="001D07EF"/>
    <w:rsid w:val="001D1097"/>
    <w:rsid w:val="001D136F"/>
    <w:rsid w:val="001D20E9"/>
    <w:rsid w:val="001D2170"/>
    <w:rsid w:val="001D22FE"/>
    <w:rsid w:val="001D258E"/>
    <w:rsid w:val="001D2949"/>
    <w:rsid w:val="001D326A"/>
    <w:rsid w:val="001D40ED"/>
    <w:rsid w:val="001D48AB"/>
    <w:rsid w:val="001D4AAC"/>
    <w:rsid w:val="001D56C6"/>
    <w:rsid w:val="001D62DD"/>
    <w:rsid w:val="001D6804"/>
    <w:rsid w:val="001E00C1"/>
    <w:rsid w:val="001E0B30"/>
    <w:rsid w:val="001E17E6"/>
    <w:rsid w:val="001E1889"/>
    <w:rsid w:val="001E19CF"/>
    <w:rsid w:val="001E2135"/>
    <w:rsid w:val="001E22AF"/>
    <w:rsid w:val="001E2648"/>
    <w:rsid w:val="001E352D"/>
    <w:rsid w:val="001E3C26"/>
    <w:rsid w:val="001E4B59"/>
    <w:rsid w:val="001E4FB2"/>
    <w:rsid w:val="001E567A"/>
    <w:rsid w:val="001E6371"/>
    <w:rsid w:val="001E63E6"/>
    <w:rsid w:val="001E733D"/>
    <w:rsid w:val="001E7547"/>
    <w:rsid w:val="001F07DA"/>
    <w:rsid w:val="001F0D91"/>
    <w:rsid w:val="001F1131"/>
    <w:rsid w:val="001F17F2"/>
    <w:rsid w:val="001F185B"/>
    <w:rsid w:val="001F1B7A"/>
    <w:rsid w:val="001F2E78"/>
    <w:rsid w:val="001F3199"/>
    <w:rsid w:val="001F4C09"/>
    <w:rsid w:val="001F5657"/>
    <w:rsid w:val="001F5E2C"/>
    <w:rsid w:val="001F6278"/>
    <w:rsid w:val="001F79F3"/>
    <w:rsid w:val="0020013B"/>
    <w:rsid w:val="002007EA"/>
    <w:rsid w:val="00202EA6"/>
    <w:rsid w:val="002032D7"/>
    <w:rsid w:val="00204901"/>
    <w:rsid w:val="002059AA"/>
    <w:rsid w:val="002060E8"/>
    <w:rsid w:val="00206332"/>
    <w:rsid w:val="00207069"/>
    <w:rsid w:val="00207559"/>
    <w:rsid w:val="00210597"/>
    <w:rsid w:val="00210735"/>
    <w:rsid w:val="00210ACB"/>
    <w:rsid w:val="002113C9"/>
    <w:rsid w:val="002114F3"/>
    <w:rsid w:val="00211B34"/>
    <w:rsid w:val="00211CA9"/>
    <w:rsid w:val="00212AF7"/>
    <w:rsid w:val="002135E2"/>
    <w:rsid w:val="002140AF"/>
    <w:rsid w:val="002142A8"/>
    <w:rsid w:val="00214930"/>
    <w:rsid w:val="00215144"/>
    <w:rsid w:val="00216740"/>
    <w:rsid w:val="002178BF"/>
    <w:rsid w:val="0022109B"/>
    <w:rsid w:val="00221873"/>
    <w:rsid w:val="00223192"/>
    <w:rsid w:val="002231FF"/>
    <w:rsid w:val="0022397C"/>
    <w:rsid w:val="00224019"/>
    <w:rsid w:val="00224295"/>
    <w:rsid w:val="00225113"/>
    <w:rsid w:val="002252E0"/>
    <w:rsid w:val="002261EA"/>
    <w:rsid w:val="00227270"/>
    <w:rsid w:val="00227C74"/>
    <w:rsid w:val="00230047"/>
    <w:rsid w:val="002302EA"/>
    <w:rsid w:val="00230381"/>
    <w:rsid w:val="00231889"/>
    <w:rsid w:val="002319BF"/>
    <w:rsid w:val="002322EE"/>
    <w:rsid w:val="002323B7"/>
    <w:rsid w:val="00232A99"/>
    <w:rsid w:val="00232CF7"/>
    <w:rsid w:val="002331ED"/>
    <w:rsid w:val="00235CA8"/>
    <w:rsid w:val="00235D6C"/>
    <w:rsid w:val="00237AAC"/>
    <w:rsid w:val="002411AA"/>
    <w:rsid w:val="00242172"/>
    <w:rsid w:val="00243A02"/>
    <w:rsid w:val="00245338"/>
    <w:rsid w:val="0024582A"/>
    <w:rsid w:val="00245BF5"/>
    <w:rsid w:val="00247E8D"/>
    <w:rsid w:val="00250256"/>
    <w:rsid w:val="00250E64"/>
    <w:rsid w:val="00251E83"/>
    <w:rsid w:val="00252BBA"/>
    <w:rsid w:val="002538D6"/>
    <w:rsid w:val="0025444F"/>
    <w:rsid w:val="00260837"/>
    <w:rsid w:val="00260DC8"/>
    <w:rsid w:val="002614DB"/>
    <w:rsid w:val="00262081"/>
    <w:rsid w:val="002636A0"/>
    <w:rsid w:val="0026399B"/>
    <w:rsid w:val="00263AAF"/>
    <w:rsid w:val="00264207"/>
    <w:rsid w:val="00264DEC"/>
    <w:rsid w:val="002653F1"/>
    <w:rsid w:val="00265815"/>
    <w:rsid w:val="00265F14"/>
    <w:rsid w:val="00265F1A"/>
    <w:rsid w:val="00267063"/>
    <w:rsid w:val="00270B08"/>
    <w:rsid w:val="00271191"/>
    <w:rsid w:val="0027179A"/>
    <w:rsid w:val="00271F0D"/>
    <w:rsid w:val="00272CFA"/>
    <w:rsid w:val="00272F38"/>
    <w:rsid w:val="00273C4E"/>
    <w:rsid w:val="00274435"/>
    <w:rsid w:val="00274C92"/>
    <w:rsid w:val="002759F8"/>
    <w:rsid w:val="0027693A"/>
    <w:rsid w:val="00277E17"/>
    <w:rsid w:val="00280813"/>
    <w:rsid w:val="002810A1"/>
    <w:rsid w:val="00281BB6"/>
    <w:rsid w:val="00282081"/>
    <w:rsid w:val="00282E9B"/>
    <w:rsid w:val="00283A76"/>
    <w:rsid w:val="00284C3B"/>
    <w:rsid w:val="00285921"/>
    <w:rsid w:val="00286F08"/>
    <w:rsid w:val="0029097E"/>
    <w:rsid w:val="00290C5D"/>
    <w:rsid w:val="002929BA"/>
    <w:rsid w:val="002929C9"/>
    <w:rsid w:val="00293721"/>
    <w:rsid w:val="002967F1"/>
    <w:rsid w:val="00296BF2"/>
    <w:rsid w:val="002971D7"/>
    <w:rsid w:val="0029728D"/>
    <w:rsid w:val="00297459"/>
    <w:rsid w:val="00297EF2"/>
    <w:rsid w:val="00297F43"/>
    <w:rsid w:val="002A1ACD"/>
    <w:rsid w:val="002A29B3"/>
    <w:rsid w:val="002A3F93"/>
    <w:rsid w:val="002A3FBF"/>
    <w:rsid w:val="002A4659"/>
    <w:rsid w:val="002A6026"/>
    <w:rsid w:val="002A7019"/>
    <w:rsid w:val="002A783E"/>
    <w:rsid w:val="002A793D"/>
    <w:rsid w:val="002A7A57"/>
    <w:rsid w:val="002B0014"/>
    <w:rsid w:val="002B002B"/>
    <w:rsid w:val="002B07FE"/>
    <w:rsid w:val="002B0C41"/>
    <w:rsid w:val="002B1A5B"/>
    <w:rsid w:val="002B2ABC"/>
    <w:rsid w:val="002B2ECE"/>
    <w:rsid w:val="002B30D9"/>
    <w:rsid w:val="002B4437"/>
    <w:rsid w:val="002B5337"/>
    <w:rsid w:val="002B5A8A"/>
    <w:rsid w:val="002B64E5"/>
    <w:rsid w:val="002B67AA"/>
    <w:rsid w:val="002B6AF7"/>
    <w:rsid w:val="002C0785"/>
    <w:rsid w:val="002C0BA5"/>
    <w:rsid w:val="002C1184"/>
    <w:rsid w:val="002C16AC"/>
    <w:rsid w:val="002C17DF"/>
    <w:rsid w:val="002C288B"/>
    <w:rsid w:val="002C4710"/>
    <w:rsid w:val="002C4FAA"/>
    <w:rsid w:val="002C60AC"/>
    <w:rsid w:val="002C731D"/>
    <w:rsid w:val="002C7527"/>
    <w:rsid w:val="002C7DB7"/>
    <w:rsid w:val="002D0EF2"/>
    <w:rsid w:val="002D12E0"/>
    <w:rsid w:val="002D2FAD"/>
    <w:rsid w:val="002D3438"/>
    <w:rsid w:val="002D3678"/>
    <w:rsid w:val="002D3A43"/>
    <w:rsid w:val="002D4C93"/>
    <w:rsid w:val="002D6C4C"/>
    <w:rsid w:val="002E09E8"/>
    <w:rsid w:val="002E3232"/>
    <w:rsid w:val="002E34A1"/>
    <w:rsid w:val="002E36EC"/>
    <w:rsid w:val="002E42C4"/>
    <w:rsid w:val="002E519A"/>
    <w:rsid w:val="002E5C95"/>
    <w:rsid w:val="002E7B88"/>
    <w:rsid w:val="002F13AA"/>
    <w:rsid w:val="002F1764"/>
    <w:rsid w:val="002F1FD2"/>
    <w:rsid w:val="002F2B1C"/>
    <w:rsid w:val="002F2C20"/>
    <w:rsid w:val="002F4330"/>
    <w:rsid w:val="002F47FA"/>
    <w:rsid w:val="002F51EF"/>
    <w:rsid w:val="002F6752"/>
    <w:rsid w:val="002F7E24"/>
    <w:rsid w:val="003007A3"/>
    <w:rsid w:val="003010F3"/>
    <w:rsid w:val="003012ED"/>
    <w:rsid w:val="00302848"/>
    <w:rsid w:val="00302DC5"/>
    <w:rsid w:val="00302F20"/>
    <w:rsid w:val="00302F45"/>
    <w:rsid w:val="0030422D"/>
    <w:rsid w:val="003049E5"/>
    <w:rsid w:val="00304E82"/>
    <w:rsid w:val="00304F8B"/>
    <w:rsid w:val="00305497"/>
    <w:rsid w:val="003071E9"/>
    <w:rsid w:val="00307889"/>
    <w:rsid w:val="003078DD"/>
    <w:rsid w:val="00310968"/>
    <w:rsid w:val="00312AF7"/>
    <w:rsid w:val="00312E75"/>
    <w:rsid w:val="003151CC"/>
    <w:rsid w:val="003157C3"/>
    <w:rsid w:val="003159D7"/>
    <w:rsid w:val="003161B4"/>
    <w:rsid w:val="003208A1"/>
    <w:rsid w:val="00320C92"/>
    <w:rsid w:val="003212EE"/>
    <w:rsid w:val="00321855"/>
    <w:rsid w:val="0032238C"/>
    <w:rsid w:val="00323230"/>
    <w:rsid w:val="0032339A"/>
    <w:rsid w:val="00323753"/>
    <w:rsid w:val="003248B7"/>
    <w:rsid w:val="003259D7"/>
    <w:rsid w:val="00325AF1"/>
    <w:rsid w:val="003270A8"/>
    <w:rsid w:val="0033114F"/>
    <w:rsid w:val="00332100"/>
    <w:rsid w:val="00332424"/>
    <w:rsid w:val="00334485"/>
    <w:rsid w:val="00335B30"/>
    <w:rsid w:val="00336F88"/>
    <w:rsid w:val="00337646"/>
    <w:rsid w:val="00340953"/>
    <w:rsid w:val="00341F1F"/>
    <w:rsid w:val="0034254B"/>
    <w:rsid w:val="00343743"/>
    <w:rsid w:val="00343B16"/>
    <w:rsid w:val="003446B3"/>
    <w:rsid w:val="003454CF"/>
    <w:rsid w:val="0034601D"/>
    <w:rsid w:val="0034780A"/>
    <w:rsid w:val="003479B6"/>
    <w:rsid w:val="00351ECE"/>
    <w:rsid w:val="00353123"/>
    <w:rsid w:val="00353584"/>
    <w:rsid w:val="00353B95"/>
    <w:rsid w:val="003549D9"/>
    <w:rsid w:val="00354D07"/>
    <w:rsid w:val="00355158"/>
    <w:rsid w:val="0035558D"/>
    <w:rsid w:val="0035579D"/>
    <w:rsid w:val="00356073"/>
    <w:rsid w:val="00356C6C"/>
    <w:rsid w:val="00357D2A"/>
    <w:rsid w:val="00360561"/>
    <w:rsid w:val="00361979"/>
    <w:rsid w:val="00362404"/>
    <w:rsid w:val="0036335A"/>
    <w:rsid w:val="0036368A"/>
    <w:rsid w:val="00364640"/>
    <w:rsid w:val="0036488F"/>
    <w:rsid w:val="003654E7"/>
    <w:rsid w:val="00366805"/>
    <w:rsid w:val="00366FE5"/>
    <w:rsid w:val="00370465"/>
    <w:rsid w:val="00370956"/>
    <w:rsid w:val="003709AB"/>
    <w:rsid w:val="00370D9E"/>
    <w:rsid w:val="00371D58"/>
    <w:rsid w:val="00373E58"/>
    <w:rsid w:val="00373EA6"/>
    <w:rsid w:val="0037543C"/>
    <w:rsid w:val="0037570E"/>
    <w:rsid w:val="00375CB5"/>
    <w:rsid w:val="00376737"/>
    <w:rsid w:val="00376D89"/>
    <w:rsid w:val="00377DD6"/>
    <w:rsid w:val="00380E0F"/>
    <w:rsid w:val="0038135A"/>
    <w:rsid w:val="00382F27"/>
    <w:rsid w:val="00383254"/>
    <w:rsid w:val="0038369D"/>
    <w:rsid w:val="00383C2D"/>
    <w:rsid w:val="00384A5D"/>
    <w:rsid w:val="0038558E"/>
    <w:rsid w:val="003855AF"/>
    <w:rsid w:val="00385700"/>
    <w:rsid w:val="00385882"/>
    <w:rsid w:val="00385888"/>
    <w:rsid w:val="003878B8"/>
    <w:rsid w:val="0039027F"/>
    <w:rsid w:val="003905B6"/>
    <w:rsid w:val="00390ACE"/>
    <w:rsid w:val="00390DBA"/>
    <w:rsid w:val="0039108E"/>
    <w:rsid w:val="00391C36"/>
    <w:rsid w:val="003927F3"/>
    <w:rsid w:val="00393DDA"/>
    <w:rsid w:val="003950E8"/>
    <w:rsid w:val="003957F5"/>
    <w:rsid w:val="0039599C"/>
    <w:rsid w:val="003960DA"/>
    <w:rsid w:val="00396598"/>
    <w:rsid w:val="00396B47"/>
    <w:rsid w:val="003A0B30"/>
    <w:rsid w:val="003A0FFD"/>
    <w:rsid w:val="003A10AF"/>
    <w:rsid w:val="003A1BE7"/>
    <w:rsid w:val="003A2366"/>
    <w:rsid w:val="003A2E31"/>
    <w:rsid w:val="003A33CA"/>
    <w:rsid w:val="003A376F"/>
    <w:rsid w:val="003A5735"/>
    <w:rsid w:val="003A6381"/>
    <w:rsid w:val="003A6487"/>
    <w:rsid w:val="003A660E"/>
    <w:rsid w:val="003A7007"/>
    <w:rsid w:val="003A7B83"/>
    <w:rsid w:val="003A7D39"/>
    <w:rsid w:val="003B0CAA"/>
    <w:rsid w:val="003B0F21"/>
    <w:rsid w:val="003B1A14"/>
    <w:rsid w:val="003B2153"/>
    <w:rsid w:val="003B22F3"/>
    <w:rsid w:val="003B2A04"/>
    <w:rsid w:val="003B302A"/>
    <w:rsid w:val="003B3650"/>
    <w:rsid w:val="003B3C95"/>
    <w:rsid w:val="003B3D26"/>
    <w:rsid w:val="003B414E"/>
    <w:rsid w:val="003B43C8"/>
    <w:rsid w:val="003B47C8"/>
    <w:rsid w:val="003B5F40"/>
    <w:rsid w:val="003B6148"/>
    <w:rsid w:val="003B6829"/>
    <w:rsid w:val="003B784F"/>
    <w:rsid w:val="003B7B17"/>
    <w:rsid w:val="003C140B"/>
    <w:rsid w:val="003C1BC5"/>
    <w:rsid w:val="003C2418"/>
    <w:rsid w:val="003C341D"/>
    <w:rsid w:val="003C5059"/>
    <w:rsid w:val="003C5078"/>
    <w:rsid w:val="003C5592"/>
    <w:rsid w:val="003C7EF3"/>
    <w:rsid w:val="003D0235"/>
    <w:rsid w:val="003D0973"/>
    <w:rsid w:val="003D098A"/>
    <w:rsid w:val="003D1A42"/>
    <w:rsid w:val="003D2449"/>
    <w:rsid w:val="003D2722"/>
    <w:rsid w:val="003D2CF7"/>
    <w:rsid w:val="003D5008"/>
    <w:rsid w:val="003D52AE"/>
    <w:rsid w:val="003D6102"/>
    <w:rsid w:val="003D627C"/>
    <w:rsid w:val="003D6495"/>
    <w:rsid w:val="003D7111"/>
    <w:rsid w:val="003E1447"/>
    <w:rsid w:val="003E1763"/>
    <w:rsid w:val="003E1C1F"/>
    <w:rsid w:val="003E1F8A"/>
    <w:rsid w:val="003E3825"/>
    <w:rsid w:val="003E4483"/>
    <w:rsid w:val="003E4BC0"/>
    <w:rsid w:val="003E5DAA"/>
    <w:rsid w:val="003E707F"/>
    <w:rsid w:val="003E76D6"/>
    <w:rsid w:val="003F0139"/>
    <w:rsid w:val="003F2735"/>
    <w:rsid w:val="003F2CF4"/>
    <w:rsid w:val="003F32DA"/>
    <w:rsid w:val="003F3461"/>
    <w:rsid w:val="003F522E"/>
    <w:rsid w:val="003F626D"/>
    <w:rsid w:val="003F722F"/>
    <w:rsid w:val="003F736B"/>
    <w:rsid w:val="003F7647"/>
    <w:rsid w:val="003F7834"/>
    <w:rsid w:val="0040071A"/>
    <w:rsid w:val="00400EEC"/>
    <w:rsid w:val="00403E48"/>
    <w:rsid w:val="00404043"/>
    <w:rsid w:val="00405D57"/>
    <w:rsid w:val="0040625F"/>
    <w:rsid w:val="00406419"/>
    <w:rsid w:val="00407968"/>
    <w:rsid w:val="00407F93"/>
    <w:rsid w:val="004106DD"/>
    <w:rsid w:val="00410A61"/>
    <w:rsid w:val="0041223E"/>
    <w:rsid w:val="00412394"/>
    <w:rsid w:val="00412570"/>
    <w:rsid w:val="004134E3"/>
    <w:rsid w:val="0041385C"/>
    <w:rsid w:val="00413BBB"/>
    <w:rsid w:val="00414A43"/>
    <w:rsid w:val="0041530D"/>
    <w:rsid w:val="00417CA9"/>
    <w:rsid w:val="00421423"/>
    <w:rsid w:val="00421BF2"/>
    <w:rsid w:val="00422089"/>
    <w:rsid w:val="004239E2"/>
    <w:rsid w:val="00424516"/>
    <w:rsid w:val="00424D95"/>
    <w:rsid w:val="00426639"/>
    <w:rsid w:val="00427455"/>
    <w:rsid w:val="00427783"/>
    <w:rsid w:val="00427DE8"/>
    <w:rsid w:val="0043003D"/>
    <w:rsid w:val="0043027F"/>
    <w:rsid w:val="004302E7"/>
    <w:rsid w:val="0043044E"/>
    <w:rsid w:val="0043052C"/>
    <w:rsid w:val="00431257"/>
    <w:rsid w:val="0043148A"/>
    <w:rsid w:val="00431604"/>
    <w:rsid w:val="004328A9"/>
    <w:rsid w:val="00432BFC"/>
    <w:rsid w:val="00433B90"/>
    <w:rsid w:val="00433DCB"/>
    <w:rsid w:val="004344D5"/>
    <w:rsid w:val="00434545"/>
    <w:rsid w:val="004348DA"/>
    <w:rsid w:val="00435B10"/>
    <w:rsid w:val="0043662C"/>
    <w:rsid w:val="0044064C"/>
    <w:rsid w:val="0044074B"/>
    <w:rsid w:val="00440990"/>
    <w:rsid w:val="00441258"/>
    <w:rsid w:val="00441429"/>
    <w:rsid w:val="0044357F"/>
    <w:rsid w:val="0044470C"/>
    <w:rsid w:val="00446F9D"/>
    <w:rsid w:val="00447387"/>
    <w:rsid w:val="00447391"/>
    <w:rsid w:val="00450FD4"/>
    <w:rsid w:val="00453381"/>
    <w:rsid w:val="00453ADE"/>
    <w:rsid w:val="004543C3"/>
    <w:rsid w:val="004545A8"/>
    <w:rsid w:val="00454C3D"/>
    <w:rsid w:val="004558A5"/>
    <w:rsid w:val="00455BEE"/>
    <w:rsid w:val="00455E97"/>
    <w:rsid w:val="00457108"/>
    <w:rsid w:val="00460685"/>
    <w:rsid w:val="00461538"/>
    <w:rsid w:val="00461D42"/>
    <w:rsid w:val="00462EF6"/>
    <w:rsid w:val="00463172"/>
    <w:rsid w:val="00463B50"/>
    <w:rsid w:val="00464C9D"/>
    <w:rsid w:val="004659EA"/>
    <w:rsid w:val="00466D68"/>
    <w:rsid w:val="0046711F"/>
    <w:rsid w:val="00467BA2"/>
    <w:rsid w:val="00467FE5"/>
    <w:rsid w:val="004708C1"/>
    <w:rsid w:val="00470E0D"/>
    <w:rsid w:val="004713D7"/>
    <w:rsid w:val="004719E0"/>
    <w:rsid w:val="00472A1C"/>
    <w:rsid w:val="0047309C"/>
    <w:rsid w:val="00473EFC"/>
    <w:rsid w:val="004748A0"/>
    <w:rsid w:val="0047621D"/>
    <w:rsid w:val="00476EEA"/>
    <w:rsid w:val="00476F9A"/>
    <w:rsid w:val="00477661"/>
    <w:rsid w:val="00477E51"/>
    <w:rsid w:val="0048059B"/>
    <w:rsid w:val="004823C4"/>
    <w:rsid w:val="00482745"/>
    <w:rsid w:val="00483185"/>
    <w:rsid w:val="0048326A"/>
    <w:rsid w:val="0048426D"/>
    <w:rsid w:val="004843F5"/>
    <w:rsid w:val="00484B82"/>
    <w:rsid w:val="00484E87"/>
    <w:rsid w:val="00485082"/>
    <w:rsid w:val="004850B6"/>
    <w:rsid w:val="004852C1"/>
    <w:rsid w:val="00485B5B"/>
    <w:rsid w:val="0048687B"/>
    <w:rsid w:val="00487752"/>
    <w:rsid w:val="004904BA"/>
    <w:rsid w:val="00491186"/>
    <w:rsid w:val="00491709"/>
    <w:rsid w:val="00491C41"/>
    <w:rsid w:val="0049214E"/>
    <w:rsid w:val="00492FB9"/>
    <w:rsid w:val="0049313A"/>
    <w:rsid w:val="00493697"/>
    <w:rsid w:val="00494111"/>
    <w:rsid w:val="00494479"/>
    <w:rsid w:val="004946B1"/>
    <w:rsid w:val="0049511F"/>
    <w:rsid w:val="00495C0E"/>
    <w:rsid w:val="00496495"/>
    <w:rsid w:val="00496CF4"/>
    <w:rsid w:val="0049707E"/>
    <w:rsid w:val="004971A2"/>
    <w:rsid w:val="004A02FD"/>
    <w:rsid w:val="004A1191"/>
    <w:rsid w:val="004A1BEC"/>
    <w:rsid w:val="004A3BCD"/>
    <w:rsid w:val="004A4740"/>
    <w:rsid w:val="004A4AFD"/>
    <w:rsid w:val="004A4BBB"/>
    <w:rsid w:val="004A4D17"/>
    <w:rsid w:val="004A5B93"/>
    <w:rsid w:val="004A6638"/>
    <w:rsid w:val="004A73D6"/>
    <w:rsid w:val="004A7910"/>
    <w:rsid w:val="004B0C8C"/>
    <w:rsid w:val="004B104C"/>
    <w:rsid w:val="004B183D"/>
    <w:rsid w:val="004B2210"/>
    <w:rsid w:val="004B2E21"/>
    <w:rsid w:val="004B2FAC"/>
    <w:rsid w:val="004B319C"/>
    <w:rsid w:val="004B3329"/>
    <w:rsid w:val="004B36AC"/>
    <w:rsid w:val="004B630D"/>
    <w:rsid w:val="004B68E2"/>
    <w:rsid w:val="004B697B"/>
    <w:rsid w:val="004B6C8E"/>
    <w:rsid w:val="004B6CC3"/>
    <w:rsid w:val="004B788D"/>
    <w:rsid w:val="004B7A88"/>
    <w:rsid w:val="004C20E4"/>
    <w:rsid w:val="004C2459"/>
    <w:rsid w:val="004C299C"/>
    <w:rsid w:val="004C2F6F"/>
    <w:rsid w:val="004C300E"/>
    <w:rsid w:val="004C4629"/>
    <w:rsid w:val="004C6264"/>
    <w:rsid w:val="004C6AD2"/>
    <w:rsid w:val="004C7B91"/>
    <w:rsid w:val="004C7BE4"/>
    <w:rsid w:val="004C7E03"/>
    <w:rsid w:val="004D207A"/>
    <w:rsid w:val="004D260E"/>
    <w:rsid w:val="004D2A12"/>
    <w:rsid w:val="004D30D0"/>
    <w:rsid w:val="004D3DF3"/>
    <w:rsid w:val="004D3E94"/>
    <w:rsid w:val="004D51C2"/>
    <w:rsid w:val="004D5640"/>
    <w:rsid w:val="004D57EE"/>
    <w:rsid w:val="004D6525"/>
    <w:rsid w:val="004D7E0C"/>
    <w:rsid w:val="004E03F0"/>
    <w:rsid w:val="004E0A7D"/>
    <w:rsid w:val="004E1715"/>
    <w:rsid w:val="004E2168"/>
    <w:rsid w:val="004E2268"/>
    <w:rsid w:val="004E255A"/>
    <w:rsid w:val="004E475C"/>
    <w:rsid w:val="004E53AC"/>
    <w:rsid w:val="004E5A40"/>
    <w:rsid w:val="004E64F9"/>
    <w:rsid w:val="004E657A"/>
    <w:rsid w:val="004E6637"/>
    <w:rsid w:val="004F2618"/>
    <w:rsid w:val="004F298C"/>
    <w:rsid w:val="004F345F"/>
    <w:rsid w:val="004F512D"/>
    <w:rsid w:val="004F5B37"/>
    <w:rsid w:val="004F64C8"/>
    <w:rsid w:val="004F69D0"/>
    <w:rsid w:val="004F763E"/>
    <w:rsid w:val="004F78F0"/>
    <w:rsid w:val="00500E0F"/>
    <w:rsid w:val="00502571"/>
    <w:rsid w:val="00502F67"/>
    <w:rsid w:val="00503F24"/>
    <w:rsid w:val="005047EA"/>
    <w:rsid w:val="005048EF"/>
    <w:rsid w:val="00505DB0"/>
    <w:rsid w:val="00506134"/>
    <w:rsid w:val="00507146"/>
    <w:rsid w:val="0050791F"/>
    <w:rsid w:val="005111CC"/>
    <w:rsid w:val="005126D0"/>
    <w:rsid w:val="00512973"/>
    <w:rsid w:val="005129D9"/>
    <w:rsid w:val="00512CAD"/>
    <w:rsid w:val="00513746"/>
    <w:rsid w:val="00513871"/>
    <w:rsid w:val="00513A3D"/>
    <w:rsid w:val="00513A53"/>
    <w:rsid w:val="00513E8A"/>
    <w:rsid w:val="00515245"/>
    <w:rsid w:val="005157B8"/>
    <w:rsid w:val="00515C15"/>
    <w:rsid w:val="00516A5B"/>
    <w:rsid w:val="00517CF6"/>
    <w:rsid w:val="0052077B"/>
    <w:rsid w:val="00521CA9"/>
    <w:rsid w:val="00521EA7"/>
    <w:rsid w:val="005227C0"/>
    <w:rsid w:val="00522A09"/>
    <w:rsid w:val="00522A23"/>
    <w:rsid w:val="005233EE"/>
    <w:rsid w:val="00524E16"/>
    <w:rsid w:val="005260D6"/>
    <w:rsid w:val="005262B3"/>
    <w:rsid w:val="005265EA"/>
    <w:rsid w:val="00526904"/>
    <w:rsid w:val="005276FA"/>
    <w:rsid w:val="00527D44"/>
    <w:rsid w:val="0053038A"/>
    <w:rsid w:val="00532002"/>
    <w:rsid w:val="00532873"/>
    <w:rsid w:val="00532F77"/>
    <w:rsid w:val="005359A6"/>
    <w:rsid w:val="00536A0E"/>
    <w:rsid w:val="00536C9D"/>
    <w:rsid w:val="00537976"/>
    <w:rsid w:val="00537AF2"/>
    <w:rsid w:val="00540C0E"/>
    <w:rsid w:val="00540F35"/>
    <w:rsid w:val="00541CFD"/>
    <w:rsid w:val="00543623"/>
    <w:rsid w:val="005440E9"/>
    <w:rsid w:val="00545B8F"/>
    <w:rsid w:val="005464F7"/>
    <w:rsid w:val="005468AE"/>
    <w:rsid w:val="00546DE4"/>
    <w:rsid w:val="00547A81"/>
    <w:rsid w:val="00552876"/>
    <w:rsid w:val="0055394A"/>
    <w:rsid w:val="00554295"/>
    <w:rsid w:val="00554469"/>
    <w:rsid w:val="00554D8E"/>
    <w:rsid w:val="00554EE4"/>
    <w:rsid w:val="00555292"/>
    <w:rsid w:val="00555520"/>
    <w:rsid w:val="005558AE"/>
    <w:rsid w:val="00556A59"/>
    <w:rsid w:val="00556FE9"/>
    <w:rsid w:val="005571EC"/>
    <w:rsid w:val="00557DC3"/>
    <w:rsid w:val="0056052A"/>
    <w:rsid w:val="00561926"/>
    <w:rsid w:val="005619D4"/>
    <w:rsid w:val="005625ED"/>
    <w:rsid w:val="00563C58"/>
    <w:rsid w:val="00563CD4"/>
    <w:rsid w:val="00564239"/>
    <w:rsid w:val="005655DE"/>
    <w:rsid w:val="00565894"/>
    <w:rsid w:val="005659F2"/>
    <w:rsid w:val="005667E5"/>
    <w:rsid w:val="00566A1A"/>
    <w:rsid w:val="00566AD3"/>
    <w:rsid w:val="0056786A"/>
    <w:rsid w:val="00567AFB"/>
    <w:rsid w:val="00571E74"/>
    <w:rsid w:val="00571E95"/>
    <w:rsid w:val="005726C4"/>
    <w:rsid w:val="00572860"/>
    <w:rsid w:val="0057322F"/>
    <w:rsid w:val="0057355D"/>
    <w:rsid w:val="0057441A"/>
    <w:rsid w:val="00574F42"/>
    <w:rsid w:val="0057544C"/>
    <w:rsid w:val="00576D25"/>
    <w:rsid w:val="0058050B"/>
    <w:rsid w:val="005807E1"/>
    <w:rsid w:val="00580937"/>
    <w:rsid w:val="00581544"/>
    <w:rsid w:val="00581BDF"/>
    <w:rsid w:val="00583B06"/>
    <w:rsid w:val="005861CE"/>
    <w:rsid w:val="00586241"/>
    <w:rsid w:val="005866FC"/>
    <w:rsid w:val="0058687D"/>
    <w:rsid w:val="00586A78"/>
    <w:rsid w:val="00587939"/>
    <w:rsid w:val="005906D6"/>
    <w:rsid w:val="00590E66"/>
    <w:rsid w:val="005929FF"/>
    <w:rsid w:val="00593C8B"/>
    <w:rsid w:val="005948BD"/>
    <w:rsid w:val="005953D1"/>
    <w:rsid w:val="00595A6E"/>
    <w:rsid w:val="00595B07"/>
    <w:rsid w:val="00595C7F"/>
    <w:rsid w:val="00597998"/>
    <w:rsid w:val="005A027B"/>
    <w:rsid w:val="005A03DA"/>
    <w:rsid w:val="005A0517"/>
    <w:rsid w:val="005A05BE"/>
    <w:rsid w:val="005A1664"/>
    <w:rsid w:val="005A1DA8"/>
    <w:rsid w:val="005A2585"/>
    <w:rsid w:val="005A280A"/>
    <w:rsid w:val="005A3758"/>
    <w:rsid w:val="005A4276"/>
    <w:rsid w:val="005A427D"/>
    <w:rsid w:val="005A4D79"/>
    <w:rsid w:val="005A57B2"/>
    <w:rsid w:val="005A6F9A"/>
    <w:rsid w:val="005A737B"/>
    <w:rsid w:val="005A7664"/>
    <w:rsid w:val="005A79B8"/>
    <w:rsid w:val="005B041B"/>
    <w:rsid w:val="005B121E"/>
    <w:rsid w:val="005B3568"/>
    <w:rsid w:val="005B3B9A"/>
    <w:rsid w:val="005B464A"/>
    <w:rsid w:val="005B5030"/>
    <w:rsid w:val="005B512C"/>
    <w:rsid w:val="005B7C73"/>
    <w:rsid w:val="005C0573"/>
    <w:rsid w:val="005C083A"/>
    <w:rsid w:val="005C0E10"/>
    <w:rsid w:val="005C1E24"/>
    <w:rsid w:val="005C2A2F"/>
    <w:rsid w:val="005C2C7E"/>
    <w:rsid w:val="005C2CEE"/>
    <w:rsid w:val="005C3297"/>
    <w:rsid w:val="005C3756"/>
    <w:rsid w:val="005C3F22"/>
    <w:rsid w:val="005C47DF"/>
    <w:rsid w:val="005C4FED"/>
    <w:rsid w:val="005C5256"/>
    <w:rsid w:val="005C6D2C"/>
    <w:rsid w:val="005C74E4"/>
    <w:rsid w:val="005C7663"/>
    <w:rsid w:val="005C7F81"/>
    <w:rsid w:val="005D0F8D"/>
    <w:rsid w:val="005D1261"/>
    <w:rsid w:val="005D1CB8"/>
    <w:rsid w:val="005D1F2A"/>
    <w:rsid w:val="005D25EB"/>
    <w:rsid w:val="005D26BD"/>
    <w:rsid w:val="005D3F04"/>
    <w:rsid w:val="005D547F"/>
    <w:rsid w:val="005D5C73"/>
    <w:rsid w:val="005D5DDD"/>
    <w:rsid w:val="005D621D"/>
    <w:rsid w:val="005D7C7A"/>
    <w:rsid w:val="005E0564"/>
    <w:rsid w:val="005E1526"/>
    <w:rsid w:val="005E1646"/>
    <w:rsid w:val="005E2523"/>
    <w:rsid w:val="005E2839"/>
    <w:rsid w:val="005E2C1B"/>
    <w:rsid w:val="005E3387"/>
    <w:rsid w:val="005E3D90"/>
    <w:rsid w:val="005E40B8"/>
    <w:rsid w:val="005E4547"/>
    <w:rsid w:val="005E5DCA"/>
    <w:rsid w:val="005E6020"/>
    <w:rsid w:val="005E686B"/>
    <w:rsid w:val="005E6D0E"/>
    <w:rsid w:val="005E703C"/>
    <w:rsid w:val="005E7489"/>
    <w:rsid w:val="005E7E7E"/>
    <w:rsid w:val="005F0DFF"/>
    <w:rsid w:val="005F0F3B"/>
    <w:rsid w:val="005F12CB"/>
    <w:rsid w:val="005F1E37"/>
    <w:rsid w:val="005F206C"/>
    <w:rsid w:val="005F2E38"/>
    <w:rsid w:val="005F2F00"/>
    <w:rsid w:val="005F2F01"/>
    <w:rsid w:val="005F36FE"/>
    <w:rsid w:val="005F3EF9"/>
    <w:rsid w:val="005F4DC8"/>
    <w:rsid w:val="005F54ED"/>
    <w:rsid w:val="005F599A"/>
    <w:rsid w:val="005F5B16"/>
    <w:rsid w:val="005F6342"/>
    <w:rsid w:val="005F71E6"/>
    <w:rsid w:val="005F7D22"/>
    <w:rsid w:val="00600075"/>
    <w:rsid w:val="00600328"/>
    <w:rsid w:val="0060137B"/>
    <w:rsid w:val="006035CA"/>
    <w:rsid w:val="00603EC8"/>
    <w:rsid w:val="00604674"/>
    <w:rsid w:val="00604CAE"/>
    <w:rsid w:val="006053DD"/>
    <w:rsid w:val="00605506"/>
    <w:rsid w:val="00606597"/>
    <w:rsid w:val="00610CDD"/>
    <w:rsid w:val="006110FB"/>
    <w:rsid w:val="00612725"/>
    <w:rsid w:val="006127B1"/>
    <w:rsid w:val="00612A55"/>
    <w:rsid w:val="00612A8C"/>
    <w:rsid w:val="00614DE4"/>
    <w:rsid w:val="00614E5C"/>
    <w:rsid w:val="00616D5E"/>
    <w:rsid w:val="00616F3B"/>
    <w:rsid w:val="00617762"/>
    <w:rsid w:val="00620B2D"/>
    <w:rsid w:val="006218E4"/>
    <w:rsid w:val="006222E4"/>
    <w:rsid w:val="006229E5"/>
    <w:rsid w:val="00623210"/>
    <w:rsid w:val="006232AC"/>
    <w:rsid w:val="006253BA"/>
    <w:rsid w:val="0062596A"/>
    <w:rsid w:val="00625A07"/>
    <w:rsid w:val="00625DBA"/>
    <w:rsid w:val="0062684A"/>
    <w:rsid w:val="006274CC"/>
    <w:rsid w:val="0062779E"/>
    <w:rsid w:val="0063029C"/>
    <w:rsid w:val="006308D5"/>
    <w:rsid w:val="00631D52"/>
    <w:rsid w:val="00633D08"/>
    <w:rsid w:val="00633DE0"/>
    <w:rsid w:val="0063446A"/>
    <w:rsid w:val="0063448B"/>
    <w:rsid w:val="0063467C"/>
    <w:rsid w:val="00635F2C"/>
    <w:rsid w:val="0063621F"/>
    <w:rsid w:val="006368F4"/>
    <w:rsid w:val="00637719"/>
    <w:rsid w:val="0064043D"/>
    <w:rsid w:val="00640C35"/>
    <w:rsid w:val="00641D02"/>
    <w:rsid w:val="00642357"/>
    <w:rsid w:val="006425FF"/>
    <w:rsid w:val="00642F3E"/>
    <w:rsid w:val="00643041"/>
    <w:rsid w:val="00643C9C"/>
    <w:rsid w:val="0064466A"/>
    <w:rsid w:val="006446E5"/>
    <w:rsid w:val="0064749B"/>
    <w:rsid w:val="00647E2D"/>
    <w:rsid w:val="006506C3"/>
    <w:rsid w:val="00650F90"/>
    <w:rsid w:val="0065146A"/>
    <w:rsid w:val="006524DF"/>
    <w:rsid w:val="0065285F"/>
    <w:rsid w:val="00652DE4"/>
    <w:rsid w:val="00653DD6"/>
    <w:rsid w:val="00654D08"/>
    <w:rsid w:val="006557F5"/>
    <w:rsid w:val="00655F90"/>
    <w:rsid w:val="00656206"/>
    <w:rsid w:val="006568EE"/>
    <w:rsid w:val="00656F63"/>
    <w:rsid w:val="006572FF"/>
    <w:rsid w:val="0066034B"/>
    <w:rsid w:val="0066162C"/>
    <w:rsid w:val="00661958"/>
    <w:rsid w:val="0066239A"/>
    <w:rsid w:val="00663FB2"/>
    <w:rsid w:val="006653A5"/>
    <w:rsid w:val="00665D1A"/>
    <w:rsid w:val="00665F6C"/>
    <w:rsid w:val="006663F1"/>
    <w:rsid w:val="00666ABB"/>
    <w:rsid w:val="00667336"/>
    <w:rsid w:val="00670779"/>
    <w:rsid w:val="00670DD0"/>
    <w:rsid w:val="006711E6"/>
    <w:rsid w:val="00671CF2"/>
    <w:rsid w:val="00671E64"/>
    <w:rsid w:val="006720E5"/>
    <w:rsid w:val="0067279E"/>
    <w:rsid w:val="006738E8"/>
    <w:rsid w:val="00674861"/>
    <w:rsid w:val="00674ACC"/>
    <w:rsid w:val="006763CB"/>
    <w:rsid w:val="00676645"/>
    <w:rsid w:val="00676937"/>
    <w:rsid w:val="00680572"/>
    <w:rsid w:val="00680B02"/>
    <w:rsid w:val="00681860"/>
    <w:rsid w:val="00682659"/>
    <w:rsid w:val="006838E4"/>
    <w:rsid w:val="00683997"/>
    <w:rsid w:val="00683E73"/>
    <w:rsid w:val="0068511B"/>
    <w:rsid w:val="00685267"/>
    <w:rsid w:val="00685845"/>
    <w:rsid w:val="00686368"/>
    <w:rsid w:val="00686757"/>
    <w:rsid w:val="006867F4"/>
    <w:rsid w:val="00686AE8"/>
    <w:rsid w:val="00687DC0"/>
    <w:rsid w:val="00693149"/>
    <w:rsid w:val="00693464"/>
    <w:rsid w:val="00694516"/>
    <w:rsid w:val="00694EC8"/>
    <w:rsid w:val="0069784A"/>
    <w:rsid w:val="00697E25"/>
    <w:rsid w:val="006A003E"/>
    <w:rsid w:val="006A018C"/>
    <w:rsid w:val="006A0796"/>
    <w:rsid w:val="006A0E24"/>
    <w:rsid w:val="006A132D"/>
    <w:rsid w:val="006A1686"/>
    <w:rsid w:val="006A1CC4"/>
    <w:rsid w:val="006A2C47"/>
    <w:rsid w:val="006A3D5D"/>
    <w:rsid w:val="006A3EED"/>
    <w:rsid w:val="006A4AE7"/>
    <w:rsid w:val="006A4CAA"/>
    <w:rsid w:val="006A6015"/>
    <w:rsid w:val="006A63D3"/>
    <w:rsid w:val="006A7B05"/>
    <w:rsid w:val="006B10A2"/>
    <w:rsid w:val="006B16ED"/>
    <w:rsid w:val="006B189C"/>
    <w:rsid w:val="006B25A9"/>
    <w:rsid w:val="006B2E8F"/>
    <w:rsid w:val="006B2E91"/>
    <w:rsid w:val="006B2FBF"/>
    <w:rsid w:val="006B51DE"/>
    <w:rsid w:val="006B580A"/>
    <w:rsid w:val="006B5965"/>
    <w:rsid w:val="006B5EB2"/>
    <w:rsid w:val="006B6AFC"/>
    <w:rsid w:val="006B6D36"/>
    <w:rsid w:val="006B6EC9"/>
    <w:rsid w:val="006B728B"/>
    <w:rsid w:val="006B744A"/>
    <w:rsid w:val="006C01D3"/>
    <w:rsid w:val="006C0BB0"/>
    <w:rsid w:val="006C10FE"/>
    <w:rsid w:val="006C16D1"/>
    <w:rsid w:val="006C1DC7"/>
    <w:rsid w:val="006C2202"/>
    <w:rsid w:val="006C2EE9"/>
    <w:rsid w:val="006C2F2A"/>
    <w:rsid w:val="006C4BCD"/>
    <w:rsid w:val="006C4F57"/>
    <w:rsid w:val="006C5809"/>
    <w:rsid w:val="006C7567"/>
    <w:rsid w:val="006C790F"/>
    <w:rsid w:val="006D04E4"/>
    <w:rsid w:val="006D08E8"/>
    <w:rsid w:val="006D0D05"/>
    <w:rsid w:val="006D1CBC"/>
    <w:rsid w:val="006D4160"/>
    <w:rsid w:val="006D4240"/>
    <w:rsid w:val="006D4D9E"/>
    <w:rsid w:val="006D5042"/>
    <w:rsid w:val="006D55C5"/>
    <w:rsid w:val="006D5F46"/>
    <w:rsid w:val="006D67F9"/>
    <w:rsid w:val="006D6D38"/>
    <w:rsid w:val="006E0AE3"/>
    <w:rsid w:val="006E0D9C"/>
    <w:rsid w:val="006E0F6F"/>
    <w:rsid w:val="006E162E"/>
    <w:rsid w:val="006E2663"/>
    <w:rsid w:val="006E2879"/>
    <w:rsid w:val="006E3E04"/>
    <w:rsid w:val="006E6012"/>
    <w:rsid w:val="006E6ADA"/>
    <w:rsid w:val="006E7B01"/>
    <w:rsid w:val="006E7E85"/>
    <w:rsid w:val="006F0626"/>
    <w:rsid w:val="006F148D"/>
    <w:rsid w:val="006F150F"/>
    <w:rsid w:val="006F27F9"/>
    <w:rsid w:val="006F3367"/>
    <w:rsid w:val="006F41D7"/>
    <w:rsid w:val="006F7001"/>
    <w:rsid w:val="006F7562"/>
    <w:rsid w:val="007002C4"/>
    <w:rsid w:val="007005D3"/>
    <w:rsid w:val="00700710"/>
    <w:rsid w:val="00701605"/>
    <w:rsid w:val="00702789"/>
    <w:rsid w:val="0070336D"/>
    <w:rsid w:val="00704403"/>
    <w:rsid w:val="00704462"/>
    <w:rsid w:val="0071088A"/>
    <w:rsid w:val="00711249"/>
    <w:rsid w:val="00711BEA"/>
    <w:rsid w:val="00711F9A"/>
    <w:rsid w:val="00713597"/>
    <w:rsid w:val="00713A27"/>
    <w:rsid w:val="007162F0"/>
    <w:rsid w:val="00716644"/>
    <w:rsid w:val="00717C66"/>
    <w:rsid w:val="00717D52"/>
    <w:rsid w:val="00717D55"/>
    <w:rsid w:val="007212FA"/>
    <w:rsid w:val="00721D7C"/>
    <w:rsid w:val="007263EB"/>
    <w:rsid w:val="00727157"/>
    <w:rsid w:val="0072734D"/>
    <w:rsid w:val="00727AEE"/>
    <w:rsid w:val="00727BA9"/>
    <w:rsid w:val="00727C99"/>
    <w:rsid w:val="0073227E"/>
    <w:rsid w:val="0073351F"/>
    <w:rsid w:val="00734176"/>
    <w:rsid w:val="0073532F"/>
    <w:rsid w:val="00736010"/>
    <w:rsid w:val="00736196"/>
    <w:rsid w:val="00736AD6"/>
    <w:rsid w:val="00737E74"/>
    <w:rsid w:val="0074022E"/>
    <w:rsid w:val="00741A53"/>
    <w:rsid w:val="00741CBC"/>
    <w:rsid w:val="007424C6"/>
    <w:rsid w:val="00742DC0"/>
    <w:rsid w:val="00744830"/>
    <w:rsid w:val="007451DB"/>
    <w:rsid w:val="007457B5"/>
    <w:rsid w:val="00745C89"/>
    <w:rsid w:val="00746B20"/>
    <w:rsid w:val="00747069"/>
    <w:rsid w:val="007475A3"/>
    <w:rsid w:val="007503BC"/>
    <w:rsid w:val="00752342"/>
    <w:rsid w:val="0075238D"/>
    <w:rsid w:val="0075246F"/>
    <w:rsid w:val="00752509"/>
    <w:rsid w:val="007527DA"/>
    <w:rsid w:val="00752881"/>
    <w:rsid w:val="007529D6"/>
    <w:rsid w:val="00752C8B"/>
    <w:rsid w:val="007543DE"/>
    <w:rsid w:val="007545BB"/>
    <w:rsid w:val="00755444"/>
    <w:rsid w:val="00755783"/>
    <w:rsid w:val="00755B54"/>
    <w:rsid w:val="00755C11"/>
    <w:rsid w:val="00755C5A"/>
    <w:rsid w:val="007561F8"/>
    <w:rsid w:val="00756542"/>
    <w:rsid w:val="00756A9A"/>
    <w:rsid w:val="007572DE"/>
    <w:rsid w:val="0076011E"/>
    <w:rsid w:val="007618EF"/>
    <w:rsid w:val="00761E02"/>
    <w:rsid w:val="00761E20"/>
    <w:rsid w:val="00762D15"/>
    <w:rsid w:val="007646DE"/>
    <w:rsid w:val="00764933"/>
    <w:rsid w:val="00765F77"/>
    <w:rsid w:val="0076605E"/>
    <w:rsid w:val="0076626B"/>
    <w:rsid w:val="00770F16"/>
    <w:rsid w:val="0077263C"/>
    <w:rsid w:val="0077290F"/>
    <w:rsid w:val="00772A79"/>
    <w:rsid w:val="00772A9E"/>
    <w:rsid w:val="00772F79"/>
    <w:rsid w:val="007744AB"/>
    <w:rsid w:val="007753F0"/>
    <w:rsid w:val="00775428"/>
    <w:rsid w:val="00775D14"/>
    <w:rsid w:val="00775E98"/>
    <w:rsid w:val="00776500"/>
    <w:rsid w:val="0077676A"/>
    <w:rsid w:val="00776779"/>
    <w:rsid w:val="0077693C"/>
    <w:rsid w:val="00777405"/>
    <w:rsid w:val="00777B27"/>
    <w:rsid w:val="00781FAE"/>
    <w:rsid w:val="007825ED"/>
    <w:rsid w:val="00785A9C"/>
    <w:rsid w:val="00785BEA"/>
    <w:rsid w:val="00785CC4"/>
    <w:rsid w:val="00786C2B"/>
    <w:rsid w:val="00787D11"/>
    <w:rsid w:val="0079015D"/>
    <w:rsid w:val="00792176"/>
    <w:rsid w:val="00792CA0"/>
    <w:rsid w:val="00793905"/>
    <w:rsid w:val="00794313"/>
    <w:rsid w:val="00794855"/>
    <w:rsid w:val="00795B95"/>
    <w:rsid w:val="00797371"/>
    <w:rsid w:val="007A019C"/>
    <w:rsid w:val="007A14C9"/>
    <w:rsid w:val="007A1D2C"/>
    <w:rsid w:val="007A5A92"/>
    <w:rsid w:val="007A6615"/>
    <w:rsid w:val="007A7263"/>
    <w:rsid w:val="007B0A17"/>
    <w:rsid w:val="007B11C7"/>
    <w:rsid w:val="007B2640"/>
    <w:rsid w:val="007B325E"/>
    <w:rsid w:val="007B38D2"/>
    <w:rsid w:val="007B43CA"/>
    <w:rsid w:val="007B4BA5"/>
    <w:rsid w:val="007B520E"/>
    <w:rsid w:val="007B5F14"/>
    <w:rsid w:val="007B656D"/>
    <w:rsid w:val="007B7049"/>
    <w:rsid w:val="007C15B3"/>
    <w:rsid w:val="007C16F4"/>
    <w:rsid w:val="007C224A"/>
    <w:rsid w:val="007C2357"/>
    <w:rsid w:val="007C3DD1"/>
    <w:rsid w:val="007C52C6"/>
    <w:rsid w:val="007C5D09"/>
    <w:rsid w:val="007C5E9E"/>
    <w:rsid w:val="007C61C5"/>
    <w:rsid w:val="007C6838"/>
    <w:rsid w:val="007C76C1"/>
    <w:rsid w:val="007C77AF"/>
    <w:rsid w:val="007D10E2"/>
    <w:rsid w:val="007D1637"/>
    <w:rsid w:val="007D16D7"/>
    <w:rsid w:val="007D4091"/>
    <w:rsid w:val="007D4402"/>
    <w:rsid w:val="007D5B93"/>
    <w:rsid w:val="007D5D56"/>
    <w:rsid w:val="007E01CB"/>
    <w:rsid w:val="007E26D6"/>
    <w:rsid w:val="007E2E9E"/>
    <w:rsid w:val="007E38B6"/>
    <w:rsid w:val="007E4F7A"/>
    <w:rsid w:val="007E5BF8"/>
    <w:rsid w:val="007E668A"/>
    <w:rsid w:val="007E6AFB"/>
    <w:rsid w:val="007E7A5F"/>
    <w:rsid w:val="007E7D8A"/>
    <w:rsid w:val="007E7EC9"/>
    <w:rsid w:val="007F050B"/>
    <w:rsid w:val="007F0F8A"/>
    <w:rsid w:val="007F1AC8"/>
    <w:rsid w:val="007F25A0"/>
    <w:rsid w:val="007F2640"/>
    <w:rsid w:val="007F2ED2"/>
    <w:rsid w:val="007F341C"/>
    <w:rsid w:val="007F3C36"/>
    <w:rsid w:val="007F4565"/>
    <w:rsid w:val="007F600C"/>
    <w:rsid w:val="008004CA"/>
    <w:rsid w:val="00800AFB"/>
    <w:rsid w:val="008021C5"/>
    <w:rsid w:val="008029AF"/>
    <w:rsid w:val="00802DD9"/>
    <w:rsid w:val="00803FCE"/>
    <w:rsid w:val="008045FE"/>
    <w:rsid w:val="008072C9"/>
    <w:rsid w:val="00807819"/>
    <w:rsid w:val="00807AB4"/>
    <w:rsid w:val="008111A7"/>
    <w:rsid w:val="00812B98"/>
    <w:rsid w:val="008130B9"/>
    <w:rsid w:val="0081353B"/>
    <w:rsid w:val="00813892"/>
    <w:rsid w:val="0081446B"/>
    <w:rsid w:val="00814850"/>
    <w:rsid w:val="00815832"/>
    <w:rsid w:val="008165A0"/>
    <w:rsid w:val="0081747D"/>
    <w:rsid w:val="00822B85"/>
    <w:rsid w:val="00823A98"/>
    <w:rsid w:val="00823AD5"/>
    <w:rsid w:val="008257D0"/>
    <w:rsid w:val="00827826"/>
    <w:rsid w:val="00827919"/>
    <w:rsid w:val="008305FB"/>
    <w:rsid w:val="00830615"/>
    <w:rsid w:val="00830F03"/>
    <w:rsid w:val="00831A93"/>
    <w:rsid w:val="00832849"/>
    <w:rsid w:val="00832F43"/>
    <w:rsid w:val="00835287"/>
    <w:rsid w:val="00835910"/>
    <w:rsid w:val="0083711F"/>
    <w:rsid w:val="00837A83"/>
    <w:rsid w:val="00837CC3"/>
    <w:rsid w:val="00840672"/>
    <w:rsid w:val="00840A6C"/>
    <w:rsid w:val="00841807"/>
    <w:rsid w:val="00841FE1"/>
    <w:rsid w:val="00842010"/>
    <w:rsid w:val="0084261C"/>
    <w:rsid w:val="00842941"/>
    <w:rsid w:val="00843F0B"/>
    <w:rsid w:val="0084439C"/>
    <w:rsid w:val="00845B8F"/>
    <w:rsid w:val="008505D9"/>
    <w:rsid w:val="008520CB"/>
    <w:rsid w:val="00852D41"/>
    <w:rsid w:val="008532A2"/>
    <w:rsid w:val="00853ECF"/>
    <w:rsid w:val="008542B3"/>
    <w:rsid w:val="00856637"/>
    <w:rsid w:val="00857AC2"/>
    <w:rsid w:val="00857CA9"/>
    <w:rsid w:val="00860037"/>
    <w:rsid w:val="0086186D"/>
    <w:rsid w:val="00861A04"/>
    <w:rsid w:val="00862B1E"/>
    <w:rsid w:val="008634C9"/>
    <w:rsid w:val="0086416C"/>
    <w:rsid w:val="00864589"/>
    <w:rsid w:val="008648F6"/>
    <w:rsid w:val="00864913"/>
    <w:rsid w:val="00864FCB"/>
    <w:rsid w:val="008650A4"/>
    <w:rsid w:val="00865994"/>
    <w:rsid w:val="00865AA4"/>
    <w:rsid w:val="00865E77"/>
    <w:rsid w:val="00865F40"/>
    <w:rsid w:val="00866768"/>
    <w:rsid w:val="0086779E"/>
    <w:rsid w:val="0087058E"/>
    <w:rsid w:val="00870E5A"/>
    <w:rsid w:val="008713EC"/>
    <w:rsid w:val="00871558"/>
    <w:rsid w:val="00871569"/>
    <w:rsid w:val="008723BE"/>
    <w:rsid w:val="0087289F"/>
    <w:rsid w:val="00872BB0"/>
    <w:rsid w:val="00872F0F"/>
    <w:rsid w:val="00872F70"/>
    <w:rsid w:val="00874EC6"/>
    <w:rsid w:val="00875014"/>
    <w:rsid w:val="00876108"/>
    <w:rsid w:val="0087655C"/>
    <w:rsid w:val="00876ABE"/>
    <w:rsid w:val="00877AA5"/>
    <w:rsid w:val="00877BB0"/>
    <w:rsid w:val="00881C47"/>
    <w:rsid w:val="00882DF7"/>
    <w:rsid w:val="00885D37"/>
    <w:rsid w:val="008879B4"/>
    <w:rsid w:val="008907CA"/>
    <w:rsid w:val="008924F4"/>
    <w:rsid w:val="0089289B"/>
    <w:rsid w:val="00892A1D"/>
    <w:rsid w:val="00892FD9"/>
    <w:rsid w:val="00894034"/>
    <w:rsid w:val="008942E8"/>
    <w:rsid w:val="00894567"/>
    <w:rsid w:val="0089664B"/>
    <w:rsid w:val="00896C89"/>
    <w:rsid w:val="00897013"/>
    <w:rsid w:val="008973BC"/>
    <w:rsid w:val="008A0236"/>
    <w:rsid w:val="008A0701"/>
    <w:rsid w:val="008A0DA0"/>
    <w:rsid w:val="008A10E8"/>
    <w:rsid w:val="008A1C0D"/>
    <w:rsid w:val="008A240F"/>
    <w:rsid w:val="008A4702"/>
    <w:rsid w:val="008A49F5"/>
    <w:rsid w:val="008A49FB"/>
    <w:rsid w:val="008A5566"/>
    <w:rsid w:val="008A657E"/>
    <w:rsid w:val="008A67A9"/>
    <w:rsid w:val="008A6FBF"/>
    <w:rsid w:val="008A732F"/>
    <w:rsid w:val="008A7F23"/>
    <w:rsid w:val="008B052C"/>
    <w:rsid w:val="008B0805"/>
    <w:rsid w:val="008B2530"/>
    <w:rsid w:val="008B4F6D"/>
    <w:rsid w:val="008B51B7"/>
    <w:rsid w:val="008B51EC"/>
    <w:rsid w:val="008B5603"/>
    <w:rsid w:val="008B605F"/>
    <w:rsid w:val="008B7670"/>
    <w:rsid w:val="008C0864"/>
    <w:rsid w:val="008C08B0"/>
    <w:rsid w:val="008C0F5D"/>
    <w:rsid w:val="008C11E5"/>
    <w:rsid w:val="008C1221"/>
    <w:rsid w:val="008C2509"/>
    <w:rsid w:val="008C2A85"/>
    <w:rsid w:val="008C3285"/>
    <w:rsid w:val="008C338B"/>
    <w:rsid w:val="008C3587"/>
    <w:rsid w:val="008C378D"/>
    <w:rsid w:val="008C55B8"/>
    <w:rsid w:val="008C580A"/>
    <w:rsid w:val="008D0B48"/>
    <w:rsid w:val="008D0F13"/>
    <w:rsid w:val="008D1134"/>
    <w:rsid w:val="008D187A"/>
    <w:rsid w:val="008D32D6"/>
    <w:rsid w:val="008D67F0"/>
    <w:rsid w:val="008D77FE"/>
    <w:rsid w:val="008D7BAF"/>
    <w:rsid w:val="008D7CC4"/>
    <w:rsid w:val="008E155B"/>
    <w:rsid w:val="008E1922"/>
    <w:rsid w:val="008E1F8A"/>
    <w:rsid w:val="008E2CDB"/>
    <w:rsid w:val="008E31DC"/>
    <w:rsid w:val="008E56DA"/>
    <w:rsid w:val="008E6252"/>
    <w:rsid w:val="008E7537"/>
    <w:rsid w:val="008E759E"/>
    <w:rsid w:val="008F09D0"/>
    <w:rsid w:val="008F0B1B"/>
    <w:rsid w:val="008F1A06"/>
    <w:rsid w:val="008F22BC"/>
    <w:rsid w:val="008F3CAF"/>
    <w:rsid w:val="008F3D69"/>
    <w:rsid w:val="008F447F"/>
    <w:rsid w:val="008F4A12"/>
    <w:rsid w:val="008F5520"/>
    <w:rsid w:val="008F7040"/>
    <w:rsid w:val="00900965"/>
    <w:rsid w:val="00900CA9"/>
    <w:rsid w:val="0090121F"/>
    <w:rsid w:val="00901AAF"/>
    <w:rsid w:val="00902FE3"/>
    <w:rsid w:val="00903053"/>
    <w:rsid w:val="009047F9"/>
    <w:rsid w:val="00904D92"/>
    <w:rsid w:val="00905054"/>
    <w:rsid w:val="0090529C"/>
    <w:rsid w:val="009054F0"/>
    <w:rsid w:val="009057E9"/>
    <w:rsid w:val="009065B6"/>
    <w:rsid w:val="0090661E"/>
    <w:rsid w:val="009078D3"/>
    <w:rsid w:val="009103F8"/>
    <w:rsid w:val="0091043B"/>
    <w:rsid w:val="00910650"/>
    <w:rsid w:val="00910BC1"/>
    <w:rsid w:val="00910CA7"/>
    <w:rsid w:val="0091116D"/>
    <w:rsid w:val="0091181E"/>
    <w:rsid w:val="00912B27"/>
    <w:rsid w:val="009133D1"/>
    <w:rsid w:val="009143E1"/>
    <w:rsid w:val="00914FD6"/>
    <w:rsid w:val="009161E8"/>
    <w:rsid w:val="0091653A"/>
    <w:rsid w:val="00917D8E"/>
    <w:rsid w:val="00920928"/>
    <w:rsid w:val="00923A98"/>
    <w:rsid w:val="00924D7D"/>
    <w:rsid w:val="00925C99"/>
    <w:rsid w:val="00925EA8"/>
    <w:rsid w:val="00926343"/>
    <w:rsid w:val="00926D5E"/>
    <w:rsid w:val="009270D4"/>
    <w:rsid w:val="00927BA0"/>
    <w:rsid w:val="00927F66"/>
    <w:rsid w:val="00931318"/>
    <w:rsid w:val="00931782"/>
    <w:rsid w:val="009318E6"/>
    <w:rsid w:val="00931E3F"/>
    <w:rsid w:val="00932593"/>
    <w:rsid w:val="00932982"/>
    <w:rsid w:val="009341BD"/>
    <w:rsid w:val="00934799"/>
    <w:rsid w:val="00936645"/>
    <w:rsid w:val="00936790"/>
    <w:rsid w:val="00936E3D"/>
    <w:rsid w:val="00937AB6"/>
    <w:rsid w:val="00940A93"/>
    <w:rsid w:val="00943B89"/>
    <w:rsid w:val="00944445"/>
    <w:rsid w:val="00944AB3"/>
    <w:rsid w:val="00944D8B"/>
    <w:rsid w:val="00945785"/>
    <w:rsid w:val="009459EF"/>
    <w:rsid w:val="00945C1D"/>
    <w:rsid w:val="009473CD"/>
    <w:rsid w:val="00947431"/>
    <w:rsid w:val="009474C8"/>
    <w:rsid w:val="00951263"/>
    <w:rsid w:val="00951CCA"/>
    <w:rsid w:val="00952DC2"/>
    <w:rsid w:val="009531B3"/>
    <w:rsid w:val="00953337"/>
    <w:rsid w:val="00953CF6"/>
    <w:rsid w:val="009552EB"/>
    <w:rsid w:val="009553C0"/>
    <w:rsid w:val="00955EC3"/>
    <w:rsid w:val="00956369"/>
    <w:rsid w:val="0095676E"/>
    <w:rsid w:val="009576AC"/>
    <w:rsid w:val="0095785A"/>
    <w:rsid w:val="009601B0"/>
    <w:rsid w:val="00960747"/>
    <w:rsid w:val="00960BD2"/>
    <w:rsid w:val="00961050"/>
    <w:rsid w:val="00961AE5"/>
    <w:rsid w:val="00962700"/>
    <w:rsid w:val="00962A88"/>
    <w:rsid w:val="00963550"/>
    <w:rsid w:val="009643A5"/>
    <w:rsid w:val="009678C1"/>
    <w:rsid w:val="00967DAE"/>
    <w:rsid w:val="009708EC"/>
    <w:rsid w:val="00971902"/>
    <w:rsid w:val="0097192B"/>
    <w:rsid w:val="00972725"/>
    <w:rsid w:val="00973312"/>
    <w:rsid w:val="00973EC1"/>
    <w:rsid w:val="00974742"/>
    <w:rsid w:val="00974B94"/>
    <w:rsid w:val="00975182"/>
    <w:rsid w:val="00975874"/>
    <w:rsid w:val="00975881"/>
    <w:rsid w:val="00975BD5"/>
    <w:rsid w:val="00975D18"/>
    <w:rsid w:val="00975EEA"/>
    <w:rsid w:val="009760AD"/>
    <w:rsid w:val="0097623D"/>
    <w:rsid w:val="0097631E"/>
    <w:rsid w:val="00976EA8"/>
    <w:rsid w:val="00976EEB"/>
    <w:rsid w:val="00976F1E"/>
    <w:rsid w:val="009773EC"/>
    <w:rsid w:val="00977963"/>
    <w:rsid w:val="00977F47"/>
    <w:rsid w:val="00980F48"/>
    <w:rsid w:val="009812F0"/>
    <w:rsid w:val="00981AD4"/>
    <w:rsid w:val="00982743"/>
    <w:rsid w:val="009842F9"/>
    <w:rsid w:val="0098439B"/>
    <w:rsid w:val="009843DB"/>
    <w:rsid w:val="0098445E"/>
    <w:rsid w:val="009848D2"/>
    <w:rsid w:val="009851BE"/>
    <w:rsid w:val="009851C6"/>
    <w:rsid w:val="00985549"/>
    <w:rsid w:val="009857C3"/>
    <w:rsid w:val="00985D31"/>
    <w:rsid w:val="00985E91"/>
    <w:rsid w:val="00986084"/>
    <w:rsid w:val="00986201"/>
    <w:rsid w:val="00987C93"/>
    <w:rsid w:val="009912DA"/>
    <w:rsid w:val="00991413"/>
    <w:rsid w:val="00991C3A"/>
    <w:rsid w:val="00992124"/>
    <w:rsid w:val="009921B4"/>
    <w:rsid w:val="00992EDD"/>
    <w:rsid w:val="00992F2D"/>
    <w:rsid w:val="00993475"/>
    <w:rsid w:val="0099366F"/>
    <w:rsid w:val="00994AF7"/>
    <w:rsid w:val="00995C69"/>
    <w:rsid w:val="00995E82"/>
    <w:rsid w:val="00996799"/>
    <w:rsid w:val="009972A1"/>
    <w:rsid w:val="00997423"/>
    <w:rsid w:val="00997828"/>
    <w:rsid w:val="00997F16"/>
    <w:rsid w:val="009A0A8F"/>
    <w:rsid w:val="009A0AD8"/>
    <w:rsid w:val="009A0C9C"/>
    <w:rsid w:val="009A0E7C"/>
    <w:rsid w:val="009A172F"/>
    <w:rsid w:val="009A17ED"/>
    <w:rsid w:val="009A2230"/>
    <w:rsid w:val="009A3664"/>
    <w:rsid w:val="009A4BE4"/>
    <w:rsid w:val="009A57D2"/>
    <w:rsid w:val="009A5E81"/>
    <w:rsid w:val="009A7132"/>
    <w:rsid w:val="009A7DC5"/>
    <w:rsid w:val="009A7DED"/>
    <w:rsid w:val="009B006B"/>
    <w:rsid w:val="009B074B"/>
    <w:rsid w:val="009B1347"/>
    <w:rsid w:val="009B1E05"/>
    <w:rsid w:val="009B2172"/>
    <w:rsid w:val="009B2ED5"/>
    <w:rsid w:val="009B34CA"/>
    <w:rsid w:val="009B4814"/>
    <w:rsid w:val="009B4A6B"/>
    <w:rsid w:val="009B4EB8"/>
    <w:rsid w:val="009B700F"/>
    <w:rsid w:val="009C01A5"/>
    <w:rsid w:val="009C021C"/>
    <w:rsid w:val="009C1AEC"/>
    <w:rsid w:val="009C337F"/>
    <w:rsid w:val="009C47C4"/>
    <w:rsid w:val="009C4A56"/>
    <w:rsid w:val="009C4C13"/>
    <w:rsid w:val="009C4EDD"/>
    <w:rsid w:val="009C53CA"/>
    <w:rsid w:val="009C5C7A"/>
    <w:rsid w:val="009C71DF"/>
    <w:rsid w:val="009D07CA"/>
    <w:rsid w:val="009D0D34"/>
    <w:rsid w:val="009D2724"/>
    <w:rsid w:val="009D2F85"/>
    <w:rsid w:val="009D3A9F"/>
    <w:rsid w:val="009D3D80"/>
    <w:rsid w:val="009D40C5"/>
    <w:rsid w:val="009D6B94"/>
    <w:rsid w:val="009D7744"/>
    <w:rsid w:val="009D7785"/>
    <w:rsid w:val="009D7CCC"/>
    <w:rsid w:val="009E0D19"/>
    <w:rsid w:val="009E187B"/>
    <w:rsid w:val="009E19B4"/>
    <w:rsid w:val="009E21BD"/>
    <w:rsid w:val="009E2CDC"/>
    <w:rsid w:val="009E2D98"/>
    <w:rsid w:val="009E2EED"/>
    <w:rsid w:val="009E30E8"/>
    <w:rsid w:val="009E3FED"/>
    <w:rsid w:val="009E49B7"/>
    <w:rsid w:val="009E638B"/>
    <w:rsid w:val="009E69CA"/>
    <w:rsid w:val="009E6D80"/>
    <w:rsid w:val="009E6DE6"/>
    <w:rsid w:val="009E6F7E"/>
    <w:rsid w:val="009E769D"/>
    <w:rsid w:val="009E76E8"/>
    <w:rsid w:val="009F0E7B"/>
    <w:rsid w:val="009F2094"/>
    <w:rsid w:val="009F25B9"/>
    <w:rsid w:val="009F25D6"/>
    <w:rsid w:val="009F2B3C"/>
    <w:rsid w:val="009F35C0"/>
    <w:rsid w:val="009F55F5"/>
    <w:rsid w:val="009F5722"/>
    <w:rsid w:val="009F712E"/>
    <w:rsid w:val="009F7DCD"/>
    <w:rsid w:val="00A00380"/>
    <w:rsid w:val="00A010AB"/>
    <w:rsid w:val="00A013FB"/>
    <w:rsid w:val="00A01E8A"/>
    <w:rsid w:val="00A01F69"/>
    <w:rsid w:val="00A02F7F"/>
    <w:rsid w:val="00A038AA"/>
    <w:rsid w:val="00A03B8A"/>
    <w:rsid w:val="00A03F95"/>
    <w:rsid w:val="00A0526D"/>
    <w:rsid w:val="00A056B1"/>
    <w:rsid w:val="00A068CF"/>
    <w:rsid w:val="00A07220"/>
    <w:rsid w:val="00A114B7"/>
    <w:rsid w:val="00A12171"/>
    <w:rsid w:val="00A12F5A"/>
    <w:rsid w:val="00A13A56"/>
    <w:rsid w:val="00A13ECC"/>
    <w:rsid w:val="00A14F6C"/>
    <w:rsid w:val="00A150A0"/>
    <w:rsid w:val="00A1606F"/>
    <w:rsid w:val="00A16523"/>
    <w:rsid w:val="00A17154"/>
    <w:rsid w:val="00A200A4"/>
    <w:rsid w:val="00A200D8"/>
    <w:rsid w:val="00A21293"/>
    <w:rsid w:val="00A21FEC"/>
    <w:rsid w:val="00A22398"/>
    <w:rsid w:val="00A23312"/>
    <w:rsid w:val="00A23C92"/>
    <w:rsid w:val="00A24918"/>
    <w:rsid w:val="00A26FAC"/>
    <w:rsid w:val="00A27665"/>
    <w:rsid w:val="00A27792"/>
    <w:rsid w:val="00A27EF1"/>
    <w:rsid w:val="00A300F3"/>
    <w:rsid w:val="00A308FD"/>
    <w:rsid w:val="00A324A7"/>
    <w:rsid w:val="00A334EC"/>
    <w:rsid w:val="00A337F2"/>
    <w:rsid w:val="00A33C69"/>
    <w:rsid w:val="00A33F2A"/>
    <w:rsid w:val="00A352F3"/>
    <w:rsid w:val="00A35573"/>
    <w:rsid w:val="00A35DB6"/>
    <w:rsid w:val="00A36066"/>
    <w:rsid w:val="00A37312"/>
    <w:rsid w:val="00A37B22"/>
    <w:rsid w:val="00A4000B"/>
    <w:rsid w:val="00A41B02"/>
    <w:rsid w:val="00A41EDD"/>
    <w:rsid w:val="00A42410"/>
    <w:rsid w:val="00A44A36"/>
    <w:rsid w:val="00A44EF3"/>
    <w:rsid w:val="00A45A2E"/>
    <w:rsid w:val="00A45AAC"/>
    <w:rsid w:val="00A45D7B"/>
    <w:rsid w:val="00A462CD"/>
    <w:rsid w:val="00A4717B"/>
    <w:rsid w:val="00A50829"/>
    <w:rsid w:val="00A50AD7"/>
    <w:rsid w:val="00A51C42"/>
    <w:rsid w:val="00A5201F"/>
    <w:rsid w:val="00A52F02"/>
    <w:rsid w:val="00A53FC1"/>
    <w:rsid w:val="00A54A3A"/>
    <w:rsid w:val="00A54B9B"/>
    <w:rsid w:val="00A57253"/>
    <w:rsid w:val="00A57C02"/>
    <w:rsid w:val="00A605CC"/>
    <w:rsid w:val="00A61787"/>
    <w:rsid w:val="00A6245A"/>
    <w:rsid w:val="00A62D67"/>
    <w:rsid w:val="00A64B0F"/>
    <w:rsid w:val="00A64EBB"/>
    <w:rsid w:val="00A65180"/>
    <w:rsid w:val="00A658B9"/>
    <w:rsid w:val="00A65C70"/>
    <w:rsid w:val="00A65FC3"/>
    <w:rsid w:val="00A672D5"/>
    <w:rsid w:val="00A67A12"/>
    <w:rsid w:val="00A67B40"/>
    <w:rsid w:val="00A67E9D"/>
    <w:rsid w:val="00A700AF"/>
    <w:rsid w:val="00A70A17"/>
    <w:rsid w:val="00A70FEA"/>
    <w:rsid w:val="00A71DCE"/>
    <w:rsid w:val="00A72296"/>
    <w:rsid w:val="00A72B8C"/>
    <w:rsid w:val="00A7369C"/>
    <w:rsid w:val="00A7405F"/>
    <w:rsid w:val="00A749A9"/>
    <w:rsid w:val="00A74E58"/>
    <w:rsid w:val="00A74F63"/>
    <w:rsid w:val="00A75736"/>
    <w:rsid w:val="00A75A2D"/>
    <w:rsid w:val="00A75FFD"/>
    <w:rsid w:val="00A7625A"/>
    <w:rsid w:val="00A7641C"/>
    <w:rsid w:val="00A764CB"/>
    <w:rsid w:val="00A764E2"/>
    <w:rsid w:val="00A76B8B"/>
    <w:rsid w:val="00A77104"/>
    <w:rsid w:val="00A80517"/>
    <w:rsid w:val="00A80598"/>
    <w:rsid w:val="00A82229"/>
    <w:rsid w:val="00A83E9B"/>
    <w:rsid w:val="00A84B4A"/>
    <w:rsid w:val="00A84E16"/>
    <w:rsid w:val="00A8624B"/>
    <w:rsid w:val="00A900F3"/>
    <w:rsid w:val="00A9041F"/>
    <w:rsid w:val="00A90751"/>
    <w:rsid w:val="00A90888"/>
    <w:rsid w:val="00A909AB"/>
    <w:rsid w:val="00A90E3F"/>
    <w:rsid w:val="00A91A12"/>
    <w:rsid w:val="00A9294A"/>
    <w:rsid w:val="00A92C95"/>
    <w:rsid w:val="00A93190"/>
    <w:rsid w:val="00A933D4"/>
    <w:rsid w:val="00A93D12"/>
    <w:rsid w:val="00A94846"/>
    <w:rsid w:val="00A96925"/>
    <w:rsid w:val="00A9762F"/>
    <w:rsid w:val="00A97B59"/>
    <w:rsid w:val="00AA147A"/>
    <w:rsid w:val="00AA1C6A"/>
    <w:rsid w:val="00AA2E2E"/>
    <w:rsid w:val="00AA30F9"/>
    <w:rsid w:val="00AA33E2"/>
    <w:rsid w:val="00AA5236"/>
    <w:rsid w:val="00AA66B2"/>
    <w:rsid w:val="00AA7491"/>
    <w:rsid w:val="00AA7EA6"/>
    <w:rsid w:val="00AB000F"/>
    <w:rsid w:val="00AB07A5"/>
    <w:rsid w:val="00AB0B98"/>
    <w:rsid w:val="00AB0F21"/>
    <w:rsid w:val="00AB11E0"/>
    <w:rsid w:val="00AB1200"/>
    <w:rsid w:val="00AB126E"/>
    <w:rsid w:val="00AB14AB"/>
    <w:rsid w:val="00AB21B3"/>
    <w:rsid w:val="00AB236D"/>
    <w:rsid w:val="00AB2E04"/>
    <w:rsid w:val="00AB4161"/>
    <w:rsid w:val="00AB4F03"/>
    <w:rsid w:val="00AB533A"/>
    <w:rsid w:val="00AB5CBC"/>
    <w:rsid w:val="00AB61BC"/>
    <w:rsid w:val="00AB62FE"/>
    <w:rsid w:val="00AB69A1"/>
    <w:rsid w:val="00AB778B"/>
    <w:rsid w:val="00AC0B58"/>
    <w:rsid w:val="00AC0EF4"/>
    <w:rsid w:val="00AC1411"/>
    <w:rsid w:val="00AC14F2"/>
    <w:rsid w:val="00AC2469"/>
    <w:rsid w:val="00AC2520"/>
    <w:rsid w:val="00AC2709"/>
    <w:rsid w:val="00AC2E0D"/>
    <w:rsid w:val="00AC3157"/>
    <w:rsid w:val="00AC34FC"/>
    <w:rsid w:val="00AC3BE8"/>
    <w:rsid w:val="00AC495D"/>
    <w:rsid w:val="00AC6292"/>
    <w:rsid w:val="00AC693C"/>
    <w:rsid w:val="00AC7116"/>
    <w:rsid w:val="00AC7DC6"/>
    <w:rsid w:val="00AD029A"/>
    <w:rsid w:val="00AD04E5"/>
    <w:rsid w:val="00AD0A44"/>
    <w:rsid w:val="00AD0E19"/>
    <w:rsid w:val="00AD18C4"/>
    <w:rsid w:val="00AD1D5F"/>
    <w:rsid w:val="00AD36A6"/>
    <w:rsid w:val="00AD3723"/>
    <w:rsid w:val="00AD39C0"/>
    <w:rsid w:val="00AD3FC3"/>
    <w:rsid w:val="00AD4919"/>
    <w:rsid w:val="00AD5F14"/>
    <w:rsid w:val="00AD6C97"/>
    <w:rsid w:val="00AE1404"/>
    <w:rsid w:val="00AE1516"/>
    <w:rsid w:val="00AE2E73"/>
    <w:rsid w:val="00AE3DC3"/>
    <w:rsid w:val="00AE3FE9"/>
    <w:rsid w:val="00AE4691"/>
    <w:rsid w:val="00AE483F"/>
    <w:rsid w:val="00AE60B5"/>
    <w:rsid w:val="00AE7CEC"/>
    <w:rsid w:val="00AF10BA"/>
    <w:rsid w:val="00AF2B65"/>
    <w:rsid w:val="00AF3486"/>
    <w:rsid w:val="00AF4056"/>
    <w:rsid w:val="00AF4156"/>
    <w:rsid w:val="00AF5646"/>
    <w:rsid w:val="00AF733F"/>
    <w:rsid w:val="00AF750E"/>
    <w:rsid w:val="00AF7C0C"/>
    <w:rsid w:val="00AF7C32"/>
    <w:rsid w:val="00B016DC"/>
    <w:rsid w:val="00B01997"/>
    <w:rsid w:val="00B01A85"/>
    <w:rsid w:val="00B01B2B"/>
    <w:rsid w:val="00B041BF"/>
    <w:rsid w:val="00B04444"/>
    <w:rsid w:val="00B04EBB"/>
    <w:rsid w:val="00B056B8"/>
    <w:rsid w:val="00B058B8"/>
    <w:rsid w:val="00B05A92"/>
    <w:rsid w:val="00B06560"/>
    <w:rsid w:val="00B0673C"/>
    <w:rsid w:val="00B0696B"/>
    <w:rsid w:val="00B077E0"/>
    <w:rsid w:val="00B103DE"/>
    <w:rsid w:val="00B11987"/>
    <w:rsid w:val="00B11B91"/>
    <w:rsid w:val="00B12C5D"/>
    <w:rsid w:val="00B13514"/>
    <w:rsid w:val="00B13DA2"/>
    <w:rsid w:val="00B14534"/>
    <w:rsid w:val="00B16F02"/>
    <w:rsid w:val="00B17649"/>
    <w:rsid w:val="00B225EF"/>
    <w:rsid w:val="00B23EB5"/>
    <w:rsid w:val="00B2469C"/>
    <w:rsid w:val="00B24B2F"/>
    <w:rsid w:val="00B25660"/>
    <w:rsid w:val="00B25CDF"/>
    <w:rsid w:val="00B261BB"/>
    <w:rsid w:val="00B26469"/>
    <w:rsid w:val="00B304C3"/>
    <w:rsid w:val="00B305C9"/>
    <w:rsid w:val="00B30D93"/>
    <w:rsid w:val="00B31939"/>
    <w:rsid w:val="00B33945"/>
    <w:rsid w:val="00B358D1"/>
    <w:rsid w:val="00B35D4A"/>
    <w:rsid w:val="00B36A59"/>
    <w:rsid w:val="00B372FE"/>
    <w:rsid w:val="00B37AFA"/>
    <w:rsid w:val="00B4002F"/>
    <w:rsid w:val="00B4029A"/>
    <w:rsid w:val="00B41085"/>
    <w:rsid w:val="00B420EE"/>
    <w:rsid w:val="00B42E18"/>
    <w:rsid w:val="00B43269"/>
    <w:rsid w:val="00B4342F"/>
    <w:rsid w:val="00B43570"/>
    <w:rsid w:val="00B43E8E"/>
    <w:rsid w:val="00B45732"/>
    <w:rsid w:val="00B464A4"/>
    <w:rsid w:val="00B465DB"/>
    <w:rsid w:val="00B46A84"/>
    <w:rsid w:val="00B47B11"/>
    <w:rsid w:val="00B5010A"/>
    <w:rsid w:val="00B50119"/>
    <w:rsid w:val="00B504B2"/>
    <w:rsid w:val="00B5063A"/>
    <w:rsid w:val="00B50B84"/>
    <w:rsid w:val="00B50FC0"/>
    <w:rsid w:val="00B51561"/>
    <w:rsid w:val="00B51DAA"/>
    <w:rsid w:val="00B51FB3"/>
    <w:rsid w:val="00B53249"/>
    <w:rsid w:val="00B541AF"/>
    <w:rsid w:val="00B5515B"/>
    <w:rsid w:val="00B55A4C"/>
    <w:rsid w:val="00B57A53"/>
    <w:rsid w:val="00B615F8"/>
    <w:rsid w:val="00B6171B"/>
    <w:rsid w:val="00B61D8F"/>
    <w:rsid w:val="00B623A4"/>
    <w:rsid w:val="00B62C8C"/>
    <w:rsid w:val="00B62D21"/>
    <w:rsid w:val="00B6327E"/>
    <w:rsid w:val="00B63D25"/>
    <w:rsid w:val="00B63D40"/>
    <w:rsid w:val="00B64112"/>
    <w:rsid w:val="00B64791"/>
    <w:rsid w:val="00B64C6E"/>
    <w:rsid w:val="00B64CB8"/>
    <w:rsid w:val="00B65E9B"/>
    <w:rsid w:val="00B65EE8"/>
    <w:rsid w:val="00B67512"/>
    <w:rsid w:val="00B67674"/>
    <w:rsid w:val="00B7006A"/>
    <w:rsid w:val="00B70A03"/>
    <w:rsid w:val="00B70C10"/>
    <w:rsid w:val="00B720BE"/>
    <w:rsid w:val="00B72AC1"/>
    <w:rsid w:val="00B736EE"/>
    <w:rsid w:val="00B73AEA"/>
    <w:rsid w:val="00B73DFE"/>
    <w:rsid w:val="00B7479B"/>
    <w:rsid w:val="00B75875"/>
    <w:rsid w:val="00B77499"/>
    <w:rsid w:val="00B804F9"/>
    <w:rsid w:val="00B81981"/>
    <w:rsid w:val="00B81EE4"/>
    <w:rsid w:val="00B8244B"/>
    <w:rsid w:val="00B82593"/>
    <w:rsid w:val="00B83286"/>
    <w:rsid w:val="00B838EF"/>
    <w:rsid w:val="00B83938"/>
    <w:rsid w:val="00B83B6E"/>
    <w:rsid w:val="00B83CF8"/>
    <w:rsid w:val="00B83F1F"/>
    <w:rsid w:val="00B84AA5"/>
    <w:rsid w:val="00B84D17"/>
    <w:rsid w:val="00B84D18"/>
    <w:rsid w:val="00B85453"/>
    <w:rsid w:val="00B857CB"/>
    <w:rsid w:val="00B85865"/>
    <w:rsid w:val="00B8679F"/>
    <w:rsid w:val="00B86C36"/>
    <w:rsid w:val="00B87BF0"/>
    <w:rsid w:val="00B90A00"/>
    <w:rsid w:val="00B917C1"/>
    <w:rsid w:val="00B920E2"/>
    <w:rsid w:val="00B9339A"/>
    <w:rsid w:val="00B93553"/>
    <w:rsid w:val="00B93730"/>
    <w:rsid w:val="00B9393E"/>
    <w:rsid w:val="00B94399"/>
    <w:rsid w:val="00B9528C"/>
    <w:rsid w:val="00B96377"/>
    <w:rsid w:val="00B9645D"/>
    <w:rsid w:val="00B97160"/>
    <w:rsid w:val="00B97429"/>
    <w:rsid w:val="00B977D8"/>
    <w:rsid w:val="00B97887"/>
    <w:rsid w:val="00BA01C1"/>
    <w:rsid w:val="00BA029F"/>
    <w:rsid w:val="00BA089A"/>
    <w:rsid w:val="00BA13B7"/>
    <w:rsid w:val="00BA1707"/>
    <w:rsid w:val="00BA17B8"/>
    <w:rsid w:val="00BA1845"/>
    <w:rsid w:val="00BA18A5"/>
    <w:rsid w:val="00BA37CC"/>
    <w:rsid w:val="00BA3A8D"/>
    <w:rsid w:val="00BA5E0D"/>
    <w:rsid w:val="00BA69E8"/>
    <w:rsid w:val="00BA6BE2"/>
    <w:rsid w:val="00BA7418"/>
    <w:rsid w:val="00BA78C8"/>
    <w:rsid w:val="00BA7BDA"/>
    <w:rsid w:val="00BA7E15"/>
    <w:rsid w:val="00BB05B1"/>
    <w:rsid w:val="00BB142D"/>
    <w:rsid w:val="00BB14B8"/>
    <w:rsid w:val="00BB19C9"/>
    <w:rsid w:val="00BB314D"/>
    <w:rsid w:val="00BB412F"/>
    <w:rsid w:val="00BB57A4"/>
    <w:rsid w:val="00BB6823"/>
    <w:rsid w:val="00BB70E2"/>
    <w:rsid w:val="00BC0577"/>
    <w:rsid w:val="00BC13D8"/>
    <w:rsid w:val="00BC15A3"/>
    <w:rsid w:val="00BC1CCA"/>
    <w:rsid w:val="00BC1E49"/>
    <w:rsid w:val="00BC21B4"/>
    <w:rsid w:val="00BC24D9"/>
    <w:rsid w:val="00BC2D04"/>
    <w:rsid w:val="00BC3313"/>
    <w:rsid w:val="00BC3321"/>
    <w:rsid w:val="00BC442F"/>
    <w:rsid w:val="00BC535B"/>
    <w:rsid w:val="00BC6121"/>
    <w:rsid w:val="00BD0A23"/>
    <w:rsid w:val="00BD1073"/>
    <w:rsid w:val="00BD1A48"/>
    <w:rsid w:val="00BD1C64"/>
    <w:rsid w:val="00BD24AD"/>
    <w:rsid w:val="00BD2845"/>
    <w:rsid w:val="00BD4326"/>
    <w:rsid w:val="00BD46BA"/>
    <w:rsid w:val="00BD5C44"/>
    <w:rsid w:val="00BD6144"/>
    <w:rsid w:val="00BD739F"/>
    <w:rsid w:val="00BE1891"/>
    <w:rsid w:val="00BE19B8"/>
    <w:rsid w:val="00BE19BA"/>
    <w:rsid w:val="00BE1A91"/>
    <w:rsid w:val="00BE269B"/>
    <w:rsid w:val="00BE27C6"/>
    <w:rsid w:val="00BE2B63"/>
    <w:rsid w:val="00BE309B"/>
    <w:rsid w:val="00BE30E0"/>
    <w:rsid w:val="00BE35D1"/>
    <w:rsid w:val="00BE362B"/>
    <w:rsid w:val="00BE3B6C"/>
    <w:rsid w:val="00BE3B91"/>
    <w:rsid w:val="00BE438B"/>
    <w:rsid w:val="00BE486A"/>
    <w:rsid w:val="00BE4F31"/>
    <w:rsid w:val="00BE5287"/>
    <w:rsid w:val="00BE5364"/>
    <w:rsid w:val="00BE5FDC"/>
    <w:rsid w:val="00BE751D"/>
    <w:rsid w:val="00BE775E"/>
    <w:rsid w:val="00BE785A"/>
    <w:rsid w:val="00BF02FF"/>
    <w:rsid w:val="00BF125A"/>
    <w:rsid w:val="00BF126C"/>
    <w:rsid w:val="00BF236F"/>
    <w:rsid w:val="00BF3758"/>
    <w:rsid w:val="00BF3BF0"/>
    <w:rsid w:val="00BF7204"/>
    <w:rsid w:val="00BF7468"/>
    <w:rsid w:val="00BF7D26"/>
    <w:rsid w:val="00C00438"/>
    <w:rsid w:val="00C00CE9"/>
    <w:rsid w:val="00C016D5"/>
    <w:rsid w:val="00C02D02"/>
    <w:rsid w:val="00C03783"/>
    <w:rsid w:val="00C03A88"/>
    <w:rsid w:val="00C042F9"/>
    <w:rsid w:val="00C05C41"/>
    <w:rsid w:val="00C071CA"/>
    <w:rsid w:val="00C0789D"/>
    <w:rsid w:val="00C109C7"/>
    <w:rsid w:val="00C10CE9"/>
    <w:rsid w:val="00C11C1B"/>
    <w:rsid w:val="00C11DD9"/>
    <w:rsid w:val="00C11FEC"/>
    <w:rsid w:val="00C122C0"/>
    <w:rsid w:val="00C12687"/>
    <w:rsid w:val="00C13D0F"/>
    <w:rsid w:val="00C140BB"/>
    <w:rsid w:val="00C14891"/>
    <w:rsid w:val="00C14D09"/>
    <w:rsid w:val="00C15D49"/>
    <w:rsid w:val="00C21AC7"/>
    <w:rsid w:val="00C222A4"/>
    <w:rsid w:val="00C226D2"/>
    <w:rsid w:val="00C2351B"/>
    <w:rsid w:val="00C238F0"/>
    <w:rsid w:val="00C23B04"/>
    <w:rsid w:val="00C2468A"/>
    <w:rsid w:val="00C254A5"/>
    <w:rsid w:val="00C26228"/>
    <w:rsid w:val="00C26FAC"/>
    <w:rsid w:val="00C27257"/>
    <w:rsid w:val="00C3005D"/>
    <w:rsid w:val="00C30CE8"/>
    <w:rsid w:val="00C314EC"/>
    <w:rsid w:val="00C37078"/>
    <w:rsid w:val="00C41B35"/>
    <w:rsid w:val="00C42C7A"/>
    <w:rsid w:val="00C44588"/>
    <w:rsid w:val="00C449DE"/>
    <w:rsid w:val="00C44B96"/>
    <w:rsid w:val="00C44CEB"/>
    <w:rsid w:val="00C45E33"/>
    <w:rsid w:val="00C47AD9"/>
    <w:rsid w:val="00C50609"/>
    <w:rsid w:val="00C511F8"/>
    <w:rsid w:val="00C5121B"/>
    <w:rsid w:val="00C51536"/>
    <w:rsid w:val="00C520CA"/>
    <w:rsid w:val="00C5285D"/>
    <w:rsid w:val="00C52E47"/>
    <w:rsid w:val="00C531D7"/>
    <w:rsid w:val="00C53AFF"/>
    <w:rsid w:val="00C53E59"/>
    <w:rsid w:val="00C544AA"/>
    <w:rsid w:val="00C54CCE"/>
    <w:rsid w:val="00C55548"/>
    <w:rsid w:val="00C55A1C"/>
    <w:rsid w:val="00C55FB1"/>
    <w:rsid w:val="00C56021"/>
    <w:rsid w:val="00C572F0"/>
    <w:rsid w:val="00C57D65"/>
    <w:rsid w:val="00C57F72"/>
    <w:rsid w:val="00C60434"/>
    <w:rsid w:val="00C61093"/>
    <w:rsid w:val="00C61484"/>
    <w:rsid w:val="00C64033"/>
    <w:rsid w:val="00C64675"/>
    <w:rsid w:val="00C64FE9"/>
    <w:rsid w:val="00C651DA"/>
    <w:rsid w:val="00C65392"/>
    <w:rsid w:val="00C655A0"/>
    <w:rsid w:val="00C65ECE"/>
    <w:rsid w:val="00C660CF"/>
    <w:rsid w:val="00C668D3"/>
    <w:rsid w:val="00C670A7"/>
    <w:rsid w:val="00C70547"/>
    <w:rsid w:val="00C719F3"/>
    <w:rsid w:val="00C71D72"/>
    <w:rsid w:val="00C71F2D"/>
    <w:rsid w:val="00C7338C"/>
    <w:rsid w:val="00C7356B"/>
    <w:rsid w:val="00C740D8"/>
    <w:rsid w:val="00C7416E"/>
    <w:rsid w:val="00C74408"/>
    <w:rsid w:val="00C7448A"/>
    <w:rsid w:val="00C74F88"/>
    <w:rsid w:val="00C750DA"/>
    <w:rsid w:val="00C757B8"/>
    <w:rsid w:val="00C758AE"/>
    <w:rsid w:val="00C76D46"/>
    <w:rsid w:val="00C76FEB"/>
    <w:rsid w:val="00C8078C"/>
    <w:rsid w:val="00C8140B"/>
    <w:rsid w:val="00C81584"/>
    <w:rsid w:val="00C815DA"/>
    <w:rsid w:val="00C821A7"/>
    <w:rsid w:val="00C82BC5"/>
    <w:rsid w:val="00C831B0"/>
    <w:rsid w:val="00C836D8"/>
    <w:rsid w:val="00C844FD"/>
    <w:rsid w:val="00C85054"/>
    <w:rsid w:val="00C852E6"/>
    <w:rsid w:val="00C857EC"/>
    <w:rsid w:val="00C85A74"/>
    <w:rsid w:val="00C8650F"/>
    <w:rsid w:val="00C87BBF"/>
    <w:rsid w:val="00C90A30"/>
    <w:rsid w:val="00C918E9"/>
    <w:rsid w:val="00C91B0E"/>
    <w:rsid w:val="00C91C63"/>
    <w:rsid w:val="00C94234"/>
    <w:rsid w:val="00C94E65"/>
    <w:rsid w:val="00C94F9A"/>
    <w:rsid w:val="00C950CE"/>
    <w:rsid w:val="00C95462"/>
    <w:rsid w:val="00C95E4C"/>
    <w:rsid w:val="00C96152"/>
    <w:rsid w:val="00C96181"/>
    <w:rsid w:val="00C972AD"/>
    <w:rsid w:val="00C97AEC"/>
    <w:rsid w:val="00C97C4C"/>
    <w:rsid w:val="00CA038A"/>
    <w:rsid w:val="00CA0F7D"/>
    <w:rsid w:val="00CA20D3"/>
    <w:rsid w:val="00CA26FC"/>
    <w:rsid w:val="00CA2C66"/>
    <w:rsid w:val="00CA339E"/>
    <w:rsid w:val="00CA4843"/>
    <w:rsid w:val="00CA5916"/>
    <w:rsid w:val="00CA6689"/>
    <w:rsid w:val="00CB0182"/>
    <w:rsid w:val="00CB09FA"/>
    <w:rsid w:val="00CB0AAC"/>
    <w:rsid w:val="00CB0D79"/>
    <w:rsid w:val="00CB198E"/>
    <w:rsid w:val="00CB2286"/>
    <w:rsid w:val="00CB22D5"/>
    <w:rsid w:val="00CB2F1A"/>
    <w:rsid w:val="00CB3989"/>
    <w:rsid w:val="00CB42F3"/>
    <w:rsid w:val="00CB4702"/>
    <w:rsid w:val="00CB4FAE"/>
    <w:rsid w:val="00CB6811"/>
    <w:rsid w:val="00CB6BD7"/>
    <w:rsid w:val="00CB74B9"/>
    <w:rsid w:val="00CC0D88"/>
    <w:rsid w:val="00CC0D9B"/>
    <w:rsid w:val="00CC354D"/>
    <w:rsid w:val="00CC43BA"/>
    <w:rsid w:val="00CC458D"/>
    <w:rsid w:val="00CC4598"/>
    <w:rsid w:val="00CC4887"/>
    <w:rsid w:val="00CC52CA"/>
    <w:rsid w:val="00CC599E"/>
    <w:rsid w:val="00CC6557"/>
    <w:rsid w:val="00CC79C1"/>
    <w:rsid w:val="00CD0656"/>
    <w:rsid w:val="00CD1EEC"/>
    <w:rsid w:val="00CD1EF5"/>
    <w:rsid w:val="00CD1FB1"/>
    <w:rsid w:val="00CD3A05"/>
    <w:rsid w:val="00CD619C"/>
    <w:rsid w:val="00CD62C4"/>
    <w:rsid w:val="00CD6DAF"/>
    <w:rsid w:val="00CD6DD5"/>
    <w:rsid w:val="00CE0A4B"/>
    <w:rsid w:val="00CE0B22"/>
    <w:rsid w:val="00CE104B"/>
    <w:rsid w:val="00CE172F"/>
    <w:rsid w:val="00CE1A30"/>
    <w:rsid w:val="00CE1E2D"/>
    <w:rsid w:val="00CE34C5"/>
    <w:rsid w:val="00CE36B2"/>
    <w:rsid w:val="00CE37C7"/>
    <w:rsid w:val="00CE4753"/>
    <w:rsid w:val="00CE4A94"/>
    <w:rsid w:val="00CE6DD2"/>
    <w:rsid w:val="00CE7E68"/>
    <w:rsid w:val="00CF00BF"/>
    <w:rsid w:val="00CF0921"/>
    <w:rsid w:val="00CF0C5B"/>
    <w:rsid w:val="00CF1EB2"/>
    <w:rsid w:val="00CF2AD4"/>
    <w:rsid w:val="00CF3F8D"/>
    <w:rsid w:val="00CF6964"/>
    <w:rsid w:val="00CF6AD4"/>
    <w:rsid w:val="00CF6D8D"/>
    <w:rsid w:val="00CF7B3B"/>
    <w:rsid w:val="00D001C7"/>
    <w:rsid w:val="00D001E3"/>
    <w:rsid w:val="00D027B3"/>
    <w:rsid w:val="00D02B0F"/>
    <w:rsid w:val="00D02EF7"/>
    <w:rsid w:val="00D03931"/>
    <w:rsid w:val="00D03A57"/>
    <w:rsid w:val="00D0508B"/>
    <w:rsid w:val="00D05203"/>
    <w:rsid w:val="00D063FA"/>
    <w:rsid w:val="00D072ED"/>
    <w:rsid w:val="00D07644"/>
    <w:rsid w:val="00D101DB"/>
    <w:rsid w:val="00D10776"/>
    <w:rsid w:val="00D13C08"/>
    <w:rsid w:val="00D13FEB"/>
    <w:rsid w:val="00D15CA1"/>
    <w:rsid w:val="00D162F3"/>
    <w:rsid w:val="00D163F6"/>
    <w:rsid w:val="00D16C5E"/>
    <w:rsid w:val="00D17226"/>
    <w:rsid w:val="00D1735A"/>
    <w:rsid w:val="00D17B3E"/>
    <w:rsid w:val="00D17CEF"/>
    <w:rsid w:val="00D21269"/>
    <w:rsid w:val="00D21F34"/>
    <w:rsid w:val="00D22A87"/>
    <w:rsid w:val="00D2399E"/>
    <w:rsid w:val="00D24000"/>
    <w:rsid w:val="00D244AE"/>
    <w:rsid w:val="00D24B27"/>
    <w:rsid w:val="00D24FC7"/>
    <w:rsid w:val="00D25B71"/>
    <w:rsid w:val="00D26894"/>
    <w:rsid w:val="00D26EEB"/>
    <w:rsid w:val="00D27811"/>
    <w:rsid w:val="00D3057E"/>
    <w:rsid w:val="00D32A68"/>
    <w:rsid w:val="00D335D5"/>
    <w:rsid w:val="00D335FF"/>
    <w:rsid w:val="00D33EB6"/>
    <w:rsid w:val="00D34EFB"/>
    <w:rsid w:val="00D36019"/>
    <w:rsid w:val="00D36384"/>
    <w:rsid w:val="00D37A17"/>
    <w:rsid w:val="00D40380"/>
    <w:rsid w:val="00D41267"/>
    <w:rsid w:val="00D44563"/>
    <w:rsid w:val="00D44C55"/>
    <w:rsid w:val="00D44F4D"/>
    <w:rsid w:val="00D458CA"/>
    <w:rsid w:val="00D45E56"/>
    <w:rsid w:val="00D46552"/>
    <w:rsid w:val="00D4715C"/>
    <w:rsid w:val="00D47198"/>
    <w:rsid w:val="00D47B0E"/>
    <w:rsid w:val="00D47CCC"/>
    <w:rsid w:val="00D50B60"/>
    <w:rsid w:val="00D5158D"/>
    <w:rsid w:val="00D51A60"/>
    <w:rsid w:val="00D51C89"/>
    <w:rsid w:val="00D53EFD"/>
    <w:rsid w:val="00D544AD"/>
    <w:rsid w:val="00D54B7B"/>
    <w:rsid w:val="00D54C12"/>
    <w:rsid w:val="00D551A3"/>
    <w:rsid w:val="00D554D4"/>
    <w:rsid w:val="00D5567A"/>
    <w:rsid w:val="00D55BF9"/>
    <w:rsid w:val="00D55DDC"/>
    <w:rsid w:val="00D55E13"/>
    <w:rsid w:val="00D5631A"/>
    <w:rsid w:val="00D564E4"/>
    <w:rsid w:val="00D56A65"/>
    <w:rsid w:val="00D56DFF"/>
    <w:rsid w:val="00D57099"/>
    <w:rsid w:val="00D57BF5"/>
    <w:rsid w:val="00D57D17"/>
    <w:rsid w:val="00D60096"/>
    <w:rsid w:val="00D6136F"/>
    <w:rsid w:val="00D61F52"/>
    <w:rsid w:val="00D621FD"/>
    <w:rsid w:val="00D62444"/>
    <w:rsid w:val="00D62F54"/>
    <w:rsid w:val="00D64151"/>
    <w:rsid w:val="00D64480"/>
    <w:rsid w:val="00D646A6"/>
    <w:rsid w:val="00D64737"/>
    <w:rsid w:val="00D64E58"/>
    <w:rsid w:val="00D65313"/>
    <w:rsid w:val="00D668FD"/>
    <w:rsid w:val="00D67216"/>
    <w:rsid w:val="00D67A28"/>
    <w:rsid w:val="00D70383"/>
    <w:rsid w:val="00D7123D"/>
    <w:rsid w:val="00D71B86"/>
    <w:rsid w:val="00D71C4E"/>
    <w:rsid w:val="00D722C3"/>
    <w:rsid w:val="00D72998"/>
    <w:rsid w:val="00D72EA5"/>
    <w:rsid w:val="00D73472"/>
    <w:rsid w:val="00D73748"/>
    <w:rsid w:val="00D73E39"/>
    <w:rsid w:val="00D74445"/>
    <w:rsid w:val="00D747F3"/>
    <w:rsid w:val="00D77043"/>
    <w:rsid w:val="00D775D6"/>
    <w:rsid w:val="00D7780E"/>
    <w:rsid w:val="00D800C5"/>
    <w:rsid w:val="00D821E1"/>
    <w:rsid w:val="00D82BD3"/>
    <w:rsid w:val="00D83A56"/>
    <w:rsid w:val="00D83C67"/>
    <w:rsid w:val="00D83FE0"/>
    <w:rsid w:val="00D85827"/>
    <w:rsid w:val="00D86109"/>
    <w:rsid w:val="00D86671"/>
    <w:rsid w:val="00D87CB9"/>
    <w:rsid w:val="00D90400"/>
    <w:rsid w:val="00D912E3"/>
    <w:rsid w:val="00D919E3"/>
    <w:rsid w:val="00D92E0E"/>
    <w:rsid w:val="00D93057"/>
    <w:rsid w:val="00D93B1E"/>
    <w:rsid w:val="00D941ED"/>
    <w:rsid w:val="00D95D17"/>
    <w:rsid w:val="00DA06AF"/>
    <w:rsid w:val="00DA114B"/>
    <w:rsid w:val="00DA40B7"/>
    <w:rsid w:val="00DA496D"/>
    <w:rsid w:val="00DA59DD"/>
    <w:rsid w:val="00DA626E"/>
    <w:rsid w:val="00DA6F29"/>
    <w:rsid w:val="00DA72AE"/>
    <w:rsid w:val="00DA7830"/>
    <w:rsid w:val="00DA7AA2"/>
    <w:rsid w:val="00DB03C5"/>
    <w:rsid w:val="00DB0730"/>
    <w:rsid w:val="00DB12E3"/>
    <w:rsid w:val="00DB3519"/>
    <w:rsid w:val="00DB61AD"/>
    <w:rsid w:val="00DB635D"/>
    <w:rsid w:val="00DB79B4"/>
    <w:rsid w:val="00DC008D"/>
    <w:rsid w:val="00DC0941"/>
    <w:rsid w:val="00DC09CB"/>
    <w:rsid w:val="00DC0D75"/>
    <w:rsid w:val="00DC1093"/>
    <w:rsid w:val="00DC1C83"/>
    <w:rsid w:val="00DC2947"/>
    <w:rsid w:val="00DC2A09"/>
    <w:rsid w:val="00DC2AAB"/>
    <w:rsid w:val="00DC41E6"/>
    <w:rsid w:val="00DC58A5"/>
    <w:rsid w:val="00DC6F06"/>
    <w:rsid w:val="00DD07F0"/>
    <w:rsid w:val="00DD0AD7"/>
    <w:rsid w:val="00DD1CB5"/>
    <w:rsid w:val="00DD1E41"/>
    <w:rsid w:val="00DD281A"/>
    <w:rsid w:val="00DD5802"/>
    <w:rsid w:val="00DD6175"/>
    <w:rsid w:val="00DE04AA"/>
    <w:rsid w:val="00DE0949"/>
    <w:rsid w:val="00DE1FF1"/>
    <w:rsid w:val="00DE282E"/>
    <w:rsid w:val="00DE3CFD"/>
    <w:rsid w:val="00DE4460"/>
    <w:rsid w:val="00DE46DC"/>
    <w:rsid w:val="00DE51F6"/>
    <w:rsid w:val="00DE5B6F"/>
    <w:rsid w:val="00DE6822"/>
    <w:rsid w:val="00DE6C8E"/>
    <w:rsid w:val="00DE7067"/>
    <w:rsid w:val="00DE71EA"/>
    <w:rsid w:val="00DE7644"/>
    <w:rsid w:val="00DE7E0A"/>
    <w:rsid w:val="00DF00E9"/>
    <w:rsid w:val="00DF2073"/>
    <w:rsid w:val="00DF28BC"/>
    <w:rsid w:val="00DF2C95"/>
    <w:rsid w:val="00DF31EE"/>
    <w:rsid w:val="00DF45D5"/>
    <w:rsid w:val="00DF4EB3"/>
    <w:rsid w:val="00DF666D"/>
    <w:rsid w:val="00DF6CBA"/>
    <w:rsid w:val="00DF71A6"/>
    <w:rsid w:val="00E004BE"/>
    <w:rsid w:val="00E00DD3"/>
    <w:rsid w:val="00E02250"/>
    <w:rsid w:val="00E02F1C"/>
    <w:rsid w:val="00E02F56"/>
    <w:rsid w:val="00E033BF"/>
    <w:rsid w:val="00E0370A"/>
    <w:rsid w:val="00E0407C"/>
    <w:rsid w:val="00E04B7A"/>
    <w:rsid w:val="00E051F0"/>
    <w:rsid w:val="00E0593F"/>
    <w:rsid w:val="00E07553"/>
    <w:rsid w:val="00E107E5"/>
    <w:rsid w:val="00E10D0C"/>
    <w:rsid w:val="00E10E36"/>
    <w:rsid w:val="00E11158"/>
    <w:rsid w:val="00E1160D"/>
    <w:rsid w:val="00E12096"/>
    <w:rsid w:val="00E130E5"/>
    <w:rsid w:val="00E13D8D"/>
    <w:rsid w:val="00E14477"/>
    <w:rsid w:val="00E15CE7"/>
    <w:rsid w:val="00E16077"/>
    <w:rsid w:val="00E16860"/>
    <w:rsid w:val="00E16907"/>
    <w:rsid w:val="00E17E97"/>
    <w:rsid w:val="00E20359"/>
    <w:rsid w:val="00E21BD8"/>
    <w:rsid w:val="00E228A0"/>
    <w:rsid w:val="00E24A8C"/>
    <w:rsid w:val="00E26442"/>
    <w:rsid w:val="00E301EA"/>
    <w:rsid w:val="00E30469"/>
    <w:rsid w:val="00E30F2A"/>
    <w:rsid w:val="00E31AB2"/>
    <w:rsid w:val="00E327AD"/>
    <w:rsid w:val="00E3628B"/>
    <w:rsid w:val="00E370C1"/>
    <w:rsid w:val="00E422D7"/>
    <w:rsid w:val="00E424F7"/>
    <w:rsid w:val="00E42C2F"/>
    <w:rsid w:val="00E43D6F"/>
    <w:rsid w:val="00E44464"/>
    <w:rsid w:val="00E44D68"/>
    <w:rsid w:val="00E45801"/>
    <w:rsid w:val="00E45A18"/>
    <w:rsid w:val="00E460B0"/>
    <w:rsid w:val="00E46666"/>
    <w:rsid w:val="00E46E88"/>
    <w:rsid w:val="00E471D9"/>
    <w:rsid w:val="00E505C5"/>
    <w:rsid w:val="00E50857"/>
    <w:rsid w:val="00E51A30"/>
    <w:rsid w:val="00E53559"/>
    <w:rsid w:val="00E5569B"/>
    <w:rsid w:val="00E5626E"/>
    <w:rsid w:val="00E563D2"/>
    <w:rsid w:val="00E56F4C"/>
    <w:rsid w:val="00E57459"/>
    <w:rsid w:val="00E5760E"/>
    <w:rsid w:val="00E61157"/>
    <w:rsid w:val="00E614A4"/>
    <w:rsid w:val="00E617CE"/>
    <w:rsid w:val="00E61E66"/>
    <w:rsid w:val="00E6259F"/>
    <w:rsid w:val="00E64037"/>
    <w:rsid w:val="00E64D78"/>
    <w:rsid w:val="00E657EA"/>
    <w:rsid w:val="00E65812"/>
    <w:rsid w:val="00E6681E"/>
    <w:rsid w:val="00E67437"/>
    <w:rsid w:val="00E700A9"/>
    <w:rsid w:val="00E703BE"/>
    <w:rsid w:val="00E70918"/>
    <w:rsid w:val="00E7161C"/>
    <w:rsid w:val="00E71A67"/>
    <w:rsid w:val="00E72485"/>
    <w:rsid w:val="00E73446"/>
    <w:rsid w:val="00E744C4"/>
    <w:rsid w:val="00E7557C"/>
    <w:rsid w:val="00E7726A"/>
    <w:rsid w:val="00E77B41"/>
    <w:rsid w:val="00E77D39"/>
    <w:rsid w:val="00E803C0"/>
    <w:rsid w:val="00E83E94"/>
    <w:rsid w:val="00E841E6"/>
    <w:rsid w:val="00E84849"/>
    <w:rsid w:val="00E84B79"/>
    <w:rsid w:val="00E8573E"/>
    <w:rsid w:val="00E85AC1"/>
    <w:rsid w:val="00E87890"/>
    <w:rsid w:val="00E92A4B"/>
    <w:rsid w:val="00E973A8"/>
    <w:rsid w:val="00E979E8"/>
    <w:rsid w:val="00EA077D"/>
    <w:rsid w:val="00EA0F85"/>
    <w:rsid w:val="00EA1CE8"/>
    <w:rsid w:val="00EA242D"/>
    <w:rsid w:val="00EA557A"/>
    <w:rsid w:val="00EA6DD4"/>
    <w:rsid w:val="00EA7B56"/>
    <w:rsid w:val="00EA7F3D"/>
    <w:rsid w:val="00EB05DA"/>
    <w:rsid w:val="00EB0656"/>
    <w:rsid w:val="00EB0DE7"/>
    <w:rsid w:val="00EB1143"/>
    <w:rsid w:val="00EB2D3F"/>
    <w:rsid w:val="00EB2DAB"/>
    <w:rsid w:val="00EB2EF8"/>
    <w:rsid w:val="00EB3007"/>
    <w:rsid w:val="00EB4CF3"/>
    <w:rsid w:val="00EB6672"/>
    <w:rsid w:val="00EB7004"/>
    <w:rsid w:val="00EB74E5"/>
    <w:rsid w:val="00EB79AD"/>
    <w:rsid w:val="00EB7F02"/>
    <w:rsid w:val="00EC122B"/>
    <w:rsid w:val="00EC1AE6"/>
    <w:rsid w:val="00EC259D"/>
    <w:rsid w:val="00EC3311"/>
    <w:rsid w:val="00EC3549"/>
    <w:rsid w:val="00EC38BF"/>
    <w:rsid w:val="00EC43CD"/>
    <w:rsid w:val="00EC4774"/>
    <w:rsid w:val="00EC4E0D"/>
    <w:rsid w:val="00EC524E"/>
    <w:rsid w:val="00EC52E4"/>
    <w:rsid w:val="00EC5595"/>
    <w:rsid w:val="00EC56A5"/>
    <w:rsid w:val="00EC5F44"/>
    <w:rsid w:val="00EC79F3"/>
    <w:rsid w:val="00ED0A42"/>
    <w:rsid w:val="00ED1D44"/>
    <w:rsid w:val="00ED1ED6"/>
    <w:rsid w:val="00ED26BC"/>
    <w:rsid w:val="00ED36D6"/>
    <w:rsid w:val="00ED3BFC"/>
    <w:rsid w:val="00ED47F2"/>
    <w:rsid w:val="00ED4A68"/>
    <w:rsid w:val="00ED56C2"/>
    <w:rsid w:val="00ED5AC4"/>
    <w:rsid w:val="00ED5B19"/>
    <w:rsid w:val="00ED6C63"/>
    <w:rsid w:val="00EE05C1"/>
    <w:rsid w:val="00EE16D8"/>
    <w:rsid w:val="00EE1CE9"/>
    <w:rsid w:val="00EE1D28"/>
    <w:rsid w:val="00EE1DB2"/>
    <w:rsid w:val="00EE327A"/>
    <w:rsid w:val="00EE33DA"/>
    <w:rsid w:val="00EE43F0"/>
    <w:rsid w:val="00EE44C6"/>
    <w:rsid w:val="00EE5934"/>
    <w:rsid w:val="00EF03A3"/>
    <w:rsid w:val="00EF061B"/>
    <w:rsid w:val="00EF1050"/>
    <w:rsid w:val="00EF2B50"/>
    <w:rsid w:val="00EF3D25"/>
    <w:rsid w:val="00EF486D"/>
    <w:rsid w:val="00EF6D10"/>
    <w:rsid w:val="00EF6E9E"/>
    <w:rsid w:val="00F00539"/>
    <w:rsid w:val="00F00658"/>
    <w:rsid w:val="00F0070F"/>
    <w:rsid w:val="00F00B34"/>
    <w:rsid w:val="00F016E5"/>
    <w:rsid w:val="00F01BBE"/>
    <w:rsid w:val="00F01EC9"/>
    <w:rsid w:val="00F0210D"/>
    <w:rsid w:val="00F027BE"/>
    <w:rsid w:val="00F02F48"/>
    <w:rsid w:val="00F0514E"/>
    <w:rsid w:val="00F053DA"/>
    <w:rsid w:val="00F07FDB"/>
    <w:rsid w:val="00F10A4E"/>
    <w:rsid w:val="00F10D4C"/>
    <w:rsid w:val="00F110CC"/>
    <w:rsid w:val="00F125E8"/>
    <w:rsid w:val="00F13A78"/>
    <w:rsid w:val="00F14B71"/>
    <w:rsid w:val="00F14EBB"/>
    <w:rsid w:val="00F16A37"/>
    <w:rsid w:val="00F16F1B"/>
    <w:rsid w:val="00F1733E"/>
    <w:rsid w:val="00F21075"/>
    <w:rsid w:val="00F218E3"/>
    <w:rsid w:val="00F21C48"/>
    <w:rsid w:val="00F227ED"/>
    <w:rsid w:val="00F22CCD"/>
    <w:rsid w:val="00F24529"/>
    <w:rsid w:val="00F25854"/>
    <w:rsid w:val="00F26F7C"/>
    <w:rsid w:val="00F27064"/>
    <w:rsid w:val="00F30E01"/>
    <w:rsid w:val="00F3122B"/>
    <w:rsid w:val="00F31630"/>
    <w:rsid w:val="00F32C36"/>
    <w:rsid w:val="00F32D68"/>
    <w:rsid w:val="00F33A6A"/>
    <w:rsid w:val="00F34788"/>
    <w:rsid w:val="00F34C95"/>
    <w:rsid w:val="00F3550F"/>
    <w:rsid w:val="00F355CB"/>
    <w:rsid w:val="00F36233"/>
    <w:rsid w:val="00F36370"/>
    <w:rsid w:val="00F36ECC"/>
    <w:rsid w:val="00F3746E"/>
    <w:rsid w:val="00F3777D"/>
    <w:rsid w:val="00F37BCC"/>
    <w:rsid w:val="00F37C13"/>
    <w:rsid w:val="00F37C2C"/>
    <w:rsid w:val="00F37F35"/>
    <w:rsid w:val="00F40A6E"/>
    <w:rsid w:val="00F40B0B"/>
    <w:rsid w:val="00F417A1"/>
    <w:rsid w:val="00F4219B"/>
    <w:rsid w:val="00F423CE"/>
    <w:rsid w:val="00F4244B"/>
    <w:rsid w:val="00F42AE3"/>
    <w:rsid w:val="00F42D99"/>
    <w:rsid w:val="00F42E7A"/>
    <w:rsid w:val="00F44308"/>
    <w:rsid w:val="00F44C31"/>
    <w:rsid w:val="00F456CD"/>
    <w:rsid w:val="00F4574A"/>
    <w:rsid w:val="00F45AEA"/>
    <w:rsid w:val="00F45C99"/>
    <w:rsid w:val="00F460ED"/>
    <w:rsid w:val="00F46807"/>
    <w:rsid w:val="00F4704A"/>
    <w:rsid w:val="00F471C2"/>
    <w:rsid w:val="00F47FC2"/>
    <w:rsid w:val="00F5075D"/>
    <w:rsid w:val="00F50A83"/>
    <w:rsid w:val="00F51C57"/>
    <w:rsid w:val="00F524A0"/>
    <w:rsid w:val="00F52801"/>
    <w:rsid w:val="00F5281B"/>
    <w:rsid w:val="00F528E7"/>
    <w:rsid w:val="00F53CAC"/>
    <w:rsid w:val="00F53D4F"/>
    <w:rsid w:val="00F5458F"/>
    <w:rsid w:val="00F552A0"/>
    <w:rsid w:val="00F55F0F"/>
    <w:rsid w:val="00F57962"/>
    <w:rsid w:val="00F6196C"/>
    <w:rsid w:val="00F62478"/>
    <w:rsid w:val="00F6580F"/>
    <w:rsid w:val="00F659C1"/>
    <w:rsid w:val="00F66206"/>
    <w:rsid w:val="00F663F1"/>
    <w:rsid w:val="00F66F59"/>
    <w:rsid w:val="00F672BC"/>
    <w:rsid w:val="00F67871"/>
    <w:rsid w:val="00F6788B"/>
    <w:rsid w:val="00F7006D"/>
    <w:rsid w:val="00F709B6"/>
    <w:rsid w:val="00F71585"/>
    <w:rsid w:val="00F71594"/>
    <w:rsid w:val="00F71FDE"/>
    <w:rsid w:val="00F72177"/>
    <w:rsid w:val="00F734DC"/>
    <w:rsid w:val="00F7376C"/>
    <w:rsid w:val="00F73B45"/>
    <w:rsid w:val="00F74964"/>
    <w:rsid w:val="00F75671"/>
    <w:rsid w:val="00F75E75"/>
    <w:rsid w:val="00F764B5"/>
    <w:rsid w:val="00F7667D"/>
    <w:rsid w:val="00F766A9"/>
    <w:rsid w:val="00F77C70"/>
    <w:rsid w:val="00F804F2"/>
    <w:rsid w:val="00F81276"/>
    <w:rsid w:val="00F813A0"/>
    <w:rsid w:val="00F81771"/>
    <w:rsid w:val="00F82254"/>
    <w:rsid w:val="00F82DD4"/>
    <w:rsid w:val="00F835D1"/>
    <w:rsid w:val="00F83C77"/>
    <w:rsid w:val="00F846DF"/>
    <w:rsid w:val="00F84844"/>
    <w:rsid w:val="00F853A1"/>
    <w:rsid w:val="00F86B2F"/>
    <w:rsid w:val="00F90AAF"/>
    <w:rsid w:val="00F92A98"/>
    <w:rsid w:val="00F92AC4"/>
    <w:rsid w:val="00F92C56"/>
    <w:rsid w:val="00F93CF0"/>
    <w:rsid w:val="00F94A11"/>
    <w:rsid w:val="00F94EDA"/>
    <w:rsid w:val="00F962CD"/>
    <w:rsid w:val="00F969B2"/>
    <w:rsid w:val="00F97346"/>
    <w:rsid w:val="00F9768E"/>
    <w:rsid w:val="00FA101E"/>
    <w:rsid w:val="00FA1E8D"/>
    <w:rsid w:val="00FA2823"/>
    <w:rsid w:val="00FA5167"/>
    <w:rsid w:val="00FA5850"/>
    <w:rsid w:val="00FA61EF"/>
    <w:rsid w:val="00FA645F"/>
    <w:rsid w:val="00FA6568"/>
    <w:rsid w:val="00FA68F6"/>
    <w:rsid w:val="00FA6CDD"/>
    <w:rsid w:val="00FA75AE"/>
    <w:rsid w:val="00FA7B01"/>
    <w:rsid w:val="00FB0894"/>
    <w:rsid w:val="00FB159B"/>
    <w:rsid w:val="00FB2819"/>
    <w:rsid w:val="00FB415F"/>
    <w:rsid w:val="00FB4C8A"/>
    <w:rsid w:val="00FB5090"/>
    <w:rsid w:val="00FB59D0"/>
    <w:rsid w:val="00FB63BE"/>
    <w:rsid w:val="00FB7983"/>
    <w:rsid w:val="00FC1AED"/>
    <w:rsid w:val="00FC1EE1"/>
    <w:rsid w:val="00FC20A7"/>
    <w:rsid w:val="00FC3A5C"/>
    <w:rsid w:val="00FC3C72"/>
    <w:rsid w:val="00FC4DB2"/>
    <w:rsid w:val="00FC4F4C"/>
    <w:rsid w:val="00FC6F99"/>
    <w:rsid w:val="00FD0719"/>
    <w:rsid w:val="00FD0F52"/>
    <w:rsid w:val="00FD18CD"/>
    <w:rsid w:val="00FD297D"/>
    <w:rsid w:val="00FD3057"/>
    <w:rsid w:val="00FD3581"/>
    <w:rsid w:val="00FD3B63"/>
    <w:rsid w:val="00FD3B7B"/>
    <w:rsid w:val="00FD3BCA"/>
    <w:rsid w:val="00FD406A"/>
    <w:rsid w:val="00FD448D"/>
    <w:rsid w:val="00FD7133"/>
    <w:rsid w:val="00FE0340"/>
    <w:rsid w:val="00FE08CC"/>
    <w:rsid w:val="00FE1099"/>
    <w:rsid w:val="00FE10D9"/>
    <w:rsid w:val="00FE17BA"/>
    <w:rsid w:val="00FE20BA"/>
    <w:rsid w:val="00FE20DD"/>
    <w:rsid w:val="00FE5D40"/>
    <w:rsid w:val="00FF0278"/>
    <w:rsid w:val="00FF06D0"/>
    <w:rsid w:val="00FF1B5E"/>
    <w:rsid w:val="00FF25A8"/>
    <w:rsid w:val="00FF2FD3"/>
    <w:rsid w:val="00FF3748"/>
    <w:rsid w:val="00FF561E"/>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AF0EF4"/>
  <w15:docId w15:val="{5D3E2E0E-2B84-4E7A-BFF6-5F8E34373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162"/>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uiPriority w:val="99"/>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uiPriority w:val="99"/>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 w:type="character" w:customStyle="1" w:styleId="ListParagraphChar">
    <w:name w:val="List Paragraph Char"/>
    <w:aliases w:val="List1 Char,List Paragraph1 Char,ПАРАГРАФ Char"/>
    <w:link w:val="ListParagraph"/>
    <w:uiPriority w:val="99"/>
    <w:locked/>
    <w:rsid w:val="00C97AE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9730">
      <w:bodyDiv w:val="1"/>
      <w:marLeft w:val="0"/>
      <w:marRight w:val="0"/>
      <w:marTop w:val="0"/>
      <w:marBottom w:val="0"/>
      <w:divBdr>
        <w:top w:val="none" w:sz="0" w:space="0" w:color="auto"/>
        <w:left w:val="none" w:sz="0" w:space="0" w:color="auto"/>
        <w:bottom w:val="none" w:sz="0" w:space="0" w:color="auto"/>
        <w:right w:val="none" w:sz="0" w:space="0" w:color="auto"/>
      </w:divBdr>
    </w:div>
    <w:div w:id="96221060">
      <w:bodyDiv w:val="1"/>
      <w:marLeft w:val="0"/>
      <w:marRight w:val="0"/>
      <w:marTop w:val="0"/>
      <w:marBottom w:val="0"/>
      <w:divBdr>
        <w:top w:val="none" w:sz="0" w:space="0" w:color="auto"/>
        <w:left w:val="none" w:sz="0" w:space="0" w:color="auto"/>
        <w:bottom w:val="none" w:sz="0" w:space="0" w:color="auto"/>
        <w:right w:val="none" w:sz="0" w:space="0" w:color="auto"/>
      </w:divBdr>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115795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72.27.65.58/Document/LinkToDocumentReference?fromDocumentId=2136735703&amp;dbId=0&amp;refId=1927385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nb.bg/AboutUs/AUPublicProcurements/AUPPList/PP_01224-2017-0008_BG" TargetMode="Externa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AE69C-DF52-419D-B0C0-3810EE32A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2265</TotalTime>
  <Pages>1</Pages>
  <Words>8413</Words>
  <Characters>47955</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56256</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cp:lastModifiedBy>Стефка Бозова</cp:lastModifiedBy>
  <cp:revision>3168</cp:revision>
  <cp:lastPrinted>2017-03-28T08:24:00Z</cp:lastPrinted>
  <dcterms:created xsi:type="dcterms:W3CDTF">2016-08-12T07:38:00Z</dcterms:created>
  <dcterms:modified xsi:type="dcterms:W3CDTF">2017-04-04T13:17:00Z</dcterms:modified>
</cp:coreProperties>
</file>