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436" w:rsidRPr="00402ACF" w:rsidRDefault="00376436" w:rsidP="00402ACF">
      <w:pPr>
        <w:spacing w:after="0" w:line="360" w:lineRule="auto"/>
        <w:jc w:val="center"/>
        <w:rPr>
          <w:rFonts w:ascii="Times New Roman" w:hAnsi="Times New Roman"/>
          <w:b/>
          <w:sz w:val="28"/>
          <w:szCs w:val="28"/>
          <w:lang w:eastAsia="bg-BG"/>
        </w:rPr>
      </w:pPr>
      <w:r w:rsidRPr="00402ACF">
        <w:rPr>
          <w:rFonts w:ascii="Times New Roman" w:hAnsi="Times New Roman"/>
          <w:b/>
          <w:sz w:val="28"/>
          <w:szCs w:val="28"/>
          <w:lang w:eastAsia="bg-BG"/>
        </w:rPr>
        <w:t xml:space="preserve">УКАЗАНИЯ </w:t>
      </w:r>
    </w:p>
    <w:p w:rsidR="00376436" w:rsidRPr="00402ACF" w:rsidRDefault="00376436" w:rsidP="00402ACF">
      <w:pPr>
        <w:spacing w:after="0" w:line="360" w:lineRule="auto"/>
        <w:jc w:val="center"/>
        <w:rPr>
          <w:rFonts w:ascii="Times New Roman" w:hAnsi="Times New Roman"/>
          <w:b/>
          <w:sz w:val="28"/>
          <w:szCs w:val="28"/>
          <w:lang w:eastAsia="bg-BG"/>
        </w:rPr>
      </w:pPr>
      <w:r w:rsidRPr="00402ACF">
        <w:rPr>
          <w:rFonts w:ascii="Times New Roman" w:hAnsi="Times New Roman"/>
          <w:b/>
          <w:sz w:val="28"/>
          <w:szCs w:val="28"/>
          <w:lang w:eastAsia="bg-BG"/>
        </w:rPr>
        <w:t>ЗА ПОДГОТОВКА НА ДОКУМЕНТИТЕ</w:t>
      </w:r>
    </w:p>
    <w:p w:rsidR="00376436" w:rsidRPr="00AC495D" w:rsidRDefault="00376436" w:rsidP="00402ACF">
      <w:pPr>
        <w:spacing w:after="0" w:line="360" w:lineRule="auto"/>
        <w:jc w:val="center"/>
        <w:rPr>
          <w:rFonts w:ascii="Times New Roman" w:hAnsi="Times New Roman"/>
          <w:b/>
          <w:sz w:val="24"/>
          <w:szCs w:val="24"/>
          <w:lang w:eastAsia="bg-BG"/>
        </w:rPr>
      </w:pPr>
      <w:r w:rsidRPr="00AC495D">
        <w:rPr>
          <w:rFonts w:ascii="Times New Roman" w:hAnsi="Times New Roman"/>
          <w:b/>
          <w:sz w:val="24"/>
          <w:szCs w:val="24"/>
          <w:lang w:eastAsia="bg-BG"/>
        </w:rPr>
        <w:t>в открита процедура за възлагане на обществена поръчка с предмет</w:t>
      </w:r>
    </w:p>
    <w:p w:rsidR="00376436" w:rsidRPr="009879A6" w:rsidRDefault="00376436" w:rsidP="00FF0AD0">
      <w:pPr>
        <w:tabs>
          <w:tab w:val="left" w:pos="9180"/>
        </w:tabs>
        <w:snapToGrid w:val="0"/>
        <w:spacing w:after="0" w:line="360" w:lineRule="auto"/>
        <w:jc w:val="center"/>
        <w:rPr>
          <w:rFonts w:ascii="Times New Roman" w:hAnsi="Times New Roman"/>
          <w:b/>
          <w:sz w:val="24"/>
          <w:szCs w:val="24"/>
        </w:rPr>
      </w:pPr>
      <w:r w:rsidRPr="009879A6">
        <w:rPr>
          <w:rFonts w:ascii="Times New Roman" w:hAnsi="Times New Roman"/>
          <w:b/>
          <w:sz w:val="24"/>
          <w:szCs w:val="24"/>
          <w:lang w:eastAsia="bg-BG"/>
        </w:rPr>
        <w:t>„</w:t>
      </w:r>
      <w:r w:rsidR="00A023E1">
        <w:rPr>
          <w:rFonts w:ascii="Times New Roman" w:hAnsi="Times New Roman"/>
          <w:b/>
          <w:sz w:val="24"/>
          <w:szCs w:val="24"/>
        </w:rPr>
        <w:t>Производство и доставка на български монети по две обособени позиции“</w:t>
      </w:r>
    </w:p>
    <w:p w:rsidR="00376436" w:rsidRPr="00AC495D" w:rsidRDefault="00376436" w:rsidP="00402ACF">
      <w:pPr>
        <w:spacing w:after="0" w:line="360" w:lineRule="auto"/>
        <w:rPr>
          <w:rFonts w:ascii="Times New Roman" w:hAnsi="Times New Roman"/>
        </w:rPr>
      </w:pPr>
    </w:p>
    <w:p w:rsidR="00376436" w:rsidRPr="00AC495D" w:rsidRDefault="00376436" w:rsidP="00402ACF">
      <w:pPr>
        <w:pStyle w:val="Heading1"/>
        <w:spacing w:before="0" w:line="360" w:lineRule="auto"/>
        <w:ind w:firstLine="709"/>
        <w:jc w:val="both"/>
        <w:rPr>
          <w:rFonts w:ascii="Times New Roman" w:hAnsi="Times New Roman"/>
          <w:color w:val="auto"/>
          <w:sz w:val="24"/>
          <w:szCs w:val="24"/>
          <w:lang w:eastAsia="bg-BG"/>
        </w:rPr>
      </w:pPr>
      <w:bookmarkStart w:id="0" w:name="_Toc459364981"/>
      <w:r w:rsidRPr="00AC495D">
        <w:rPr>
          <w:rFonts w:ascii="Times New Roman" w:hAnsi="Times New Roman"/>
          <w:color w:val="auto"/>
          <w:sz w:val="24"/>
          <w:szCs w:val="24"/>
          <w:lang w:eastAsia="bg-BG"/>
        </w:rPr>
        <w:t>І. ПРЕДМЕТ, СРОК НА ИЗПЪЛНЕНИЕ НА ПОРЪЧКАТА. ТЕХНИЧЕСКИ СПЕЦИФИКАЦИИ</w:t>
      </w:r>
      <w:bookmarkEnd w:id="0"/>
      <w:r>
        <w:rPr>
          <w:rFonts w:ascii="Times New Roman" w:hAnsi="Times New Roman"/>
          <w:color w:val="auto"/>
          <w:sz w:val="24"/>
          <w:szCs w:val="24"/>
          <w:lang w:eastAsia="bg-BG"/>
        </w:rPr>
        <w:t>.</w:t>
      </w:r>
      <w:r w:rsidRPr="00AC495D">
        <w:rPr>
          <w:rFonts w:ascii="Times New Roman" w:hAnsi="Times New Roman"/>
          <w:color w:val="auto"/>
          <w:sz w:val="24"/>
          <w:szCs w:val="24"/>
          <w:lang w:eastAsia="bg-BG"/>
        </w:rPr>
        <w:t xml:space="preserve"> </w:t>
      </w:r>
    </w:p>
    <w:p w:rsidR="00376436" w:rsidRDefault="00376436" w:rsidP="007F10E4">
      <w:pPr>
        <w:pStyle w:val="Heading2"/>
        <w:spacing w:before="0" w:line="360" w:lineRule="auto"/>
        <w:ind w:firstLine="709"/>
        <w:jc w:val="both"/>
        <w:rPr>
          <w:rFonts w:ascii="Times New Roman" w:hAnsi="Times New Roman"/>
          <w:b w:val="0"/>
          <w:color w:val="auto"/>
          <w:sz w:val="24"/>
          <w:szCs w:val="24"/>
        </w:rPr>
      </w:pPr>
      <w:bookmarkStart w:id="1" w:name="_Toc459364982"/>
      <w:r w:rsidRPr="00AC495D">
        <w:rPr>
          <w:rFonts w:ascii="Times New Roman" w:hAnsi="Times New Roman"/>
          <w:color w:val="auto"/>
          <w:sz w:val="24"/>
          <w:szCs w:val="24"/>
          <w:lang w:eastAsia="bg-BG"/>
        </w:rPr>
        <w:t>1. Предмет на обществената поръчка</w:t>
      </w:r>
      <w:bookmarkEnd w:id="1"/>
      <w:r>
        <w:rPr>
          <w:rFonts w:ascii="Times New Roman" w:hAnsi="Times New Roman"/>
          <w:color w:val="auto"/>
          <w:sz w:val="24"/>
          <w:szCs w:val="24"/>
          <w:lang w:eastAsia="bg-BG"/>
        </w:rPr>
        <w:t xml:space="preserve">: </w:t>
      </w:r>
      <w:r w:rsidRPr="00F35F49">
        <w:rPr>
          <w:rFonts w:ascii="Times New Roman" w:hAnsi="Times New Roman"/>
          <w:b w:val="0"/>
          <w:color w:val="auto"/>
          <w:sz w:val="24"/>
          <w:szCs w:val="24"/>
          <w:lang w:eastAsia="bg-BG"/>
        </w:rPr>
        <w:t>„</w:t>
      </w:r>
      <w:r w:rsidR="009D741D" w:rsidRPr="009D741D">
        <w:rPr>
          <w:rFonts w:ascii="Times New Roman" w:hAnsi="Times New Roman"/>
          <w:b w:val="0"/>
          <w:color w:val="auto"/>
          <w:sz w:val="24"/>
          <w:szCs w:val="24"/>
        </w:rPr>
        <w:t>Производство и доставка на български монети по две обособени позиции</w:t>
      </w:r>
      <w:r w:rsidR="005C2FCE">
        <w:rPr>
          <w:rFonts w:ascii="Times New Roman" w:hAnsi="Times New Roman"/>
          <w:b w:val="0"/>
          <w:color w:val="auto"/>
          <w:sz w:val="24"/>
          <w:szCs w:val="24"/>
        </w:rPr>
        <w:t>“</w:t>
      </w:r>
      <w:r w:rsidRPr="00F35F49">
        <w:rPr>
          <w:rFonts w:ascii="Times New Roman" w:hAnsi="Times New Roman"/>
          <w:b w:val="0"/>
          <w:color w:val="auto"/>
          <w:sz w:val="24"/>
          <w:szCs w:val="24"/>
        </w:rPr>
        <w:t>.</w:t>
      </w:r>
    </w:p>
    <w:p w:rsidR="005C2FCE" w:rsidRPr="005C2FCE" w:rsidRDefault="005C2FCE" w:rsidP="00320745">
      <w:pPr>
        <w:spacing w:before="120" w:after="0" w:line="360" w:lineRule="auto"/>
        <w:rPr>
          <w:rFonts w:ascii="Times New Roman" w:hAnsi="Times New Roman"/>
          <w:sz w:val="24"/>
          <w:szCs w:val="24"/>
        </w:rPr>
      </w:pPr>
      <w:r>
        <w:tab/>
      </w:r>
      <w:r>
        <w:rPr>
          <w:rFonts w:ascii="Times New Roman" w:hAnsi="Times New Roman"/>
          <w:sz w:val="24"/>
          <w:szCs w:val="24"/>
        </w:rPr>
        <w:t>Обособените позиции са:</w:t>
      </w:r>
    </w:p>
    <w:p w:rsidR="00755048" w:rsidRDefault="005C2FCE" w:rsidP="00320745">
      <w:pPr>
        <w:spacing w:after="0" w:line="360" w:lineRule="auto"/>
        <w:jc w:val="both"/>
        <w:rPr>
          <w:rFonts w:ascii="Times New Roman" w:hAnsi="Times New Roman"/>
          <w:sz w:val="24"/>
          <w:szCs w:val="24"/>
        </w:rPr>
      </w:pPr>
      <w:r>
        <w:tab/>
      </w:r>
      <w:r>
        <w:rPr>
          <w:rFonts w:ascii="Times New Roman" w:hAnsi="Times New Roman"/>
          <w:sz w:val="24"/>
          <w:szCs w:val="24"/>
        </w:rPr>
        <w:t>Обособена позиция № 1 „Производство и доставка на български разменни монети</w:t>
      </w:r>
      <w:r w:rsidR="00320745">
        <w:rPr>
          <w:rFonts w:ascii="Times New Roman" w:hAnsi="Times New Roman"/>
          <w:sz w:val="24"/>
          <w:szCs w:val="24"/>
        </w:rPr>
        <w:t>“</w:t>
      </w:r>
      <w:r w:rsidR="00755048">
        <w:rPr>
          <w:rFonts w:ascii="Times New Roman" w:hAnsi="Times New Roman"/>
          <w:sz w:val="24"/>
          <w:szCs w:val="24"/>
        </w:rPr>
        <w:t>, и</w:t>
      </w:r>
      <w:r w:rsidR="00320745">
        <w:rPr>
          <w:rFonts w:ascii="Times New Roman" w:hAnsi="Times New Roman"/>
          <w:sz w:val="24"/>
          <w:szCs w:val="24"/>
        </w:rPr>
        <w:t xml:space="preserve">  </w:t>
      </w:r>
      <w:r w:rsidR="00320745">
        <w:rPr>
          <w:rFonts w:ascii="Times New Roman" w:hAnsi="Times New Roman"/>
          <w:sz w:val="24"/>
          <w:szCs w:val="24"/>
        </w:rPr>
        <w:tab/>
      </w:r>
      <w:r w:rsidR="00755048">
        <w:rPr>
          <w:rFonts w:ascii="Times New Roman" w:hAnsi="Times New Roman"/>
          <w:sz w:val="24"/>
          <w:szCs w:val="24"/>
        </w:rPr>
        <w:t xml:space="preserve">Обособена позиция № </w:t>
      </w:r>
      <w:r w:rsidR="007E452A">
        <w:rPr>
          <w:rFonts w:ascii="Times New Roman" w:hAnsi="Times New Roman"/>
          <w:sz w:val="24"/>
          <w:szCs w:val="24"/>
        </w:rPr>
        <w:t>2</w:t>
      </w:r>
      <w:r w:rsidR="00755048">
        <w:rPr>
          <w:rFonts w:ascii="Times New Roman" w:hAnsi="Times New Roman"/>
          <w:sz w:val="24"/>
          <w:szCs w:val="24"/>
        </w:rPr>
        <w:t xml:space="preserve"> „Производство и доставка на български</w:t>
      </w:r>
      <w:r w:rsidR="00F40A8C">
        <w:rPr>
          <w:rFonts w:ascii="Times New Roman" w:hAnsi="Times New Roman"/>
          <w:sz w:val="24"/>
          <w:szCs w:val="24"/>
        </w:rPr>
        <w:t xml:space="preserve"> възпоменателни монети“</w:t>
      </w:r>
    </w:p>
    <w:p w:rsidR="00AA1BA3" w:rsidRPr="005C2FCE" w:rsidRDefault="00AA1BA3" w:rsidP="00320745">
      <w:pPr>
        <w:spacing w:after="0" w:line="360" w:lineRule="auto"/>
        <w:jc w:val="both"/>
        <w:rPr>
          <w:rFonts w:ascii="Times New Roman" w:hAnsi="Times New Roman"/>
          <w:sz w:val="24"/>
          <w:szCs w:val="24"/>
        </w:rPr>
      </w:pPr>
      <w:r>
        <w:rPr>
          <w:rFonts w:ascii="Times New Roman" w:hAnsi="Times New Roman"/>
          <w:sz w:val="24"/>
          <w:szCs w:val="24"/>
        </w:rPr>
        <w:tab/>
      </w:r>
      <w:r w:rsidRPr="00AA1BA3">
        <w:rPr>
          <w:rFonts w:ascii="Times New Roman" w:hAnsi="Times New Roman"/>
          <w:sz w:val="24"/>
          <w:szCs w:val="24"/>
        </w:rPr>
        <w:t>Всеки участник може да подава оферта за една или за всички обособени позиции.</w:t>
      </w:r>
    </w:p>
    <w:p w:rsidR="00AA1BA3" w:rsidRDefault="00E96F1A" w:rsidP="00E96F1A">
      <w:pPr>
        <w:spacing w:before="120" w:after="0" w:line="360" w:lineRule="auto"/>
        <w:ind w:firstLine="709"/>
        <w:jc w:val="both"/>
        <w:rPr>
          <w:rFonts w:ascii="Times New Roman" w:hAnsi="Times New Roman"/>
          <w:sz w:val="24"/>
          <w:szCs w:val="24"/>
        </w:rPr>
      </w:pPr>
      <w:r>
        <w:rPr>
          <w:rFonts w:ascii="Times New Roman" w:hAnsi="Times New Roman"/>
          <w:sz w:val="24"/>
          <w:szCs w:val="24"/>
        </w:rPr>
        <w:t>Избраният за изпълнител участник се задължава да извършва следните услуги</w:t>
      </w:r>
      <w:r w:rsidR="00AA1BA3">
        <w:rPr>
          <w:rFonts w:ascii="Times New Roman" w:hAnsi="Times New Roman"/>
          <w:sz w:val="24"/>
          <w:szCs w:val="24"/>
        </w:rPr>
        <w:t>:</w:t>
      </w:r>
    </w:p>
    <w:p w:rsidR="00AA1BA3" w:rsidRPr="00AE4854" w:rsidRDefault="00AA1BA3" w:rsidP="00330879">
      <w:pPr>
        <w:spacing w:before="120" w:after="0" w:line="360" w:lineRule="auto"/>
        <w:ind w:firstLine="709"/>
        <w:jc w:val="both"/>
        <w:rPr>
          <w:rFonts w:ascii="Times New Roman" w:hAnsi="Times New Roman"/>
          <w:b/>
          <w:sz w:val="24"/>
          <w:szCs w:val="24"/>
          <w:u w:val="single"/>
        </w:rPr>
      </w:pPr>
      <w:r w:rsidRPr="00AE4854">
        <w:rPr>
          <w:rFonts w:ascii="Times New Roman" w:hAnsi="Times New Roman"/>
          <w:b/>
          <w:sz w:val="24"/>
          <w:szCs w:val="24"/>
        </w:rPr>
        <w:t>По обособена позиция № 1:</w:t>
      </w:r>
    </w:p>
    <w:p w:rsidR="00AA1BA3" w:rsidRPr="00AA1BA3" w:rsidRDefault="00AA1BA3" w:rsidP="00AA1BA3">
      <w:pPr>
        <w:spacing w:before="120" w:after="0" w:line="360" w:lineRule="auto"/>
        <w:ind w:firstLine="709"/>
        <w:jc w:val="both"/>
        <w:rPr>
          <w:rFonts w:ascii="Times New Roman" w:hAnsi="Times New Roman"/>
          <w:sz w:val="24"/>
          <w:szCs w:val="24"/>
        </w:rPr>
      </w:pPr>
      <w:r w:rsidRPr="00AA1BA3">
        <w:rPr>
          <w:rFonts w:ascii="Times New Roman" w:hAnsi="Times New Roman"/>
          <w:sz w:val="24"/>
          <w:szCs w:val="24"/>
        </w:rPr>
        <w:t xml:space="preserve">1. да произвежда и доставя български разменни монети от всички номинали, емисии на Българската народна банка (БНБ), въз основа на направена писмена заявка от страна на възложителя </w:t>
      </w:r>
      <w:r w:rsidR="002949E7">
        <w:rPr>
          <w:rFonts w:ascii="Times New Roman" w:hAnsi="Times New Roman"/>
          <w:sz w:val="24"/>
          <w:szCs w:val="24"/>
        </w:rPr>
        <w:t>съгласно</w:t>
      </w:r>
      <w:r w:rsidRPr="00AA1BA3">
        <w:rPr>
          <w:rFonts w:ascii="Times New Roman" w:hAnsi="Times New Roman"/>
          <w:sz w:val="24"/>
          <w:szCs w:val="24"/>
        </w:rPr>
        <w:t xml:space="preserve"> „Техническа спецификация на </w:t>
      </w:r>
      <w:r w:rsidR="009A473D">
        <w:rPr>
          <w:rFonts w:ascii="Times New Roman" w:hAnsi="Times New Roman"/>
          <w:sz w:val="24"/>
          <w:szCs w:val="24"/>
        </w:rPr>
        <w:t xml:space="preserve">български </w:t>
      </w:r>
      <w:r w:rsidRPr="00AA1BA3">
        <w:rPr>
          <w:rFonts w:ascii="Times New Roman" w:hAnsi="Times New Roman"/>
          <w:sz w:val="24"/>
          <w:szCs w:val="24"/>
        </w:rPr>
        <w:t>разменни монети“ (Приложение № 1)</w:t>
      </w:r>
      <w:r w:rsidR="008E4AC3">
        <w:rPr>
          <w:rFonts w:ascii="Times New Roman" w:hAnsi="Times New Roman"/>
          <w:sz w:val="24"/>
          <w:szCs w:val="24"/>
          <w:lang w:val="en-US"/>
        </w:rPr>
        <w:t>,</w:t>
      </w:r>
      <w:r w:rsidRPr="00AA1BA3">
        <w:rPr>
          <w:rFonts w:ascii="Times New Roman" w:hAnsi="Times New Roman"/>
          <w:sz w:val="24"/>
          <w:szCs w:val="24"/>
        </w:rPr>
        <w:t xml:space="preserve"> като за целта използва монетни заготовки, дизайн и монети-„образец“, предоставени от възложителя; </w:t>
      </w:r>
    </w:p>
    <w:p w:rsidR="00AA1BA3" w:rsidRPr="00AA1BA3" w:rsidRDefault="00AA1BA3" w:rsidP="00AA1BA3">
      <w:pPr>
        <w:spacing w:before="120" w:after="0" w:line="360" w:lineRule="auto"/>
        <w:ind w:firstLine="709"/>
        <w:jc w:val="both"/>
        <w:rPr>
          <w:rFonts w:ascii="Times New Roman" w:hAnsi="Times New Roman"/>
          <w:sz w:val="24"/>
          <w:szCs w:val="24"/>
        </w:rPr>
      </w:pPr>
      <w:r w:rsidRPr="00AA1BA3">
        <w:rPr>
          <w:rFonts w:ascii="Times New Roman" w:hAnsi="Times New Roman"/>
          <w:sz w:val="24"/>
          <w:szCs w:val="24"/>
        </w:rPr>
        <w:t xml:space="preserve">2. да получава монетните заготовки, необходими за производството на заявените количества разменни монети от склада на възложителя на адрес: гр. София, Гара Искър,          ул. „5006“ № 6, и да ги транспортира до мястото, където ще бъдат произведени монетите, посочено в офертата му. При транспортирането на монетните заготовки изпълнителят се задължава да ги застрахова в полза на възложителя, като стойността на </w:t>
      </w:r>
      <w:r w:rsidR="0074578E">
        <w:rPr>
          <w:rFonts w:ascii="Times New Roman" w:hAnsi="Times New Roman"/>
          <w:sz w:val="24"/>
          <w:szCs w:val="24"/>
        </w:rPr>
        <w:t xml:space="preserve">застрахователната сума по </w:t>
      </w:r>
      <w:r w:rsidRPr="00AA1BA3">
        <w:rPr>
          <w:rFonts w:ascii="Times New Roman" w:hAnsi="Times New Roman"/>
          <w:sz w:val="24"/>
          <w:szCs w:val="24"/>
        </w:rPr>
        <w:t>застрахователната полица е посочена от възложителя в съответната заявка. Получаването и транспортирането на монетните заготовки се извършва съгласно проекта на договор, неразделна част от документацията на поръчката;</w:t>
      </w:r>
    </w:p>
    <w:p w:rsidR="00AA1BA3" w:rsidRPr="00AA1BA3" w:rsidRDefault="00AA1BA3" w:rsidP="00AA1BA3">
      <w:pPr>
        <w:spacing w:before="120" w:after="0" w:line="360" w:lineRule="auto"/>
        <w:ind w:firstLine="709"/>
        <w:jc w:val="both"/>
        <w:rPr>
          <w:rFonts w:ascii="Times New Roman" w:hAnsi="Times New Roman"/>
          <w:sz w:val="24"/>
          <w:szCs w:val="24"/>
        </w:rPr>
      </w:pPr>
      <w:r w:rsidRPr="00AA1BA3">
        <w:rPr>
          <w:rFonts w:ascii="Times New Roman" w:hAnsi="Times New Roman"/>
          <w:sz w:val="24"/>
          <w:szCs w:val="24"/>
        </w:rPr>
        <w:t xml:space="preserve">3. преди започване на производство на даден тираж разменни монети, да извършва контрол за съответствие на монетните заготовки, предоставени от възложителя, с контролните параметри за съответния вид монетни заготовки, посочени в Приложение № 1, и да уведомява писмено възложителя за отклонения в качеството и количеството на монетните заготовки, като оформя писмено основанията за рекламации съгласно проекта на </w:t>
      </w:r>
      <w:r w:rsidRPr="00AA1BA3">
        <w:rPr>
          <w:rFonts w:ascii="Times New Roman" w:hAnsi="Times New Roman"/>
          <w:sz w:val="24"/>
          <w:szCs w:val="24"/>
        </w:rPr>
        <w:lastRenderedPageBreak/>
        <w:t>договор, неразделна част от документацията на поръчката. Изпълнителят връща монетните заготовки, подлежащи на рекламация до склада на възложителя, посочен в т. 2;</w:t>
      </w:r>
    </w:p>
    <w:p w:rsidR="00AA1BA3" w:rsidRPr="00AA1BA3" w:rsidRDefault="00AA1BA3" w:rsidP="00AA1BA3">
      <w:pPr>
        <w:spacing w:before="120" w:after="0" w:line="360" w:lineRule="auto"/>
        <w:ind w:firstLine="709"/>
        <w:jc w:val="both"/>
        <w:rPr>
          <w:rFonts w:ascii="Times New Roman" w:hAnsi="Times New Roman"/>
          <w:sz w:val="24"/>
          <w:szCs w:val="24"/>
        </w:rPr>
      </w:pPr>
      <w:r w:rsidRPr="00AA1BA3">
        <w:rPr>
          <w:rFonts w:ascii="Times New Roman" w:hAnsi="Times New Roman"/>
          <w:sz w:val="24"/>
          <w:szCs w:val="24"/>
        </w:rPr>
        <w:t>4. да произвежда по 10 000 броя мостри на разменни монети от всеки номинал, заявени за производство за първи път от възложителя, считано от подписване на договор</w:t>
      </w:r>
      <w:r w:rsidR="003037BF">
        <w:rPr>
          <w:rFonts w:ascii="Times New Roman" w:hAnsi="Times New Roman"/>
          <w:sz w:val="24"/>
          <w:szCs w:val="24"/>
        </w:rPr>
        <w:t>а по обособена позиция № 1</w:t>
      </w:r>
      <w:r w:rsidRPr="00AA1BA3">
        <w:rPr>
          <w:rFonts w:ascii="Times New Roman" w:hAnsi="Times New Roman"/>
          <w:sz w:val="24"/>
          <w:szCs w:val="24"/>
        </w:rPr>
        <w:t>. Мострите трябва напълно да съответстват на Приложение № 1 и монетите-„образец“, предоставени от възложителя.  Одобрените от възложителя мостри и монетите-„образец“ служат за еталон при производството на монетите;</w:t>
      </w:r>
    </w:p>
    <w:p w:rsidR="00AA1BA3" w:rsidRPr="00AA1BA3" w:rsidRDefault="00AA1BA3" w:rsidP="00AA1BA3">
      <w:pPr>
        <w:spacing w:before="120" w:after="0" w:line="360" w:lineRule="auto"/>
        <w:ind w:firstLine="709"/>
        <w:jc w:val="both"/>
        <w:rPr>
          <w:rFonts w:ascii="Times New Roman" w:hAnsi="Times New Roman"/>
          <w:sz w:val="24"/>
          <w:szCs w:val="24"/>
        </w:rPr>
      </w:pPr>
      <w:r w:rsidRPr="00AA1BA3">
        <w:rPr>
          <w:rFonts w:ascii="Times New Roman" w:hAnsi="Times New Roman"/>
          <w:sz w:val="24"/>
          <w:szCs w:val="24"/>
        </w:rPr>
        <w:t>5. да опакова произведените разменни монети в опаковки съгласно разпоредбите на проекта на договора, неразделна част от документацията на поръчката;</w:t>
      </w:r>
    </w:p>
    <w:p w:rsidR="00AA1BA3" w:rsidRPr="00AA1BA3" w:rsidRDefault="00AA1BA3" w:rsidP="00AA1BA3">
      <w:pPr>
        <w:spacing w:before="120" w:after="0" w:line="360" w:lineRule="auto"/>
        <w:ind w:firstLine="709"/>
        <w:jc w:val="both"/>
        <w:rPr>
          <w:rFonts w:ascii="Times New Roman" w:hAnsi="Times New Roman"/>
          <w:sz w:val="24"/>
          <w:szCs w:val="24"/>
        </w:rPr>
      </w:pPr>
      <w:r w:rsidRPr="00AA1BA3">
        <w:rPr>
          <w:rFonts w:ascii="Times New Roman" w:hAnsi="Times New Roman"/>
          <w:sz w:val="24"/>
          <w:szCs w:val="24"/>
        </w:rPr>
        <w:t xml:space="preserve">6. при извършване на транспортирането на съответна доставка на разменни монети да я застрахова в полза на възложителя, като стойността на </w:t>
      </w:r>
      <w:r w:rsidR="0074578E">
        <w:rPr>
          <w:rFonts w:ascii="Times New Roman" w:hAnsi="Times New Roman"/>
          <w:sz w:val="24"/>
          <w:szCs w:val="24"/>
        </w:rPr>
        <w:t xml:space="preserve">застрахователната сума по </w:t>
      </w:r>
      <w:r w:rsidRPr="00AA1BA3">
        <w:rPr>
          <w:rFonts w:ascii="Times New Roman" w:hAnsi="Times New Roman"/>
          <w:sz w:val="24"/>
          <w:szCs w:val="24"/>
        </w:rPr>
        <w:t>застрахователната полица следва да покрива цената за производство на доставяното количество монети и стойността на монетните заготовки, използвани за тяхното производство;</w:t>
      </w:r>
    </w:p>
    <w:p w:rsidR="00AA1BA3" w:rsidRPr="00AA1BA3" w:rsidRDefault="00AA1BA3" w:rsidP="00AA1BA3">
      <w:pPr>
        <w:spacing w:before="120" w:after="0" w:line="360" w:lineRule="auto"/>
        <w:ind w:firstLine="709"/>
        <w:jc w:val="both"/>
        <w:rPr>
          <w:rFonts w:ascii="Times New Roman" w:hAnsi="Times New Roman"/>
          <w:sz w:val="24"/>
          <w:szCs w:val="24"/>
        </w:rPr>
      </w:pPr>
      <w:r w:rsidRPr="00AA1BA3">
        <w:rPr>
          <w:rFonts w:ascii="Times New Roman" w:hAnsi="Times New Roman"/>
          <w:sz w:val="24"/>
          <w:szCs w:val="24"/>
        </w:rPr>
        <w:t>7. да приеме рекламации на произведени и доставени разменни монети по реда и в сроковете, регламентиран в проекта на договор, неразделна част от документацията на поръчката;</w:t>
      </w:r>
    </w:p>
    <w:p w:rsidR="00AA1BA3" w:rsidRPr="00AA1BA3" w:rsidRDefault="00AA1BA3" w:rsidP="00AA1BA3">
      <w:pPr>
        <w:spacing w:before="120" w:after="0" w:line="360" w:lineRule="auto"/>
        <w:ind w:firstLine="709"/>
        <w:jc w:val="both"/>
        <w:rPr>
          <w:rFonts w:ascii="Times New Roman" w:hAnsi="Times New Roman"/>
          <w:sz w:val="24"/>
          <w:szCs w:val="24"/>
        </w:rPr>
      </w:pPr>
      <w:r w:rsidRPr="00AA1BA3">
        <w:rPr>
          <w:rFonts w:ascii="Times New Roman" w:hAnsi="Times New Roman"/>
          <w:sz w:val="24"/>
          <w:szCs w:val="24"/>
        </w:rPr>
        <w:t>8. при промяна в дизайна на разменна монета от емисия в обращение, да и</w:t>
      </w:r>
      <w:r w:rsidR="00E75E27">
        <w:rPr>
          <w:rFonts w:ascii="Times New Roman" w:hAnsi="Times New Roman"/>
          <w:sz w:val="24"/>
          <w:szCs w:val="24"/>
        </w:rPr>
        <w:t>зработи</w:t>
      </w:r>
      <w:r w:rsidR="00252219">
        <w:rPr>
          <w:rFonts w:ascii="Times New Roman" w:hAnsi="Times New Roman"/>
          <w:sz w:val="24"/>
          <w:szCs w:val="24"/>
        </w:rPr>
        <w:t xml:space="preserve"> за собствена сметка</w:t>
      </w:r>
      <w:r w:rsidR="00E75E27">
        <w:rPr>
          <w:rFonts w:ascii="Times New Roman" w:hAnsi="Times New Roman"/>
          <w:sz w:val="24"/>
          <w:szCs w:val="24"/>
        </w:rPr>
        <w:t xml:space="preserve"> 4</w:t>
      </w:r>
      <w:r w:rsidR="001D7531">
        <w:rPr>
          <w:rFonts w:ascii="Times New Roman" w:hAnsi="Times New Roman"/>
          <w:sz w:val="24"/>
          <w:szCs w:val="24"/>
        </w:rPr>
        <w:t xml:space="preserve"> </w:t>
      </w:r>
      <w:r w:rsidR="001D7531">
        <w:rPr>
          <w:rFonts w:ascii="Times New Roman" w:hAnsi="Times New Roman"/>
          <w:sz w:val="24"/>
          <w:szCs w:val="24"/>
          <w:lang w:val="en-US"/>
        </w:rPr>
        <w:t>(</w:t>
      </w:r>
      <w:r w:rsidR="001D7531">
        <w:rPr>
          <w:rFonts w:ascii="Times New Roman" w:hAnsi="Times New Roman"/>
          <w:sz w:val="24"/>
          <w:szCs w:val="24"/>
        </w:rPr>
        <w:t>четири</w:t>
      </w:r>
      <w:r w:rsidR="001D7531">
        <w:rPr>
          <w:rFonts w:ascii="Times New Roman" w:hAnsi="Times New Roman"/>
          <w:sz w:val="24"/>
          <w:szCs w:val="24"/>
          <w:lang w:val="en-US"/>
        </w:rPr>
        <w:t xml:space="preserve">) </w:t>
      </w:r>
      <w:r w:rsidR="00E75E27">
        <w:rPr>
          <w:rFonts w:ascii="Times New Roman" w:hAnsi="Times New Roman"/>
          <w:sz w:val="24"/>
          <w:szCs w:val="24"/>
        </w:rPr>
        <w:t>броя монети-„образец“</w:t>
      </w:r>
      <w:r w:rsidRPr="00AA1BA3">
        <w:rPr>
          <w:rFonts w:ascii="Times New Roman" w:hAnsi="Times New Roman"/>
          <w:sz w:val="24"/>
          <w:szCs w:val="24"/>
        </w:rPr>
        <w:t>, както и оригинална инструментална екипировка, съгласно разпоредбите на проекта на договор, неразделна част от документацията на поръчката;</w:t>
      </w:r>
    </w:p>
    <w:p w:rsidR="00AA1BA3" w:rsidRPr="00AA1BA3" w:rsidRDefault="00AA1BA3" w:rsidP="00AA1BA3">
      <w:pPr>
        <w:spacing w:before="120" w:after="0" w:line="360" w:lineRule="auto"/>
        <w:ind w:firstLine="709"/>
        <w:jc w:val="both"/>
        <w:rPr>
          <w:rFonts w:ascii="Times New Roman" w:hAnsi="Times New Roman"/>
          <w:sz w:val="24"/>
          <w:szCs w:val="24"/>
        </w:rPr>
      </w:pPr>
      <w:r w:rsidRPr="00AA1BA3">
        <w:rPr>
          <w:rFonts w:ascii="Times New Roman" w:hAnsi="Times New Roman"/>
          <w:sz w:val="24"/>
          <w:szCs w:val="24"/>
        </w:rPr>
        <w:t>9. да осъществява 100% контрол на качеството на произведените разменни монети за всеки номинал;</w:t>
      </w:r>
    </w:p>
    <w:p w:rsidR="00AA1BA3" w:rsidRPr="00AA1BA3" w:rsidRDefault="00AA1BA3" w:rsidP="00AA1BA3">
      <w:pPr>
        <w:spacing w:before="120" w:after="0" w:line="360" w:lineRule="auto"/>
        <w:ind w:firstLine="709"/>
        <w:jc w:val="both"/>
        <w:rPr>
          <w:rFonts w:ascii="Times New Roman" w:hAnsi="Times New Roman"/>
          <w:sz w:val="24"/>
          <w:szCs w:val="24"/>
        </w:rPr>
      </w:pPr>
      <w:r w:rsidRPr="00AA1BA3">
        <w:rPr>
          <w:rFonts w:ascii="Times New Roman" w:hAnsi="Times New Roman"/>
          <w:sz w:val="24"/>
          <w:szCs w:val="24"/>
        </w:rPr>
        <w:t xml:space="preserve">10. да извършва за своя сметка унищожаването на брака монетни заготовки, технологичния брак разменни монети, </w:t>
      </w:r>
      <w:proofErr w:type="spellStart"/>
      <w:r w:rsidRPr="00AA1BA3">
        <w:rPr>
          <w:rFonts w:ascii="Times New Roman" w:hAnsi="Times New Roman"/>
          <w:sz w:val="24"/>
          <w:szCs w:val="24"/>
        </w:rPr>
        <w:t>неодобрените</w:t>
      </w:r>
      <w:proofErr w:type="spellEnd"/>
      <w:r w:rsidRPr="00AA1BA3">
        <w:rPr>
          <w:rFonts w:ascii="Times New Roman" w:hAnsi="Times New Roman"/>
          <w:sz w:val="24"/>
          <w:szCs w:val="24"/>
        </w:rPr>
        <w:t xml:space="preserve"> монети-„образец“, негодните инструменти, съгласно разпоредбите на проекта на договор, неразделна част от документацията на поръчката. </w:t>
      </w:r>
    </w:p>
    <w:p w:rsidR="00AA1BA3" w:rsidRPr="00AE4854" w:rsidRDefault="00AA1BA3" w:rsidP="00AA1BA3">
      <w:pPr>
        <w:spacing w:before="120" w:after="0" w:line="360" w:lineRule="auto"/>
        <w:ind w:firstLine="709"/>
        <w:jc w:val="both"/>
        <w:rPr>
          <w:rFonts w:ascii="Times New Roman" w:hAnsi="Times New Roman"/>
          <w:b/>
          <w:sz w:val="24"/>
          <w:szCs w:val="24"/>
        </w:rPr>
      </w:pPr>
      <w:r w:rsidRPr="00AE4854">
        <w:rPr>
          <w:rFonts w:ascii="Times New Roman" w:hAnsi="Times New Roman"/>
          <w:b/>
          <w:sz w:val="24"/>
          <w:szCs w:val="24"/>
        </w:rPr>
        <w:t>По обособена позиция № 2:</w:t>
      </w:r>
    </w:p>
    <w:p w:rsidR="00AA1BA3" w:rsidRPr="00AA1BA3" w:rsidRDefault="00AA1BA3" w:rsidP="00AA1BA3">
      <w:pPr>
        <w:spacing w:before="120" w:after="0" w:line="360" w:lineRule="auto"/>
        <w:ind w:firstLine="709"/>
        <w:jc w:val="both"/>
        <w:rPr>
          <w:rFonts w:ascii="Times New Roman" w:hAnsi="Times New Roman"/>
          <w:sz w:val="24"/>
          <w:szCs w:val="24"/>
        </w:rPr>
      </w:pPr>
      <w:r w:rsidRPr="00AA1BA3">
        <w:rPr>
          <w:rFonts w:ascii="Times New Roman" w:hAnsi="Times New Roman"/>
          <w:sz w:val="24"/>
          <w:szCs w:val="24"/>
        </w:rPr>
        <w:t xml:space="preserve">1. да произвежда и доставя български възпоменателни монети, емисии на Българската народна банка (БНБ), със собствени материали и в съответствие с предоставените от възложителя конкретни технически параметри и дизайн, и одобрените от възложителя монети-„образец“ по т. 2. Производството и доставката на възпоменателните монети се извършва по писмена заявка на възложителя;  </w:t>
      </w:r>
    </w:p>
    <w:p w:rsidR="00AA1BA3" w:rsidRPr="00AA1BA3" w:rsidRDefault="00AA1BA3" w:rsidP="00AA1BA3">
      <w:pPr>
        <w:spacing w:before="120" w:after="0" w:line="360" w:lineRule="auto"/>
        <w:ind w:firstLine="709"/>
        <w:jc w:val="both"/>
        <w:rPr>
          <w:rFonts w:ascii="Times New Roman" w:hAnsi="Times New Roman"/>
          <w:sz w:val="24"/>
          <w:szCs w:val="24"/>
        </w:rPr>
      </w:pPr>
      <w:r w:rsidRPr="00AA1BA3">
        <w:rPr>
          <w:rFonts w:ascii="Times New Roman" w:hAnsi="Times New Roman"/>
          <w:sz w:val="24"/>
          <w:szCs w:val="24"/>
        </w:rPr>
        <w:lastRenderedPageBreak/>
        <w:t xml:space="preserve">2. да изработва, въз основа на писмена заявка на възложителя, 2 (два) броя монети–„образец“ на дадена възпоменателна монета и съответна инструментална екипировка, необходима за изработката на монетите-„образец“ и съответните възпоменателни монети, по реда и в сроковете съгласно разпоредбите на проекта на договора. </w:t>
      </w:r>
    </w:p>
    <w:p w:rsidR="00AA1BA3" w:rsidRPr="00AA1BA3" w:rsidRDefault="00AA1BA3" w:rsidP="00AA1BA3">
      <w:pPr>
        <w:spacing w:before="120" w:after="0" w:line="360" w:lineRule="auto"/>
        <w:ind w:firstLine="709"/>
        <w:jc w:val="both"/>
        <w:rPr>
          <w:rFonts w:ascii="Times New Roman" w:hAnsi="Times New Roman"/>
          <w:sz w:val="24"/>
          <w:szCs w:val="24"/>
        </w:rPr>
      </w:pPr>
      <w:r w:rsidRPr="00AA1BA3">
        <w:rPr>
          <w:rFonts w:ascii="Times New Roman" w:hAnsi="Times New Roman"/>
          <w:sz w:val="24"/>
          <w:szCs w:val="24"/>
        </w:rPr>
        <w:t>3. да получава от и да предава на възложителя, за своя сметка, на следния адрес:                         ул. „Михаил Тенев“ № 10, Касов център на БНБ, гр. София 1784, България, съответните художествени проекти (графичен/ни и пластичен/ни проекти) на възпоменателните монети, изработените монети-„образец“, включително и монетите-„образец“ по чл. 11, ал. 2 и ал. 3 от проекта на договор, неразделна част от документацията на поръчката;</w:t>
      </w:r>
    </w:p>
    <w:p w:rsidR="00AA1BA3" w:rsidRPr="00AA1BA3" w:rsidRDefault="00AA1BA3" w:rsidP="00AA1BA3">
      <w:pPr>
        <w:spacing w:before="120" w:after="0" w:line="360" w:lineRule="auto"/>
        <w:ind w:firstLine="709"/>
        <w:jc w:val="both"/>
        <w:rPr>
          <w:rFonts w:ascii="Times New Roman" w:hAnsi="Times New Roman"/>
          <w:sz w:val="24"/>
          <w:szCs w:val="24"/>
        </w:rPr>
      </w:pPr>
      <w:r w:rsidRPr="00AA1BA3">
        <w:rPr>
          <w:rFonts w:ascii="Times New Roman" w:hAnsi="Times New Roman"/>
          <w:sz w:val="24"/>
          <w:szCs w:val="24"/>
        </w:rPr>
        <w:t>4. да опа</w:t>
      </w:r>
      <w:r>
        <w:rPr>
          <w:rFonts w:ascii="Times New Roman" w:hAnsi="Times New Roman"/>
          <w:sz w:val="24"/>
          <w:szCs w:val="24"/>
        </w:rPr>
        <w:t>кова произведените възпоменател</w:t>
      </w:r>
      <w:r w:rsidRPr="00AA1BA3">
        <w:rPr>
          <w:rFonts w:ascii="Times New Roman" w:hAnsi="Times New Roman"/>
          <w:sz w:val="24"/>
          <w:szCs w:val="24"/>
        </w:rPr>
        <w:t>н</w:t>
      </w:r>
      <w:r>
        <w:rPr>
          <w:rFonts w:ascii="Times New Roman" w:hAnsi="Times New Roman"/>
          <w:sz w:val="24"/>
          <w:szCs w:val="24"/>
        </w:rPr>
        <w:t>и</w:t>
      </w:r>
      <w:r w:rsidRPr="00AA1BA3">
        <w:rPr>
          <w:rFonts w:ascii="Times New Roman" w:hAnsi="Times New Roman"/>
          <w:sz w:val="24"/>
          <w:szCs w:val="24"/>
        </w:rPr>
        <w:t xml:space="preserve"> монети в опаковки съгласно разпоредбите на проекта на договора, неразделна част от документацията на поръчката;</w:t>
      </w:r>
    </w:p>
    <w:p w:rsidR="00AA1BA3" w:rsidRPr="00AA1BA3" w:rsidRDefault="00AA1BA3" w:rsidP="00AA1BA3">
      <w:pPr>
        <w:spacing w:before="120" w:after="0" w:line="360" w:lineRule="auto"/>
        <w:ind w:firstLine="709"/>
        <w:jc w:val="both"/>
        <w:rPr>
          <w:rFonts w:ascii="Times New Roman" w:hAnsi="Times New Roman"/>
          <w:sz w:val="24"/>
          <w:szCs w:val="24"/>
        </w:rPr>
      </w:pPr>
      <w:r w:rsidRPr="00AA1BA3">
        <w:rPr>
          <w:rFonts w:ascii="Times New Roman" w:hAnsi="Times New Roman"/>
          <w:sz w:val="24"/>
          <w:szCs w:val="24"/>
        </w:rPr>
        <w:t xml:space="preserve">5. при извършване на транспортирането на съответна доставка на възпоменателни монети да я застрахова в полза на възложителя, като стойността на </w:t>
      </w:r>
      <w:r w:rsidR="006D0DBF">
        <w:rPr>
          <w:rFonts w:ascii="Times New Roman" w:hAnsi="Times New Roman"/>
          <w:sz w:val="24"/>
          <w:szCs w:val="24"/>
        </w:rPr>
        <w:t xml:space="preserve">застрахователната сума по </w:t>
      </w:r>
      <w:r w:rsidRPr="00AA1BA3">
        <w:rPr>
          <w:rFonts w:ascii="Times New Roman" w:hAnsi="Times New Roman"/>
          <w:sz w:val="24"/>
          <w:szCs w:val="24"/>
        </w:rPr>
        <w:t xml:space="preserve">застрахователната полица следва да покрива цената за производство на доставяното количество монети и тяхната номинална стойност; </w:t>
      </w:r>
    </w:p>
    <w:p w:rsidR="00AA1BA3" w:rsidRPr="00AA1BA3" w:rsidRDefault="00AA1BA3" w:rsidP="00AA1BA3">
      <w:pPr>
        <w:spacing w:before="120" w:after="0" w:line="360" w:lineRule="auto"/>
        <w:ind w:firstLine="709"/>
        <w:jc w:val="both"/>
        <w:rPr>
          <w:rFonts w:ascii="Times New Roman" w:hAnsi="Times New Roman"/>
          <w:sz w:val="24"/>
          <w:szCs w:val="24"/>
        </w:rPr>
      </w:pPr>
      <w:r w:rsidRPr="00AA1BA3">
        <w:rPr>
          <w:rFonts w:ascii="Times New Roman" w:hAnsi="Times New Roman"/>
          <w:sz w:val="24"/>
          <w:szCs w:val="24"/>
        </w:rPr>
        <w:t>6. да приеме рекламации на произведени и доставени възпоменателни монети по реда и в сроковете, регламентиран в проекта на договор, неразделна част от документацията на поръчката;</w:t>
      </w:r>
    </w:p>
    <w:p w:rsidR="00AA1BA3" w:rsidRPr="00AA1BA3" w:rsidRDefault="00AA1BA3" w:rsidP="00AA1BA3">
      <w:pPr>
        <w:spacing w:before="120" w:after="0" w:line="360" w:lineRule="auto"/>
        <w:ind w:firstLine="709"/>
        <w:jc w:val="both"/>
        <w:rPr>
          <w:rFonts w:ascii="Times New Roman" w:hAnsi="Times New Roman"/>
          <w:sz w:val="24"/>
          <w:szCs w:val="24"/>
        </w:rPr>
      </w:pPr>
      <w:r w:rsidRPr="00AA1BA3">
        <w:rPr>
          <w:rFonts w:ascii="Times New Roman" w:hAnsi="Times New Roman"/>
          <w:sz w:val="24"/>
          <w:szCs w:val="24"/>
        </w:rPr>
        <w:t>7. да осъществява 100% контрол на качеството на произведените възпоменателни  монети;</w:t>
      </w:r>
    </w:p>
    <w:p w:rsidR="00AA1BA3" w:rsidRPr="00AA1BA3" w:rsidRDefault="00AA1BA3" w:rsidP="00AA1BA3">
      <w:pPr>
        <w:spacing w:before="120" w:after="0" w:line="360" w:lineRule="auto"/>
        <w:ind w:firstLine="709"/>
        <w:jc w:val="both"/>
        <w:rPr>
          <w:rFonts w:ascii="Times New Roman" w:hAnsi="Times New Roman"/>
          <w:sz w:val="24"/>
          <w:szCs w:val="24"/>
        </w:rPr>
      </w:pPr>
      <w:r w:rsidRPr="00AA1BA3">
        <w:rPr>
          <w:rFonts w:ascii="Times New Roman" w:hAnsi="Times New Roman"/>
          <w:sz w:val="24"/>
          <w:szCs w:val="24"/>
        </w:rPr>
        <w:t xml:space="preserve">8. да извършва за своя сметка, унищожаването на технологичния брак възпоменателни монети, </w:t>
      </w:r>
      <w:proofErr w:type="spellStart"/>
      <w:r w:rsidRPr="00AA1BA3">
        <w:rPr>
          <w:rFonts w:ascii="Times New Roman" w:hAnsi="Times New Roman"/>
          <w:sz w:val="24"/>
          <w:szCs w:val="24"/>
        </w:rPr>
        <w:t>неодобрените</w:t>
      </w:r>
      <w:proofErr w:type="spellEnd"/>
      <w:r w:rsidRPr="00AA1BA3">
        <w:rPr>
          <w:rFonts w:ascii="Times New Roman" w:hAnsi="Times New Roman"/>
          <w:sz w:val="24"/>
          <w:szCs w:val="24"/>
        </w:rPr>
        <w:t xml:space="preserve"> монети-„образец“ и негодните инструменти, съгласно разпоредбите на проекта на договор, неразделна част от документацията на поръчката.</w:t>
      </w:r>
    </w:p>
    <w:p w:rsidR="00AA1BA3" w:rsidRPr="00AA1BA3" w:rsidRDefault="00AA1BA3" w:rsidP="00AA1BA3">
      <w:pPr>
        <w:spacing w:before="120" w:after="0" w:line="360" w:lineRule="auto"/>
        <w:ind w:firstLine="709"/>
        <w:jc w:val="both"/>
        <w:rPr>
          <w:rFonts w:ascii="Times New Roman" w:hAnsi="Times New Roman"/>
          <w:sz w:val="24"/>
          <w:szCs w:val="24"/>
        </w:rPr>
      </w:pPr>
    </w:p>
    <w:p w:rsidR="00AA1BA3" w:rsidRPr="00AE4854" w:rsidRDefault="00AA1BA3" w:rsidP="00AA1BA3">
      <w:pPr>
        <w:spacing w:before="120" w:after="0" w:line="360" w:lineRule="auto"/>
        <w:ind w:firstLine="709"/>
        <w:jc w:val="both"/>
        <w:rPr>
          <w:rFonts w:ascii="Times New Roman" w:hAnsi="Times New Roman"/>
          <w:b/>
          <w:sz w:val="24"/>
          <w:szCs w:val="24"/>
        </w:rPr>
      </w:pPr>
      <w:r w:rsidRPr="00AE4854">
        <w:rPr>
          <w:rFonts w:ascii="Times New Roman" w:hAnsi="Times New Roman"/>
          <w:b/>
          <w:sz w:val="24"/>
          <w:szCs w:val="24"/>
        </w:rPr>
        <w:t xml:space="preserve">2. Срок на изпълнение на поръчката: </w:t>
      </w:r>
    </w:p>
    <w:p w:rsidR="00AA1BA3" w:rsidRPr="00AA1BA3" w:rsidRDefault="00AA1BA3" w:rsidP="00AA1BA3">
      <w:pPr>
        <w:spacing w:before="120" w:after="0" w:line="360" w:lineRule="auto"/>
        <w:ind w:firstLine="709"/>
        <w:jc w:val="both"/>
        <w:rPr>
          <w:rFonts w:ascii="Times New Roman" w:hAnsi="Times New Roman"/>
          <w:sz w:val="24"/>
          <w:szCs w:val="24"/>
        </w:rPr>
      </w:pPr>
      <w:r w:rsidRPr="00AE4854">
        <w:rPr>
          <w:rFonts w:ascii="Times New Roman" w:hAnsi="Times New Roman"/>
          <w:b/>
          <w:sz w:val="24"/>
          <w:szCs w:val="24"/>
        </w:rPr>
        <w:t>По обособена позиция № 1</w:t>
      </w:r>
      <w:r w:rsidRPr="00AA1BA3">
        <w:rPr>
          <w:rFonts w:ascii="Times New Roman" w:hAnsi="Times New Roman"/>
          <w:sz w:val="24"/>
          <w:szCs w:val="24"/>
        </w:rPr>
        <w:t xml:space="preserve"> - договорът се сключва с избрания изпълнител за срок от 5 (пет) години, считано от 1 януари 2018 г., съгласно проекта на договор, неразделна част от документацията на поръчката.</w:t>
      </w:r>
    </w:p>
    <w:p w:rsidR="00AA1BA3" w:rsidRPr="00AA1BA3" w:rsidRDefault="00AA1BA3" w:rsidP="00AA1BA3">
      <w:pPr>
        <w:spacing w:before="120" w:after="0" w:line="360" w:lineRule="auto"/>
        <w:ind w:firstLine="709"/>
        <w:jc w:val="both"/>
        <w:rPr>
          <w:rFonts w:ascii="Times New Roman" w:hAnsi="Times New Roman"/>
          <w:sz w:val="24"/>
          <w:szCs w:val="24"/>
        </w:rPr>
      </w:pPr>
      <w:r w:rsidRPr="00AE4854">
        <w:rPr>
          <w:rFonts w:ascii="Times New Roman" w:hAnsi="Times New Roman"/>
          <w:b/>
          <w:sz w:val="24"/>
          <w:szCs w:val="24"/>
        </w:rPr>
        <w:t>По обособена позиция № 2</w:t>
      </w:r>
      <w:r w:rsidRPr="00AA1BA3">
        <w:rPr>
          <w:rFonts w:ascii="Times New Roman" w:hAnsi="Times New Roman"/>
          <w:sz w:val="24"/>
          <w:szCs w:val="24"/>
        </w:rPr>
        <w:t xml:space="preserve"> – договорът се сключва с избрания изпълнител за срок от 5 (пет) години, считано от 1 януари 2018 г., съгласно проекта на договор</w:t>
      </w:r>
      <w:r>
        <w:rPr>
          <w:rFonts w:ascii="Times New Roman" w:hAnsi="Times New Roman"/>
          <w:sz w:val="24"/>
          <w:szCs w:val="24"/>
        </w:rPr>
        <w:t xml:space="preserve">, </w:t>
      </w:r>
      <w:r w:rsidRPr="00AA1BA3">
        <w:rPr>
          <w:rFonts w:ascii="Times New Roman" w:hAnsi="Times New Roman"/>
          <w:sz w:val="24"/>
          <w:szCs w:val="24"/>
        </w:rPr>
        <w:t>неразделна част от документацията на поръчката.</w:t>
      </w:r>
    </w:p>
    <w:p w:rsidR="00AA1BA3" w:rsidRPr="00AA1BA3" w:rsidRDefault="00AA1BA3" w:rsidP="00AA1BA3">
      <w:pPr>
        <w:spacing w:before="120" w:after="0" w:line="360" w:lineRule="auto"/>
        <w:ind w:firstLine="709"/>
        <w:jc w:val="both"/>
        <w:rPr>
          <w:rFonts w:ascii="Times New Roman" w:hAnsi="Times New Roman"/>
          <w:sz w:val="24"/>
          <w:szCs w:val="24"/>
        </w:rPr>
      </w:pPr>
    </w:p>
    <w:p w:rsidR="00AA1BA3" w:rsidRPr="00AE4854" w:rsidRDefault="00AA1BA3" w:rsidP="00AA1BA3">
      <w:pPr>
        <w:spacing w:before="120" w:after="0" w:line="360" w:lineRule="auto"/>
        <w:ind w:firstLine="709"/>
        <w:jc w:val="both"/>
        <w:rPr>
          <w:rFonts w:ascii="Times New Roman" w:hAnsi="Times New Roman"/>
          <w:b/>
          <w:sz w:val="24"/>
          <w:szCs w:val="24"/>
        </w:rPr>
      </w:pPr>
      <w:r w:rsidRPr="00AE4854">
        <w:rPr>
          <w:rFonts w:ascii="Times New Roman" w:hAnsi="Times New Roman"/>
          <w:b/>
          <w:sz w:val="24"/>
          <w:szCs w:val="24"/>
        </w:rPr>
        <w:t>3. Място на изпълнение (доставка):</w:t>
      </w:r>
    </w:p>
    <w:p w:rsidR="00AA1BA3" w:rsidRPr="00AA1BA3" w:rsidRDefault="00AA1BA3" w:rsidP="00AA1BA3">
      <w:pPr>
        <w:spacing w:before="120" w:after="0" w:line="360" w:lineRule="auto"/>
        <w:ind w:firstLine="709"/>
        <w:jc w:val="both"/>
        <w:rPr>
          <w:rFonts w:ascii="Times New Roman" w:hAnsi="Times New Roman"/>
          <w:sz w:val="24"/>
          <w:szCs w:val="24"/>
        </w:rPr>
      </w:pPr>
      <w:r w:rsidRPr="00AE4854">
        <w:rPr>
          <w:rFonts w:ascii="Times New Roman" w:hAnsi="Times New Roman"/>
          <w:b/>
          <w:sz w:val="24"/>
          <w:szCs w:val="24"/>
        </w:rPr>
        <w:t>По обособена позиция № 1</w:t>
      </w:r>
      <w:r w:rsidRPr="00AA1BA3">
        <w:rPr>
          <w:rFonts w:ascii="Times New Roman" w:hAnsi="Times New Roman"/>
          <w:sz w:val="24"/>
          <w:szCs w:val="24"/>
        </w:rPr>
        <w:t xml:space="preserve"> – избраният изпълнител се задължава да доставя произведените разменни монети съгласно условията за доставка </w:t>
      </w:r>
      <w:proofErr w:type="spellStart"/>
      <w:r w:rsidRPr="00AA1BA3">
        <w:rPr>
          <w:rFonts w:ascii="Times New Roman" w:hAnsi="Times New Roman"/>
          <w:sz w:val="24"/>
          <w:szCs w:val="24"/>
        </w:rPr>
        <w:t>DAP</w:t>
      </w:r>
      <w:proofErr w:type="spellEnd"/>
      <w:r w:rsidRPr="00AA1BA3">
        <w:rPr>
          <w:rFonts w:ascii="Times New Roman" w:hAnsi="Times New Roman"/>
          <w:sz w:val="24"/>
          <w:szCs w:val="24"/>
        </w:rPr>
        <w:t xml:space="preserve"> (</w:t>
      </w:r>
      <w:proofErr w:type="spellStart"/>
      <w:r w:rsidRPr="00AA1BA3">
        <w:rPr>
          <w:rFonts w:ascii="Times New Roman" w:hAnsi="Times New Roman"/>
          <w:sz w:val="24"/>
          <w:szCs w:val="24"/>
        </w:rPr>
        <w:t>Incoterms</w:t>
      </w:r>
      <w:proofErr w:type="spellEnd"/>
      <w:r w:rsidRPr="00AA1BA3">
        <w:rPr>
          <w:rFonts w:ascii="Times New Roman" w:hAnsi="Times New Roman"/>
          <w:sz w:val="24"/>
          <w:szCs w:val="24"/>
        </w:rPr>
        <w:t xml:space="preserve"> 2010) франко трезора на </w:t>
      </w:r>
      <w:r w:rsidR="003F08C2" w:rsidRPr="00AA1BA3">
        <w:rPr>
          <w:rFonts w:ascii="Times New Roman" w:hAnsi="Times New Roman"/>
          <w:sz w:val="24"/>
          <w:szCs w:val="24"/>
        </w:rPr>
        <w:t xml:space="preserve">възложителя </w:t>
      </w:r>
      <w:r w:rsidRPr="00AA1BA3">
        <w:rPr>
          <w:rFonts w:ascii="Times New Roman" w:hAnsi="Times New Roman"/>
          <w:sz w:val="24"/>
          <w:szCs w:val="24"/>
        </w:rPr>
        <w:t>на адрес:  ул. „Михаил Тенев” № 10, Касов Център на БНБ, гр. София 1784, България.</w:t>
      </w:r>
    </w:p>
    <w:p w:rsidR="00AA1BA3" w:rsidRPr="00AA1BA3" w:rsidRDefault="00AA1BA3" w:rsidP="00AA1BA3">
      <w:pPr>
        <w:spacing w:before="120" w:after="0" w:line="360" w:lineRule="auto"/>
        <w:ind w:firstLine="709"/>
        <w:jc w:val="both"/>
        <w:rPr>
          <w:rFonts w:ascii="Times New Roman" w:hAnsi="Times New Roman"/>
          <w:sz w:val="24"/>
          <w:szCs w:val="24"/>
        </w:rPr>
      </w:pPr>
      <w:r w:rsidRPr="00AE4854">
        <w:rPr>
          <w:rFonts w:ascii="Times New Roman" w:hAnsi="Times New Roman"/>
          <w:b/>
          <w:sz w:val="24"/>
          <w:szCs w:val="24"/>
        </w:rPr>
        <w:t>По обособена позиция № 2</w:t>
      </w:r>
      <w:r w:rsidRPr="00AA1BA3">
        <w:rPr>
          <w:rFonts w:ascii="Times New Roman" w:hAnsi="Times New Roman"/>
          <w:sz w:val="24"/>
          <w:szCs w:val="24"/>
        </w:rPr>
        <w:t xml:space="preserve"> – избраният изпълнител се задължава да доставя произведените възпоменателни монети съгласно условията за доставка </w:t>
      </w:r>
      <w:proofErr w:type="spellStart"/>
      <w:r w:rsidRPr="00AA1BA3">
        <w:rPr>
          <w:rFonts w:ascii="Times New Roman" w:hAnsi="Times New Roman"/>
          <w:sz w:val="24"/>
          <w:szCs w:val="24"/>
        </w:rPr>
        <w:t>DAP</w:t>
      </w:r>
      <w:proofErr w:type="spellEnd"/>
      <w:r w:rsidRPr="00AA1BA3">
        <w:rPr>
          <w:rFonts w:ascii="Times New Roman" w:hAnsi="Times New Roman"/>
          <w:sz w:val="24"/>
          <w:szCs w:val="24"/>
        </w:rPr>
        <w:t xml:space="preserve"> (</w:t>
      </w:r>
      <w:proofErr w:type="spellStart"/>
      <w:r w:rsidRPr="00AA1BA3">
        <w:rPr>
          <w:rFonts w:ascii="Times New Roman" w:hAnsi="Times New Roman"/>
          <w:sz w:val="24"/>
          <w:szCs w:val="24"/>
        </w:rPr>
        <w:t>Incoterms</w:t>
      </w:r>
      <w:proofErr w:type="spellEnd"/>
      <w:r w:rsidRPr="00AA1BA3">
        <w:rPr>
          <w:rFonts w:ascii="Times New Roman" w:hAnsi="Times New Roman"/>
          <w:sz w:val="24"/>
          <w:szCs w:val="24"/>
        </w:rPr>
        <w:t xml:space="preserve"> 2010) франко трезора на </w:t>
      </w:r>
      <w:r w:rsidR="003F08C2" w:rsidRPr="00AA1BA3">
        <w:rPr>
          <w:rFonts w:ascii="Times New Roman" w:hAnsi="Times New Roman"/>
          <w:sz w:val="24"/>
          <w:szCs w:val="24"/>
        </w:rPr>
        <w:t xml:space="preserve">възложителя </w:t>
      </w:r>
      <w:r w:rsidRPr="00AA1BA3">
        <w:rPr>
          <w:rFonts w:ascii="Times New Roman" w:hAnsi="Times New Roman"/>
          <w:sz w:val="24"/>
          <w:szCs w:val="24"/>
        </w:rPr>
        <w:t>на адрес: ул. „Михаил Тенев” № 10, Касов Център на БНБ, гр. София 1784, България.</w:t>
      </w:r>
    </w:p>
    <w:p w:rsidR="00AA1BA3" w:rsidRDefault="00AA1BA3" w:rsidP="00AA1BA3">
      <w:pPr>
        <w:spacing w:before="120" w:after="0" w:line="360" w:lineRule="auto"/>
        <w:ind w:firstLine="709"/>
        <w:jc w:val="both"/>
        <w:rPr>
          <w:rFonts w:ascii="Times New Roman" w:hAnsi="Times New Roman"/>
          <w:b/>
          <w:sz w:val="24"/>
          <w:szCs w:val="24"/>
        </w:rPr>
      </w:pPr>
    </w:p>
    <w:p w:rsidR="00AA1BA3" w:rsidRPr="00AE4854" w:rsidRDefault="00AA1BA3" w:rsidP="00AA1BA3">
      <w:pPr>
        <w:spacing w:before="120" w:after="0" w:line="360" w:lineRule="auto"/>
        <w:ind w:firstLine="709"/>
        <w:jc w:val="both"/>
        <w:rPr>
          <w:rFonts w:ascii="Times New Roman" w:hAnsi="Times New Roman"/>
          <w:b/>
          <w:sz w:val="24"/>
          <w:szCs w:val="24"/>
        </w:rPr>
      </w:pPr>
      <w:r w:rsidRPr="00AE4854">
        <w:rPr>
          <w:rFonts w:ascii="Times New Roman" w:hAnsi="Times New Roman"/>
          <w:b/>
          <w:sz w:val="24"/>
          <w:szCs w:val="24"/>
        </w:rPr>
        <w:t>4. Технически спецификации:</w:t>
      </w:r>
    </w:p>
    <w:p w:rsidR="00AA1BA3" w:rsidRPr="00AE4854" w:rsidRDefault="00AA1BA3" w:rsidP="00AA1BA3">
      <w:pPr>
        <w:spacing w:before="120" w:after="0" w:line="360" w:lineRule="auto"/>
        <w:ind w:firstLine="709"/>
        <w:jc w:val="both"/>
        <w:rPr>
          <w:rFonts w:ascii="Times New Roman" w:hAnsi="Times New Roman"/>
          <w:b/>
          <w:sz w:val="24"/>
          <w:szCs w:val="24"/>
        </w:rPr>
      </w:pPr>
      <w:r w:rsidRPr="00AE4854">
        <w:rPr>
          <w:rFonts w:ascii="Times New Roman" w:hAnsi="Times New Roman"/>
          <w:b/>
          <w:sz w:val="24"/>
          <w:szCs w:val="24"/>
        </w:rPr>
        <w:t>По обособена позиция № 1</w:t>
      </w:r>
    </w:p>
    <w:p w:rsidR="00AA1BA3" w:rsidRPr="00AA1BA3" w:rsidRDefault="00AA1BA3" w:rsidP="00AA1BA3">
      <w:pPr>
        <w:spacing w:before="120" w:after="0" w:line="360" w:lineRule="auto"/>
        <w:ind w:firstLine="709"/>
        <w:jc w:val="both"/>
        <w:rPr>
          <w:rFonts w:ascii="Times New Roman" w:hAnsi="Times New Roman"/>
          <w:sz w:val="24"/>
          <w:szCs w:val="24"/>
        </w:rPr>
      </w:pPr>
      <w:r w:rsidRPr="00AA1BA3">
        <w:rPr>
          <w:rFonts w:ascii="Times New Roman" w:hAnsi="Times New Roman"/>
          <w:sz w:val="24"/>
          <w:szCs w:val="24"/>
        </w:rPr>
        <w:t xml:space="preserve">Техническите характеристики на българските разменни монети са посочени в Приложение № 1 по ОП № 1 - „Техническа спецификация на </w:t>
      </w:r>
      <w:r w:rsidR="00253C86">
        <w:rPr>
          <w:rFonts w:ascii="Times New Roman" w:hAnsi="Times New Roman"/>
          <w:sz w:val="24"/>
          <w:szCs w:val="24"/>
        </w:rPr>
        <w:t xml:space="preserve">български </w:t>
      </w:r>
      <w:r w:rsidRPr="00AA1BA3">
        <w:rPr>
          <w:rFonts w:ascii="Times New Roman" w:hAnsi="Times New Roman"/>
          <w:sz w:val="24"/>
          <w:szCs w:val="24"/>
        </w:rPr>
        <w:t xml:space="preserve">разменни монети“, включващо техническа спецификация на разменните монети от всички номинали, техническа спецификация на монетните заготовки, използвани за производството на всички номинали, и контролни параметри на монетните заготовки, които се използват при извършване на контрола за съответствие.  </w:t>
      </w:r>
    </w:p>
    <w:p w:rsidR="00AA1BA3" w:rsidRPr="00AA1BA3" w:rsidRDefault="00AA1BA3" w:rsidP="00AA1BA3">
      <w:pPr>
        <w:spacing w:before="120" w:after="0" w:line="360" w:lineRule="auto"/>
        <w:ind w:firstLine="709"/>
        <w:jc w:val="both"/>
        <w:rPr>
          <w:rFonts w:ascii="Times New Roman" w:hAnsi="Times New Roman"/>
          <w:sz w:val="24"/>
          <w:szCs w:val="24"/>
        </w:rPr>
      </w:pPr>
      <w:r w:rsidRPr="00AA1BA3">
        <w:rPr>
          <w:rFonts w:ascii="Times New Roman" w:hAnsi="Times New Roman"/>
          <w:sz w:val="24"/>
          <w:szCs w:val="24"/>
        </w:rPr>
        <w:t>Участникът следва да представи Техническо предложение (по образец).</w:t>
      </w:r>
    </w:p>
    <w:p w:rsidR="00AA1BA3" w:rsidRPr="00AA1BA3" w:rsidRDefault="00AA1BA3" w:rsidP="00AA1BA3">
      <w:pPr>
        <w:spacing w:before="120" w:after="0" w:line="360" w:lineRule="auto"/>
        <w:ind w:firstLine="709"/>
        <w:jc w:val="both"/>
        <w:rPr>
          <w:rFonts w:ascii="Times New Roman" w:hAnsi="Times New Roman"/>
          <w:sz w:val="24"/>
          <w:szCs w:val="24"/>
        </w:rPr>
      </w:pPr>
      <w:r w:rsidRPr="003E4379">
        <w:rPr>
          <w:rFonts w:ascii="Times New Roman" w:hAnsi="Times New Roman"/>
          <w:sz w:val="24"/>
          <w:szCs w:val="24"/>
        </w:rPr>
        <w:t xml:space="preserve"> Прогнозни</w:t>
      </w:r>
      <w:r w:rsidR="00F569FD" w:rsidRPr="00555A2E">
        <w:rPr>
          <w:rFonts w:ascii="Times New Roman" w:hAnsi="Times New Roman"/>
          <w:sz w:val="24"/>
          <w:szCs w:val="24"/>
        </w:rPr>
        <w:t>те</w:t>
      </w:r>
      <w:r w:rsidRPr="003E4379">
        <w:rPr>
          <w:rFonts w:ascii="Times New Roman" w:hAnsi="Times New Roman"/>
          <w:sz w:val="24"/>
          <w:szCs w:val="24"/>
        </w:rPr>
        <w:t xml:space="preserve"> количества български разменни монети за периода 2018-2022 г.</w:t>
      </w:r>
      <w:r w:rsidR="00F569FD" w:rsidRPr="00555A2E">
        <w:rPr>
          <w:rFonts w:ascii="Times New Roman" w:hAnsi="Times New Roman"/>
          <w:sz w:val="24"/>
          <w:szCs w:val="24"/>
        </w:rPr>
        <w:t xml:space="preserve"> </w:t>
      </w:r>
      <w:r w:rsidR="00AC4C92" w:rsidRPr="00555A2E">
        <w:rPr>
          <w:rFonts w:ascii="Times New Roman" w:hAnsi="Times New Roman"/>
          <w:sz w:val="24"/>
          <w:szCs w:val="24"/>
        </w:rPr>
        <w:t>с</w:t>
      </w:r>
      <w:r w:rsidR="00F569FD" w:rsidRPr="00555A2E">
        <w:rPr>
          <w:rFonts w:ascii="Times New Roman" w:hAnsi="Times New Roman"/>
          <w:sz w:val="24"/>
          <w:szCs w:val="24"/>
        </w:rPr>
        <w:t>а 1</w:t>
      </w:r>
      <w:r w:rsidR="00AC4C92" w:rsidRPr="00555A2E">
        <w:rPr>
          <w:rFonts w:ascii="Times New Roman" w:hAnsi="Times New Roman"/>
          <w:sz w:val="24"/>
          <w:szCs w:val="24"/>
        </w:rPr>
        <w:t xml:space="preserve"> 206 млн. броя </w:t>
      </w:r>
      <w:r w:rsidRPr="003E4379">
        <w:rPr>
          <w:rFonts w:ascii="Times New Roman" w:hAnsi="Times New Roman"/>
          <w:sz w:val="24"/>
          <w:szCs w:val="24"/>
        </w:rPr>
        <w:t xml:space="preserve"> </w:t>
      </w:r>
      <w:r w:rsidR="00AC4C92" w:rsidRPr="00555A2E">
        <w:rPr>
          <w:rFonts w:ascii="Times New Roman" w:hAnsi="Times New Roman"/>
          <w:sz w:val="24"/>
          <w:szCs w:val="24"/>
        </w:rPr>
        <w:t xml:space="preserve">и </w:t>
      </w:r>
      <w:r w:rsidRPr="003E4379">
        <w:rPr>
          <w:rFonts w:ascii="Times New Roman" w:hAnsi="Times New Roman"/>
          <w:sz w:val="24"/>
          <w:szCs w:val="24"/>
        </w:rPr>
        <w:t>са ориентировъчни, като възложителят си запазва правото, по време на действие на договора, да поръчва количества, различни от посочените, като същите ще се заплащат по цени, съгласно ценовото предложение на избрания изпълнител.</w:t>
      </w:r>
    </w:p>
    <w:p w:rsidR="00AA1BA3" w:rsidRPr="00AE4854" w:rsidRDefault="00AA1BA3" w:rsidP="00AA1BA3">
      <w:pPr>
        <w:spacing w:before="120" w:after="0" w:line="360" w:lineRule="auto"/>
        <w:ind w:firstLine="709"/>
        <w:jc w:val="both"/>
        <w:rPr>
          <w:rFonts w:ascii="Times New Roman" w:hAnsi="Times New Roman"/>
          <w:b/>
          <w:sz w:val="24"/>
          <w:szCs w:val="24"/>
        </w:rPr>
      </w:pPr>
      <w:r w:rsidRPr="00AE4854">
        <w:rPr>
          <w:rFonts w:ascii="Times New Roman" w:hAnsi="Times New Roman"/>
          <w:b/>
          <w:sz w:val="24"/>
          <w:szCs w:val="24"/>
        </w:rPr>
        <w:t>По обособена позиция № 2</w:t>
      </w:r>
    </w:p>
    <w:p w:rsidR="00AA1BA3" w:rsidRPr="00AA1BA3" w:rsidRDefault="00AA1BA3" w:rsidP="00AA1BA3">
      <w:pPr>
        <w:spacing w:before="120" w:after="0" w:line="360" w:lineRule="auto"/>
        <w:ind w:firstLine="709"/>
        <w:jc w:val="both"/>
        <w:rPr>
          <w:rFonts w:ascii="Times New Roman" w:hAnsi="Times New Roman"/>
          <w:sz w:val="24"/>
          <w:szCs w:val="24"/>
        </w:rPr>
      </w:pPr>
      <w:r w:rsidRPr="00AA1BA3">
        <w:rPr>
          <w:rFonts w:ascii="Times New Roman" w:hAnsi="Times New Roman"/>
          <w:sz w:val="24"/>
          <w:szCs w:val="24"/>
        </w:rPr>
        <w:t>Посочените техническите характеристики на българските възпоменателни монети в Приложение № 1 по ОП № 2 - „Техническа спецификация на видовете възпоменателни монети“ са информативни, като възложителят си запазва правото за всяка възпоменателна монета да определи конкретните технически характеристика, които се предоставят от възложителя на изпълнителя при всяка конкретна заявка.</w:t>
      </w:r>
    </w:p>
    <w:p w:rsidR="00376436" w:rsidRPr="0072004B" w:rsidRDefault="00AA1BA3" w:rsidP="00402ACF">
      <w:pPr>
        <w:pStyle w:val="Heading1"/>
        <w:spacing w:before="0" w:line="360" w:lineRule="auto"/>
        <w:ind w:firstLine="709"/>
        <w:jc w:val="both"/>
        <w:rPr>
          <w:rFonts w:ascii="Times New Roman" w:hAnsi="Times New Roman"/>
          <w:b w:val="0"/>
          <w:color w:val="auto"/>
          <w:sz w:val="24"/>
          <w:szCs w:val="24"/>
        </w:rPr>
      </w:pPr>
      <w:r w:rsidRPr="0072004B">
        <w:rPr>
          <w:rFonts w:ascii="Times New Roman" w:hAnsi="Times New Roman"/>
          <w:b w:val="0"/>
          <w:color w:val="auto"/>
          <w:sz w:val="24"/>
          <w:szCs w:val="24"/>
        </w:rPr>
        <w:lastRenderedPageBreak/>
        <w:t>Прогнозни</w:t>
      </w:r>
      <w:r w:rsidR="003E4379" w:rsidRPr="0072004B">
        <w:rPr>
          <w:rFonts w:ascii="Times New Roman" w:hAnsi="Times New Roman"/>
          <w:b w:val="0"/>
          <w:color w:val="auto"/>
          <w:sz w:val="24"/>
          <w:szCs w:val="24"/>
        </w:rPr>
        <w:t>те</w:t>
      </w:r>
      <w:r w:rsidRPr="0072004B">
        <w:rPr>
          <w:rFonts w:ascii="Times New Roman" w:hAnsi="Times New Roman"/>
          <w:b w:val="0"/>
          <w:color w:val="auto"/>
          <w:sz w:val="24"/>
          <w:szCs w:val="24"/>
        </w:rPr>
        <w:t xml:space="preserve"> количества български възпоменателни монети за периода 2018-2022 г.</w:t>
      </w:r>
      <w:r w:rsidR="003E4379" w:rsidRPr="0072004B">
        <w:rPr>
          <w:rFonts w:ascii="Times New Roman" w:hAnsi="Times New Roman"/>
          <w:b w:val="0"/>
          <w:color w:val="auto"/>
          <w:sz w:val="24"/>
          <w:szCs w:val="24"/>
        </w:rPr>
        <w:t xml:space="preserve"> са 70 хил. броя и</w:t>
      </w:r>
      <w:r w:rsidRPr="0072004B">
        <w:rPr>
          <w:rFonts w:ascii="Times New Roman" w:hAnsi="Times New Roman"/>
          <w:b w:val="0"/>
          <w:color w:val="auto"/>
          <w:sz w:val="24"/>
          <w:szCs w:val="24"/>
        </w:rPr>
        <w:t xml:space="preserve"> са ориентировъчни, като възложителят си запазва правото, по време на действие на договора, да поръчва количеств</w:t>
      </w:r>
      <w:r w:rsidR="003E4379" w:rsidRPr="0072004B">
        <w:rPr>
          <w:rFonts w:ascii="Times New Roman" w:hAnsi="Times New Roman"/>
          <w:b w:val="0"/>
          <w:color w:val="auto"/>
          <w:sz w:val="24"/>
          <w:szCs w:val="24"/>
        </w:rPr>
        <w:t>а</w:t>
      </w:r>
      <w:r w:rsidR="00F855E4">
        <w:rPr>
          <w:rFonts w:ascii="Times New Roman" w:hAnsi="Times New Roman"/>
          <w:b w:val="0"/>
          <w:color w:val="auto"/>
          <w:sz w:val="24"/>
          <w:szCs w:val="24"/>
        </w:rPr>
        <w:t xml:space="preserve"> </w:t>
      </w:r>
      <w:r w:rsidRPr="0072004B">
        <w:rPr>
          <w:rFonts w:ascii="Times New Roman" w:hAnsi="Times New Roman"/>
          <w:b w:val="0"/>
          <w:color w:val="auto"/>
          <w:sz w:val="24"/>
          <w:szCs w:val="24"/>
        </w:rPr>
        <w:t>различни от посоченит</w:t>
      </w:r>
      <w:r w:rsidR="00F855E4">
        <w:rPr>
          <w:rFonts w:ascii="Times New Roman" w:hAnsi="Times New Roman"/>
          <w:b w:val="0"/>
          <w:color w:val="auto"/>
          <w:sz w:val="24"/>
          <w:szCs w:val="24"/>
        </w:rPr>
        <w:t>е</w:t>
      </w:r>
      <w:r w:rsidRPr="0072004B">
        <w:rPr>
          <w:rFonts w:ascii="Times New Roman" w:hAnsi="Times New Roman"/>
          <w:b w:val="0"/>
          <w:color w:val="auto"/>
          <w:sz w:val="24"/>
          <w:szCs w:val="24"/>
        </w:rPr>
        <w:t>, като същите ще се заплащат по цени, съгласно ценовото предложение на избрания изпълнител.</w:t>
      </w:r>
    </w:p>
    <w:p w:rsidR="00AA1BA3" w:rsidRDefault="00AA1BA3" w:rsidP="00050CCC">
      <w:pPr>
        <w:pStyle w:val="Heading1"/>
        <w:spacing w:before="0" w:line="360" w:lineRule="auto"/>
        <w:ind w:firstLine="709"/>
        <w:jc w:val="both"/>
        <w:rPr>
          <w:rFonts w:ascii="Times New Roman" w:hAnsi="Times New Roman"/>
          <w:color w:val="auto"/>
          <w:sz w:val="24"/>
          <w:szCs w:val="24"/>
        </w:rPr>
      </w:pPr>
      <w:bookmarkStart w:id="2" w:name="_Toc459364984"/>
    </w:p>
    <w:p w:rsidR="00376436" w:rsidRPr="00596E87" w:rsidRDefault="00376436" w:rsidP="00050CCC">
      <w:pPr>
        <w:pStyle w:val="Heading1"/>
        <w:spacing w:before="0" w:line="360" w:lineRule="auto"/>
        <w:ind w:firstLine="709"/>
        <w:jc w:val="both"/>
        <w:rPr>
          <w:rFonts w:ascii="Times New Roman" w:hAnsi="Times New Roman"/>
          <w:b w:val="0"/>
          <w:color w:val="auto"/>
          <w:sz w:val="24"/>
          <w:szCs w:val="24"/>
        </w:rPr>
      </w:pPr>
      <w:proofErr w:type="spellStart"/>
      <w:r w:rsidRPr="00596E87">
        <w:rPr>
          <w:rFonts w:ascii="Times New Roman" w:hAnsi="Times New Roman"/>
          <w:color w:val="auto"/>
          <w:sz w:val="24"/>
          <w:szCs w:val="24"/>
        </w:rPr>
        <w:t>ІI</w:t>
      </w:r>
      <w:proofErr w:type="spellEnd"/>
      <w:r w:rsidRPr="00596E87">
        <w:rPr>
          <w:rFonts w:ascii="Times New Roman" w:hAnsi="Times New Roman"/>
          <w:color w:val="auto"/>
          <w:sz w:val="24"/>
          <w:szCs w:val="24"/>
        </w:rPr>
        <w:t>. ДОСТЪП ДО ДОКУМЕНТАЦИЯТА. ПОЛУЧАВАНЕ НА ОФЕРТИ. РАЗЯСНЕНИЯ ПО УСЛОВИЯТА НА ПРОЦЕДУРАТА. ОБМЕН НА ИНФОРМАЦИЯ</w:t>
      </w:r>
      <w:r w:rsidRPr="00596E87">
        <w:rPr>
          <w:rFonts w:ascii="Times New Roman" w:hAnsi="Times New Roman"/>
          <w:b w:val="0"/>
          <w:color w:val="auto"/>
          <w:sz w:val="24"/>
          <w:szCs w:val="24"/>
        </w:rPr>
        <w:t>.</w:t>
      </w:r>
      <w:bookmarkEnd w:id="2"/>
    </w:p>
    <w:p w:rsidR="00376436" w:rsidRPr="006F2DA1" w:rsidRDefault="00376436" w:rsidP="00050CCC">
      <w:pPr>
        <w:pStyle w:val="Heading2"/>
        <w:spacing w:before="0" w:line="360" w:lineRule="auto"/>
        <w:jc w:val="both"/>
        <w:rPr>
          <w:rFonts w:ascii="Times New Roman" w:hAnsi="Times New Roman"/>
          <w:color w:val="auto"/>
          <w:sz w:val="24"/>
          <w:szCs w:val="24"/>
        </w:rPr>
      </w:pPr>
      <w:r w:rsidRPr="00596E87">
        <w:rPr>
          <w:rFonts w:ascii="Times New Roman" w:hAnsi="Times New Roman"/>
          <w:b w:val="0"/>
          <w:color w:val="auto"/>
          <w:sz w:val="24"/>
          <w:szCs w:val="24"/>
        </w:rPr>
        <w:tab/>
      </w:r>
      <w:bookmarkStart w:id="3" w:name="_Toc459364985"/>
      <w:r w:rsidRPr="006F2DA1">
        <w:rPr>
          <w:rFonts w:ascii="Times New Roman" w:hAnsi="Times New Roman"/>
          <w:color w:val="auto"/>
          <w:sz w:val="24"/>
          <w:szCs w:val="24"/>
        </w:rPr>
        <w:t>1. Достъп до документацията:</w:t>
      </w:r>
      <w:bookmarkEnd w:id="3"/>
    </w:p>
    <w:p w:rsidR="00376436" w:rsidRDefault="00376436" w:rsidP="00D47937">
      <w:pPr>
        <w:ind w:firstLine="709"/>
        <w:jc w:val="both"/>
        <w:rPr>
          <w:rFonts w:ascii="Times New Roman" w:hAnsi="Times New Roman"/>
          <w:sz w:val="24"/>
          <w:szCs w:val="24"/>
        </w:rPr>
      </w:pPr>
      <w:r w:rsidRPr="00AC495D">
        <w:rPr>
          <w:rFonts w:ascii="Times New Roman" w:hAnsi="Times New Roman"/>
          <w:sz w:val="24"/>
          <w:szCs w:val="24"/>
        </w:rPr>
        <w:t xml:space="preserve">Лицата могат да изтеглят безплатно документацията за участие от интернет страницата на възложител: </w:t>
      </w:r>
      <w:hyperlink r:id="rId7" w:history="1">
        <w:r w:rsidRPr="00D47937">
          <w:t>http://www.bnb.bg</w:t>
        </w:r>
      </w:hyperlink>
      <w:r w:rsidRPr="00D47937">
        <w:t xml:space="preserve">, </w:t>
      </w:r>
      <w:r w:rsidRPr="00AC495D">
        <w:rPr>
          <w:rFonts w:ascii="Times New Roman" w:hAnsi="Times New Roman"/>
          <w:sz w:val="24"/>
          <w:szCs w:val="24"/>
        </w:rPr>
        <w:t>раздел „Профил на купувача – обществени поръчки“</w:t>
      </w:r>
      <w:r>
        <w:rPr>
          <w:rFonts w:ascii="Times New Roman" w:hAnsi="Times New Roman"/>
          <w:sz w:val="24"/>
          <w:szCs w:val="24"/>
        </w:rPr>
        <w:t xml:space="preserve">, на адрес </w:t>
      </w:r>
    </w:p>
    <w:p w:rsidR="00376436" w:rsidRDefault="00376436" w:rsidP="00D47937">
      <w:pPr>
        <w:ind w:firstLine="709"/>
        <w:jc w:val="both"/>
      </w:pPr>
      <w:r>
        <w:rPr>
          <w:rFonts w:ascii="Times New Roman" w:hAnsi="Times New Roman"/>
          <w:sz w:val="24"/>
          <w:szCs w:val="24"/>
        </w:rPr>
        <w:t xml:space="preserve"> </w:t>
      </w:r>
      <w:hyperlink r:id="rId8" w:history="1">
        <w:r w:rsidR="00A32A82" w:rsidRPr="00534864">
          <w:rPr>
            <w:rStyle w:val="Hyperlink"/>
          </w:rPr>
          <w:t>http://www.bnb.bg/AboutUs/AUPublicProcurements/AUPPList/PP_01224-2017-0001</w:t>
        </w:r>
        <w:r w:rsidR="00A32A82" w:rsidRPr="00534864">
          <w:rPr>
            <w:rStyle w:val="Hyperlink"/>
            <w:lang w:val="en-US"/>
          </w:rPr>
          <w:t>5</w:t>
        </w:r>
        <w:r w:rsidR="00A32A82" w:rsidRPr="00534864" w:rsidDel="004834F5">
          <w:rPr>
            <w:rStyle w:val="Hyperlink"/>
          </w:rPr>
          <w:t xml:space="preserve"> </w:t>
        </w:r>
        <w:r w:rsidR="00A32A82" w:rsidRPr="00534864">
          <w:rPr>
            <w:rStyle w:val="Hyperlink"/>
          </w:rPr>
          <w:t>_</w:t>
        </w:r>
        <w:proofErr w:type="spellStart"/>
        <w:r w:rsidR="00A32A82" w:rsidRPr="00534864">
          <w:rPr>
            <w:rStyle w:val="Hyperlink"/>
          </w:rPr>
          <w:t>BG</w:t>
        </w:r>
        <w:proofErr w:type="spellEnd"/>
      </w:hyperlink>
    </w:p>
    <w:p w:rsidR="00376436" w:rsidRPr="00AC495D" w:rsidRDefault="00376436" w:rsidP="00402ACF">
      <w:pPr>
        <w:pStyle w:val="Heading2"/>
        <w:spacing w:before="0" w:line="360" w:lineRule="auto"/>
        <w:ind w:firstLine="709"/>
        <w:rPr>
          <w:rFonts w:ascii="Times New Roman" w:hAnsi="Times New Roman"/>
          <w:color w:val="auto"/>
          <w:sz w:val="24"/>
          <w:szCs w:val="24"/>
        </w:rPr>
      </w:pPr>
      <w:bookmarkStart w:id="4" w:name="_Toc459364986"/>
      <w:r w:rsidRPr="00AC495D">
        <w:rPr>
          <w:rFonts w:ascii="Times New Roman" w:hAnsi="Times New Roman"/>
          <w:color w:val="auto"/>
          <w:sz w:val="24"/>
          <w:szCs w:val="24"/>
        </w:rPr>
        <w:t>2. Получаване на оферти:</w:t>
      </w:r>
      <w:bookmarkEnd w:id="4"/>
    </w:p>
    <w:p w:rsidR="00376436" w:rsidRPr="00AC495D" w:rsidRDefault="00376436" w:rsidP="00402ACF">
      <w:pPr>
        <w:spacing w:after="0" w:line="360" w:lineRule="auto"/>
        <w:ind w:firstLine="709"/>
        <w:jc w:val="both"/>
        <w:rPr>
          <w:rFonts w:ascii="Times New Roman" w:hAnsi="Times New Roman"/>
          <w:sz w:val="24"/>
          <w:szCs w:val="24"/>
        </w:rPr>
      </w:pPr>
      <w:r w:rsidRPr="00AC495D">
        <w:rPr>
          <w:rFonts w:ascii="Times New Roman" w:hAnsi="Times New Roman"/>
          <w:sz w:val="24"/>
          <w:szCs w:val="24"/>
        </w:rPr>
        <w:t xml:space="preserve">Подаването на офертите ще става до </w:t>
      </w:r>
      <w:r>
        <w:rPr>
          <w:rFonts w:ascii="Times New Roman" w:hAnsi="Times New Roman"/>
          <w:sz w:val="24"/>
          <w:szCs w:val="24"/>
        </w:rPr>
        <w:t>15:45</w:t>
      </w:r>
      <w:r w:rsidRPr="00AC495D">
        <w:rPr>
          <w:rFonts w:ascii="Times New Roman" w:hAnsi="Times New Roman"/>
          <w:sz w:val="24"/>
          <w:szCs w:val="24"/>
        </w:rPr>
        <w:t xml:space="preserve"> часа на датата, посочена в IV.2.2. от Обявлението за поръчка, на гише № 54 в Паричния салон на БНБ.</w:t>
      </w:r>
    </w:p>
    <w:p w:rsidR="00376436" w:rsidRPr="00AC495D" w:rsidRDefault="00376436" w:rsidP="00402ACF">
      <w:pPr>
        <w:spacing w:after="0" w:line="360" w:lineRule="auto"/>
        <w:ind w:firstLine="709"/>
        <w:jc w:val="both"/>
        <w:rPr>
          <w:rFonts w:ascii="Times New Roman" w:hAnsi="Times New Roman"/>
          <w:sz w:val="24"/>
          <w:szCs w:val="24"/>
        </w:rPr>
      </w:pPr>
      <w:r w:rsidRPr="00AC495D">
        <w:rPr>
          <w:rFonts w:ascii="Times New Roman" w:hAnsi="Times New Roman"/>
          <w:sz w:val="24"/>
          <w:szCs w:val="24"/>
        </w:rPr>
        <w:t xml:space="preserve">Участникът може да подаде офертата си </w:t>
      </w:r>
      <w:r w:rsidRPr="00AC495D">
        <w:rPr>
          <w:rFonts w:ascii="Times New Roman" w:hAnsi="Times New Roman"/>
          <w:sz w:val="24"/>
          <w:szCs w:val="24"/>
          <w:lang w:eastAsia="bg-BG"/>
        </w:rPr>
        <w:t>и по пощата с препоръчано писмо с обратна разписка</w:t>
      </w:r>
      <w:r>
        <w:rPr>
          <w:rFonts w:ascii="Times New Roman" w:hAnsi="Times New Roman"/>
          <w:sz w:val="24"/>
          <w:szCs w:val="24"/>
          <w:lang w:eastAsia="bg-BG"/>
        </w:rPr>
        <w:t xml:space="preserve"> или чрез куриерска служба</w:t>
      </w:r>
      <w:r w:rsidRPr="00AC495D">
        <w:rPr>
          <w:rFonts w:ascii="Times New Roman" w:hAnsi="Times New Roman"/>
          <w:sz w:val="24"/>
          <w:szCs w:val="24"/>
          <w:lang w:eastAsia="bg-BG"/>
        </w:rPr>
        <w:t>, като в този случай разходите за подаване на офертата са за негова сметка. В случай че офертата е подадена по пощата</w:t>
      </w:r>
      <w:r>
        <w:rPr>
          <w:rFonts w:ascii="Times New Roman" w:hAnsi="Times New Roman"/>
          <w:sz w:val="24"/>
          <w:szCs w:val="24"/>
          <w:lang w:eastAsia="bg-BG"/>
        </w:rPr>
        <w:t xml:space="preserve"> или чрез куриерска служба</w:t>
      </w:r>
      <w:r w:rsidRPr="00AC495D">
        <w:rPr>
          <w:rFonts w:ascii="Times New Roman" w:hAnsi="Times New Roman"/>
          <w:sz w:val="24"/>
          <w:szCs w:val="24"/>
          <w:lang w:eastAsia="bg-BG"/>
        </w:rPr>
        <w:t xml:space="preserve">, същата следва да бъде получена от възложителя до </w:t>
      </w:r>
      <w:r>
        <w:rPr>
          <w:rFonts w:ascii="Times New Roman" w:hAnsi="Times New Roman"/>
          <w:sz w:val="24"/>
          <w:szCs w:val="24"/>
        </w:rPr>
        <w:t>15:45</w:t>
      </w:r>
      <w:r w:rsidRPr="00AC495D">
        <w:rPr>
          <w:rFonts w:ascii="Times New Roman" w:hAnsi="Times New Roman"/>
          <w:sz w:val="24"/>
          <w:szCs w:val="24"/>
        </w:rPr>
        <w:t xml:space="preserve"> часа на датата, посочена в IV.2.2. от Обявлението за поръчка. Рискът от забава или загубване на офертата е на участника.</w:t>
      </w:r>
    </w:p>
    <w:p w:rsidR="00376436" w:rsidRPr="00AC495D" w:rsidRDefault="00376436" w:rsidP="00402ACF">
      <w:pPr>
        <w:pStyle w:val="Heading2"/>
        <w:spacing w:before="0" w:line="360" w:lineRule="auto"/>
        <w:ind w:firstLine="709"/>
        <w:rPr>
          <w:rFonts w:ascii="Times New Roman" w:hAnsi="Times New Roman"/>
          <w:snapToGrid w:val="0"/>
          <w:color w:val="auto"/>
          <w:sz w:val="24"/>
          <w:szCs w:val="24"/>
        </w:rPr>
      </w:pPr>
      <w:bookmarkStart w:id="5" w:name="_Toc459364987"/>
      <w:r w:rsidRPr="00AC495D">
        <w:rPr>
          <w:rFonts w:ascii="Times New Roman" w:hAnsi="Times New Roman"/>
          <w:snapToGrid w:val="0"/>
          <w:color w:val="auto"/>
          <w:sz w:val="24"/>
          <w:szCs w:val="24"/>
        </w:rPr>
        <w:t>3. Разяснения по условията на процедурата</w:t>
      </w:r>
      <w:bookmarkEnd w:id="5"/>
      <w:r>
        <w:rPr>
          <w:rFonts w:ascii="Times New Roman" w:hAnsi="Times New Roman"/>
          <w:snapToGrid w:val="0"/>
          <w:color w:val="auto"/>
          <w:sz w:val="24"/>
          <w:szCs w:val="24"/>
        </w:rPr>
        <w:t>:</w:t>
      </w:r>
    </w:p>
    <w:p w:rsidR="00376436" w:rsidRPr="00AC495D" w:rsidRDefault="00376436" w:rsidP="00402ACF">
      <w:pPr>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 xml:space="preserve">Лицата могат да поискат писмено от възложителя разяснения по решението, обявлението и документацията </w:t>
      </w:r>
      <w:r w:rsidR="00252219">
        <w:rPr>
          <w:rFonts w:ascii="Times New Roman" w:hAnsi="Times New Roman"/>
          <w:snapToGrid w:val="0"/>
          <w:sz w:val="24"/>
          <w:szCs w:val="24"/>
        </w:rPr>
        <w:t>на</w:t>
      </w:r>
      <w:r w:rsidR="00184204">
        <w:rPr>
          <w:rFonts w:ascii="Times New Roman" w:hAnsi="Times New Roman"/>
          <w:snapToGrid w:val="0"/>
          <w:sz w:val="24"/>
          <w:szCs w:val="24"/>
          <w:lang w:val="en-US"/>
        </w:rPr>
        <w:t xml:space="preserve"> </w:t>
      </w:r>
      <w:r w:rsidR="00FA527F">
        <w:rPr>
          <w:rFonts w:ascii="Times New Roman" w:hAnsi="Times New Roman"/>
          <w:snapToGrid w:val="0"/>
          <w:sz w:val="24"/>
          <w:szCs w:val="24"/>
        </w:rPr>
        <w:t>обществената поръчка</w:t>
      </w:r>
      <w:r w:rsidR="00FA527F" w:rsidRPr="00AC495D">
        <w:rPr>
          <w:rFonts w:ascii="Times New Roman" w:hAnsi="Times New Roman"/>
          <w:snapToGrid w:val="0"/>
          <w:sz w:val="24"/>
          <w:szCs w:val="24"/>
        </w:rPr>
        <w:t xml:space="preserve"> </w:t>
      </w:r>
      <w:r w:rsidRPr="00AC495D">
        <w:rPr>
          <w:rFonts w:ascii="Times New Roman" w:hAnsi="Times New Roman"/>
          <w:snapToGrid w:val="0"/>
          <w:sz w:val="24"/>
          <w:szCs w:val="24"/>
        </w:rPr>
        <w:t xml:space="preserve">до 10 </w:t>
      </w:r>
      <w:r w:rsidR="008E4AC3">
        <w:rPr>
          <w:rFonts w:ascii="Times New Roman" w:hAnsi="Times New Roman"/>
          <w:snapToGrid w:val="0"/>
          <w:sz w:val="24"/>
          <w:szCs w:val="24"/>
          <w:lang w:val="en-US"/>
        </w:rPr>
        <w:t>(</w:t>
      </w:r>
      <w:r w:rsidR="008E4AC3">
        <w:rPr>
          <w:rFonts w:ascii="Times New Roman" w:hAnsi="Times New Roman"/>
          <w:snapToGrid w:val="0"/>
          <w:sz w:val="24"/>
          <w:szCs w:val="24"/>
        </w:rPr>
        <w:t>десет</w:t>
      </w:r>
      <w:r w:rsidR="008E4AC3">
        <w:rPr>
          <w:rFonts w:ascii="Times New Roman" w:hAnsi="Times New Roman"/>
          <w:snapToGrid w:val="0"/>
          <w:sz w:val="24"/>
          <w:szCs w:val="24"/>
          <w:lang w:val="en-US"/>
        </w:rPr>
        <w:t xml:space="preserve">) </w:t>
      </w:r>
      <w:r w:rsidRPr="00AC495D">
        <w:rPr>
          <w:rFonts w:ascii="Times New Roman" w:hAnsi="Times New Roman"/>
          <w:snapToGrid w:val="0"/>
          <w:sz w:val="24"/>
          <w:szCs w:val="24"/>
        </w:rPr>
        <w:t>дни преди изтичане на срока за получаване на офертите. Възложителят не предоставя разяснения, ако искането е постъпило след този срок.</w:t>
      </w:r>
    </w:p>
    <w:p w:rsidR="00376436" w:rsidRPr="00AC495D" w:rsidRDefault="00376436" w:rsidP="00402ACF">
      <w:pPr>
        <w:spacing w:after="0" w:line="360" w:lineRule="auto"/>
        <w:ind w:firstLine="709"/>
        <w:jc w:val="both"/>
        <w:rPr>
          <w:rFonts w:ascii="Times New Roman" w:hAnsi="Times New Roman"/>
          <w:sz w:val="24"/>
          <w:szCs w:val="24"/>
        </w:rPr>
      </w:pPr>
      <w:r w:rsidRPr="00AC495D">
        <w:rPr>
          <w:rFonts w:ascii="Times New Roman" w:hAnsi="Times New Roman"/>
          <w:snapToGrid w:val="0"/>
          <w:sz w:val="24"/>
          <w:szCs w:val="24"/>
        </w:rPr>
        <w:t xml:space="preserve">Исканията за разяснения по документацията се адресират до г-жа Снежанка Деянова - </w:t>
      </w:r>
      <w:r w:rsidR="008E4AC3">
        <w:rPr>
          <w:rFonts w:ascii="Times New Roman" w:hAnsi="Times New Roman"/>
          <w:snapToGrid w:val="0"/>
          <w:sz w:val="24"/>
          <w:szCs w:val="24"/>
        </w:rPr>
        <w:t>г</w:t>
      </w:r>
      <w:r w:rsidRPr="00AC495D">
        <w:rPr>
          <w:rFonts w:ascii="Times New Roman" w:hAnsi="Times New Roman"/>
          <w:snapToGrid w:val="0"/>
          <w:sz w:val="24"/>
          <w:szCs w:val="24"/>
        </w:rPr>
        <w:t>лавен секретар, като се изпращат на факс: 02/950 84 52, на e-</w:t>
      </w:r>
      <w:proofErr w:type="spellStart"/>
      <w:r w:rsidRPr="00AC495D">
        <w:rPr>
          <w:rFonts w:ascii="Times New Roman" w:hAnsi="Times New Roman"/>
          <w:snapToGrid w:val="0"/>
          <w:sz w:val="24"/>
          <w:szCs w:val="24"/>
        </w:rPr>
        <w:t>mail</w:t>
      </w:r>
      <w:proofErr w:type="spellEnd"/>
      <w:r w:rsidRPr="00AC495D">
        <w:rPr>
          <w:rFonts w:ascii="Times New Roman" w:hAnsi="Times New Roman"/>
          <w:snapToGrid w:val="0"/>
          <w:sz w:val="24"/>
          <w:szCs w:val="24"/>
        </w:rPr>
        <w:t xml:space="preserve"> - </w:t>
      </w:r>
      <w:hyperlink r:id="rId9" w:history="1">
        <w:r w:rsidRPr="005028AA">
          <w:rPr>
            <w:rStyle w:val="Hyperlink"/>
            <w:rFonts w:ascii="Times New Roman" w:hAnsi="Times New Roman"/>
            <w:snapToGrid w:val="0"/>
            <w:sz w:val="24"/>
            <w:szCs w:val="24"/>
          </w:rPr>
          <w:t>publicprocurement@bnbank.org</w:t>
        </w:r>
      </w:hyperlink>
      <w:r>
        <w:rPr>
          <w:rFonts w:ascii="Times New Roman" w:hAnsi="Times New Roman"/>
          <w:snapToGrid w:val="0"/>
          <w:sz w:val="24"/>
          <w:szCs w:val="24"/>
        </w:rPr>
        <w:t xml:space="preserve"> </w:t>
      </w:r>
      <w:r w:rsidRPr="00AC495D">
        <w:rPr>
          <w:rFonts w:ascii="Times New Roman" w:hAnsi="Times New Roman"/>
          <w:snapToGrid w:val="0"/>
          <w:sz w:val="24"/>
          <w:szCs w:val="24"/>
        </w:rPr>
        <w:t>или на адрес: гр. София 1000, пл. „Княз Александър I” № 1.</w:t>
      </w:r>
    </w:p>
    <w:p w:rsidR="00376436" w:rsidRPr="00AC495D" w:rsidRDefault="00376436" w:rsidP="00402ACF">
      <w:pPr>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 xml:space="preserve">Възложителят публикува разясненията в профила на купувача в 4-дневен срок от получаване на искането. В разясненията </w:t>
      </w:r>
      <w:r>
        <w:rPr>
          <w:rFonts w:ascii="Times New Roman" w:hAnsi="Times New Roman"/>
          <w:snapToGrid w:val="0"/>
          <w:sz w:val="24"/>
          <w:szCs w:val="24"/>
        </w:rPr>
        <w:t>в</w:t>
      </w:r>
      <w:r w:rsidRPr="00AC495D">
        <w:rPr>
          <w:rFonts w:ascii="Times New Roman" w:hAnsi="Times New Roman"/>
          <w:snapToGrid w:val="0"/>
          <w:sz w:val="24"/>
          <w:szCs w:val="24"/>
        </w:rPr>
        <w:t xml:space="preserve">ъзложителят не посочва лицето, направило запитването. </w:t>
      </w:r>
    </w:p>
    <w:p w:rsidR="00376436" w:rsidRPr="00AC495D" w:rsidRDefault="00376436" w:rsidP="00402ACF">
      <w:pPr>
        <w:pStyle w:val="Heading2"/>
        <w:spacing w:before="0" w:line="360" w:lineRule="auto"/>
        <w:rPr>
          <w:rFonts w:ascii="Times New Roman" w:hAnsi="Times New Roman"/>
          <w:color w:val="auto"/>
          <w:sz w:val="24"/>
          <w:szCs w:val="24"/>
          <w:lang w:eastAsia="bg-BG"/>
        </w:rPr>
      </w:pPr>
      <w:r w:rsidRPr="00AC495D">
        <w:rPr>
          <w:rFonts w:ascii="Times New Roman" w:hAnsi="Times New Roman"/>
          <w:color w:val="auto"/>
          <w:sz w:val="24"/>
          <w:szCs w:val="24"/>
          <w:lang w:eastAsia="bg-BG"/>
        </w:rPr>
        <w:tab/>
      </w:r>
      <w:bookmarkStart w:id="6" w:name="_Toc459364988"/>
      <w:r w:rsidRPr="00AC495D">
        <w:rPr>
          <w:rFonts w:ascii="Times New Roman" w:hAnsi="Times New Roman"/>
          <w:color w:val="auto"/>
          <w:sz w:val="24"/>
          <w:szCs w:val="24"/>
          <w:lang w:eastAsia="bg-BG"/>
        </w:rPr>
        <w:t>4. Обмен на информация:</w:t>
      </w:r>
      <w:bookmarkEnd w:id="6"/>
    </w:p>
    <w:p w:rsidR="00376436" w:rsidRPr="00AC495D" w:rsidRDefault="00376436" w:rsidP="00402ACF">
      <w:pPr>
        <w:tabs>
          <w:tab w:val="left" w:pos="851"/>
          <w:tab w:val="left" w:pos="3240"/>
          <w:tab w:val="left" w:pos="9356"/>
        </w:tabs>
        <w:spacing w:after="0" w:line="360" w:lineRule="auto"/>
        <w:ind w:firstLine="709"/>
        <w:jc w:val="both"/>
        <w:rPr>
          <w:rFonts w:ascii="Times New Roman" w:hAnsi="Times New Roman"/>
          <w:sz w:val="24"/>
          <w:szCs w:val="24"/>
          <w:lang w:eastAsia="bg-BG"/>
        </w:rPr>
      </w:pPr>
      <w:r w:rsidRPr="00AC495D">
        <w:rPr>
          <w:rFonts w:ascii="Times New Roman" w:hAnsi="Times New Roman"/>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w:t>
      </w:r>
      <w:r>
        <w:rPr>
          <w:rFonts w:ascii="Times New Roman" w:hAnsi="Times New Roman"/>
          <w:sz w:val="24"/>
          <w:szCs w:val="24"/>
          <w:lang w:eastAsia="bg-BG"/>
        </w:rPr>
        <w:t>,</w:t>
      </w:r>
      <w:r w:rsidRPr="00AC495D">
        <w:rPr>
          <w:rFonts w:ascii="Times New Roman" w:hAnsi="Times New Roman"/>
          <w:sz w:val="24"/>
          <w:szCs w:val="24"/>
          <w:lang w:eastAsia="bg-BG"/>
        </w:rPr>
        <w:t xml:space="preserve"> посочен от участника: на електронна поща, като съобщението, с което се изпращат, се подписва с </w:t>
      </w:r>
      <w:r w:rsidRPr="00AC495D">
        <w:rPr>
          <w:rFonts w:ascii="Times New Roman" w:hAnsi="Times New Roman"/>
          <w:sz w:val="24"/>
          <w:szCs w:val="24"/>
          <w:lang w:eastAsia="bg-BG"/>
        </w:rPr>
        <w:lastRenderedPageBreak/>
        <w:t xml:space="preserve">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rsidR="00376436" w:rsidRDefault="00376436" w:rsidP="00402ACF">
      <w:pPr>
        <w:tabs>
          <w:tab w:val="left" w:pos="851"/>
          <w:tab w:val="left" w:pos="3240"/>
          <w:tab w:val="left" w:pos="9356"/>
        </w:tabs>
        <w:spacing w:after="0" w:line="360" w:lineRule="auto"/>
        <w:ind w:firstLine="709"/>
        <w:jc w:val="both"/>
        <w:rPr>
          <w:rFonts w:ascii="Times New Roman" w:hAnsi="Times New Roman"/>
          <w:sz w:val="24"/>
          <w:szCs w:val="24"/>
          <w:lang w:eastAsia="bg-BG"/>
        </w:rPr>
      </w:pPr>
      <w:r w:rsidRPr="00AC495D">
        <w:rPr>
          <w:rFonts w:ascii="Times New Roman" w:hAnsi="Times New Roman"/>
          <w:sz w:val="24"/>
          <w:szCs w:val="24"/>
          <w:lang w:eastAsia="bg-BG"/>
        </w:rPr>
        <w:t>Когато решението не е получено от кандидата или участника по някой от изброените начини, възложителят публикува съобщение до участника в профила на купувача. Решението се смята за връчено от датата на публикуване на съобщението.</w:t>
      </w:r>
    </w:p>
    <w:p w:rsidR="008E4AC3" w:rsidRPr="006F2DA1" w:rsidRDefault="008E4AC3" w:rsidP="00402ACF">
      <w:pPr>
        <w:tabs>
          <w:tab w:val="left" w:pos="851"/>
          <w:tab w:val="left" w:pos="3240"/>
          <w:tab w:val="left" w:pos="9356"/>
        </w:tabs>
        <w:spacing w:after="0" w:line="360" w:lineRule="auto"/>
        <w:ind w:firstLine="709"/>
        <w:jc w:val="both"/>
        <w:rPr>
          <w:rFonts w:ascii="Times New Roman" w:hAnsi="Times New Roman"/>
          <w:sz w:val="24"/>
          <w:szCs w:val="24"/>
          <w:lang w:val="ru-RU" w:eastAsia="bg-BG"/>
        </w:rPr>
      </w:pPr>
    </w:p>
    <w:p w:rsidR="00376436" w:rsidRPr="00C33100" w:rsidRDefault="00376436" w:rsidP="00E85238">
      <w:pPr>
        <w:pStyle w:val="Heading1"/>
        <w:spacing w:before="120" w:line="360" w:lineRule="auto"/>
        <w:ind w:firstLine="709"/>
        <w:jc w:val="center"/>
        <w:rPr>
          <w:rFonts w:ascii="Times New Roman" w:hAnsi="Times New Roman"/>
          <w:color w:val="auto"/>
          <w:sz w:val="24"/>
          <w:szCs w:val="24"/>
          <w:lang w:val="ru-RU" w:eastAsia="bg-BG"/>
        </w:rPr>
      </w:pPr>
      <w:bookmarkStart w:id="7" w:name="_Toc459364989"/>
      <w:r w:rsidRPr="00AC495D">
        <w:rPr>
          <w:rFonts w:ascii="Times New Roman" w:hAnsi="Times New Roman"/>
          <w:color w:val="auto"/>
          <w:sz w:val="24"/>
          <w:szCs w:val="24"/>
          <w:lang w:eastAsia="bg-BG"/>
        </w:rPr>
        <w:t>III. ИЗИСКВАНИЯ КЪМ УЧАСТНИЦИТЕ В ОТКРИТАТА ПРОЦЕДУРА</w:t>
      </w:r>
      <w:bookmarkEnd w:id="7"/>
      <w:r w:rsidRPr="00C33100">
        <w:rPr>
          <w:rFonts w:ascii="Times New Roman" w:hAnsi="Times New Roman"/>
          <w:color w:val="auto"/>
          <w:sz w:val="24"/>
          <w:szCs w:val="24"/>
          <w:lang w:val="ru-RU" w:eastAsia="bg-BG"/>
        </w:rPr>
        <w:t>.</w:t>
      </w:r>
    </w:p>
    <w:p w:rsidR="00376436" w:rsidRPr="00AC495D" w:rsidRDefault="00376436" w:rsidP="00402ACF">
      <w:pPr>
        <w:pStyle w:val="Heading2"/>
        <w:spacing w:before="0" w:line="360" w:lineRule="auto"/>
        <w:ind w:firstLine="709"/>
        <w:rPr>
          <w:rFonts w:ascii="Times New Roman" w:hAnsi="Times New Roman"/>
          <w:snapToGrid w:val="0"/>
          <w:color w:val="auto"/>
          <w:sz w:val="24"/>
          <w:szCs w:val="24"/>
        </w:rPr>
      </w:pPr>
      <w:bookmarkStart w:id="8" w:name="_Toc459364990"/>
      <w:r w:rsidRPr="00AC495D">
        <w:rPr>
          <w:rFonts w:ascii="Times New Roman" w:hAnsi="Times New Roman"/>
          <w:snapToGrid w:val="0"/>
          <w:color w:val="auto"/>
          <w:sz w:val="24"/>
          <w:szCs w:val="24"/>
        </w:rPr>
        <w:t>А. Условия за участие. Основания за отстраняване.</w:t>
      </w:r>
      <w:bookmarkEnd w:id="8"/>
    </w:p>
    <w:p w:rsidR="00376436" w:rsidRPr="00AC495D" w:rsidRDefault="00376436" w:rsidP="00402ACF">
      <w:pPr>
        <w:pStyle w:val="Heading3"/>
        <w:spacing w:before="0" w:line="360" w:lineRule="auto"/>
        <w:ind w:firstLine="709"/>
        <w:rPr>
          <w:rFonts w:ascii="Times New Roman" w:hAnsi="Times New Roman"/>
          <w:snapToGrid w:val="0"/>
          <w:color w:val="auto"/>
          <w:sz w:val="24"/>
          <w:szCs w:val="24"/>
        </w:rPr>
      </w:pPr>
      <w:bookmarkStart w:id="9" w:name="_Toc459364991"/>
      <w:r w:rsidRPr="00AC495D">
        <w:rPr>
          <w:rFonts w:ascii="Times New Roman" w:hAnsi="Times New Roman"/>
          <w:snapToGrid w:val="0"/>
          <w:color w:val="auto"/>
          <w:sz w:val="24"/>
          <w:szCs w:val="24"/>
        </w:rPr>
        <w:t>1. Условия за участие</w:t>
      </w:r>
      <w:bookmarkEnd w:id="9"/>
      <w:r>
        <w:rPr>
          <w:rFonts w:ascii="Times New Roman" w:hAnsi="Times New Roman"/>
          <w:snapToGrid w:val="0"/>
          <w:color w:val="auto"/>
          <w:sz w:val="24"/>
          <w:szCs w:val="24"/>
        </w:rPr>
        <w:t>:</w:t>
      </w:r>
    </w:p>
    <w:p w:rsidR="00376436" w:rsidRPr="00AC495D" w:rsidRDefault="00376436" w:rsidP="00402ACF">
      <w:pPr>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1.1. В процедурата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образование.</w:t>
      </w:r>
    </w:p>
    <w:p w:rsidR="00376436" w:rsidRPr="00AC495D" w:rsidRDefault="00376436" w:rsidP="00402ACF">
      <w:pPr>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1.2. За участие в процедурата участникът подготвя оферта, която трябва да съответства напълно на условията, съдържащи се в обявлението и документацията за участие в процедурата.</w:t>
      </w:r>
    </w:p>
    <w:p w:rsidR="00376436" w:rsidRPr="00AC495D" w:rsidRDefault="00376436" w:rsidP="00402ACF">
      <w:pPr>
        <w:tabs>
          <w:tab w:val="left" w:pos="851"/>
        </w:tabs>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 xml:space="preserve">1.3. Клон на чуждестранно лице може да е самостоятелен участник в процедурата, съгласно условията посочени в чл. 36 от Правилника за прилагане на Закона за обществените поръчки </w:t>
      </w:r>
      <w:r>
        <w:rPr>
          <w:rFonts w:ascii="Times New Roman" w:hAnsi="Times New Roman"/>
          <w:snapToGrid w:val="0"/>
          <w:sz w:val="24"/>
          <w:szCs w:val="24"/>
        </w:rPr>
        <w:t>(</w:t>
      </w:r>
      <w:proofErr w:type="spellStart"/>
      <w:r w:rsidRPr="00AC495D">
        <w:rPr>
          <w:rFonts w:ascii="Times New Roman" w:hAnsi="Times New Roman"/>
          <w:snapToGrid w:val="0"/>
          <w:sz w:val="24"/>
          <w:szCs w:val="24"/>
        </w:rPr>
        <w:t>ППЗОП</w:t>
      </w:r>
      <w:proofErr w:type="spellEnd"/>
      <w:r>
        <w:rPr>
          <w:rFonts w:ascii="Times New Roman" w:hAnsi="Times New Roman"/>
          <w:snapToGrid w:val="0"/>
          <w:sz w:val="24"/>
          <w:szCs w:val="24"/>
        </w:rPr>
        <w:t>)</w:t>
      </w:r>
      <w:r w:rsidRPr="00AC495D">
        <w:rPr>
          <w:rFonts w:ascii="Times New Roman" w:hAnsi="Times New Roman"/>
          <w:snapToGrid w:val="0"/>
          <w:sz w:val="24"/>
          <w:szCs w:val="24"/>
        </w:rPr>
        <w:t>.</w:t>
      </w:r>
    </w:p>
    <w:p w:rsidR="00376436" w:rsidRPr="00AC495D" w:rsidRDefault="00376436" w:rsidP="00402ACF">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 xml:space="preserve">1.4.  В случай че участник в процедурата е обединение, на основание чл. 37, ал. 1, във връзка с ал. 3 от </w:t>
      </w:r>
      <w:proofErr w:type="spellStart"/>
      <w:r w:rsidRPr="00AC495D">
        <w:rPr>
          <w:rFonts w:ascii="Times New Roman" w:hAnsi="Times New Roman"/>
          <w:snapToGrid w:val="0"/>
          <w:sz w:val="24"/>
          <w:szCs w:val="24"/>
        </w:rPr>
        <w:t>ППЗОП</w:t>
      </w:r>
      <w:proofErr w:type="spellEnd"/>
      <w:r w:rsidRPr="00AC495D">
        <w:rPr>
          <w:rFonts w:ascii="Times New Roman" w:hAnsi="Times New Roman"/>
          <w:snapToGrid w:val="0"/>
          <w:sz w:val="24"/>
          <w:szCs w:val="24"/>
        </w:rPr>
        <w:t xml:space="preserve">,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rsidR="00376436" w:rsidRPr="00AD5F47" w:rsidRDefault="00376436" w:rsidP="00402ACF">
      <w:pPr>
        <w:tabs>
          <w:tab w:val="left" w:pos="851"/>
        </w:tabs>
        <w:spacing w:after="0" w:line="360" w:lineRule="auto"/>
        <w:ind w:firstLine="709"/>
        <w:jc w:val="both"/>
        <w:rPr>
          <w:rFonts w:ascii="Times New Roman" w:hAnsi="Times New Roman"/>
          <w:bCs/>
          <w:snapToGrid w:val="0"/>
          <w:sz w:val="24"/>
          <w:szCs w:val="24"/>
        </w:rPr>
      </w:pPr>
      <w:r w:rsidRPr="00AC495D">
        <w:rPr>
          <w:rFonts w:ascii="Times New Roman" w:hAnsi="Times New Roman"/>
          <w:snapToGrid w:val="0"/>
          <w:sz w:val="24"/>
          <w:szCs w:val="24"/>
        </w:rPr>
        <w:t xml:space="preserve">1.5. Участник може да се позове на капацитета на трети лица по отношение на критериите, свързани с икономическото и финансовото състояние, техническите способности и професионална </w:t>
      </w:r>
      <w:r w:rsidRPr="00AD5F47">
        <w:rPr>
          <w:rFonts w:ascii="Times New Roman" w:hAnsi="Times New Roman"/>
          <w:snapToGrid w:val="0"/>
          <w:sz w:val="24"/>
          <w:szCs w:val="24"/>
        </w:rPr>
        <w:t>компетентност. 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w:t>
      </w:r>
      <w:r w:rsidRPr="008F0007">
        <w:rPr>
          <w:rFonts w:ascii="Times New Roman" w:hAnsi="Times New Roman"/>
          <w:snapToGrid w:val="0"/>
          <w:sz w:val="24"/>
          <w:szCs w:val="24"/>
          <w:lang w:val="ru-RU"/>
        </w:rPr>
        <w:t xml:space="preserve">. </w:t>
      </w:r>
      <w:r w:rsidRPr="00AD5F47">
        <w:rPr>
          <w:rFonts w:ascii="Times New Roman" w:hAnsi="Times New Roman"/>
          <w:bCs/>
          <w:snapToGrid w:val="0"/>
          <w:sz w:val="24"/>
          <w:szCs w:val="24"/>
        </w:rPr>
        <w:t xml:space="preserve">Възлагането на част от дейностите по договора на трето лице не освобождава изпълнителя от отговорност при изпълнение на задълженията му </w:t>
      </w:r>
      <w:r w:rsidRPr="00D832E0">
        <w:rPr>
          <w:rFonts w:ascii="Times New Roman" w:hAnsi="Times New Roman"/>
          <w:bCs/>
          <w:snapToGrid w:val="0"/>
          <w:sz w:val="24"/>
          <w:szCs w:val="24"/>
        </w:rPr>
        <w:t>по поръчката</w:t>
      </w:r>
      <w:r w:rsidRPr="00AD5F47">
        <w:rPr>
          <w:rFonts w:ascii="Times New Roman" w:hAnsi="Times New Roman"/>
          <w:bCs/>
          <w:snapToGrid w:val="0"/>
          <w:sz w:val="24"/>
          <w:szCs w:val="24"/>
        </w:rPr>
        <w:t>. В тези случаи изпълнителят отговаря за действията/бездействията на третото лице като за свои действия/бездействия.</w:t>
      </w:r>
    </w:p>
    <w:p w:rsidR="00376436" w:rsidRPr="0096013B" w:rsidRDefault="00376436" w:rsidP="00402ACF">
      <w:pPr>
        <w:tabs>
          <w:tab w:val="left" w:pos="851"/>
        </w:tabs>
        <w:spacing w:after="0" w:line="360" w:lineRule="auto"/>
        <w:ind w:firstLine="709"/>
        <w:jc w:val="both"/>
        <w:rPr>
          <w:rFonts w:ascii="Times New Roman" w:hAnsi="Times New Roman"/>
          <w:sz w:val="24"/>
          <w:szCs w:val="24"/>
        </w:rPr>
      </w:pPr>
      <w:r w:rsidRPr="00AD5F47">
        <w:rPr>
          <w:rFonts w:ascii="Times New Roman" w:hAnsi="Times New Roman"/>
          <w:sz w:val="24"/>
          <w:szCs w:val="24"/>
        </w:rPr>
        <w:t xml:space="preserve">1.6. Участникът посочва в офертата си подизпълнителите и дела от поръчката, който ще им възложи, ако възнамерява да използва такива. В този случай той трябва да представи </w:t>
      </w:r>
      <w:r w:rsidRPr="00AD5F47">
        <w:rPr>
          <w:rFonts w:ascii="Times New Roman" w:hAnsi="Times New Roman"/>
          <w:sz w:val="24"/>
          <w:szCs w:val="24"/>
        </w:rPr>
        <w:lastRenderedPageBreak/>
        <w:t xml:space="preserve">доказателство за поетите от подизпълнителите задължения. </w:t>
      </w:r>
      <w:r w:rsidRPr="00AD5F47">
        <w:rPr>
          <w:rFonts w:ascii="Times New Roman" w:hAnsi="Times New Roman"/>
          <w:bCs/>
          <w:sz w:val="24"/>
          <w:szCs w:val="24"/>
        </w:rPr>
        <w:t xml:space="preserve">Възлагането на част от дейностите по договора на подизпълнители не освобождава изпълнителя от отговорност при изпълнение на задълженията му </w:t>
      </w:r>
      <w:r w:rsidRPr="00D832E0">
        <w:rPr>
          <w:rFonts w:ascii="Times New Roman" w:hAnsi="Times New Roman"/>
          <w:bCs/>
          <w:snapToGrid w:val="0"/>
          <w:sz w:val="24"/>
          <w:szCs w:val="24"/>
        </w:rPr>
        <w:t>по поръчката</w:t>
      </w:r>
      <w:r w:rsidRPr="00AD5F47">
        <w:rPr>
          <w:rFonts w:ascii="Times New Roman" w:hAnsi="Times New Roman"/>
          <w:bCs/>
          <w:sz w:val="24"/>
          <w:szCs w:val="24"/>
        </w:rPr>
        <w:t>. В тези случаи изпълнителят отговаря за действията/бездействията на подизпълнителите като за свои действия/бездействия.</w:t>
      </w:r>
    </w:p>
    <w:p w:rsidR="00376436" w:rsidRPr="00AC495D" w:rsidRDefault="00376436" w:rsidP="00C33100">
      <w:pPr>
        <w:tabs>
          <w:tab w:val="left" w:pos="8465"/>
        </w:tabs>
        <w:spacing w:after="0" w:line="360" w:lineRule="auto"/>
        <w:ind w:firstLine="709"/>
        <w:jc w:val="both"/>
        <w:rPr>
          <w:rFonts w:ascii="Times New Roman" w:hAnsi="Times New Roman"/>
          <w:snapToGrid w:val="0"/>
          <w:sz w:val="24"/>
          <w:szCs w:val="24"/>
        </w:rPr>
      </w:pPr>
      <w:r w:rsidRPr="00AC495D">
        <w:rPr>
          <w:rFonts w:ascii="Times New Roman" w:hAnsi="Times New Roman"/>
          <w:sz w:val="24"/>
          <w:szCs w:val="24"/>
        </w:rPr>
        <w:t xml:space="preserve">1.7. </w:t>
      </w:r>
      <w:r w:rsidRPr="00AC495D">
        <w:rPr>
          <w:rFonts w:ascii="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rsidR="00376436" w:rsidRPr="00AC495D" w:rsidRDefault="00376436" w:rsidP="00402ACF">
      <w:pPr>
        <w:tabs>
          <w:tab w:val="left" w:pos="851"/>
        </w:tabs>
        <w:spacing w:after="0" w:line="360" w:lineRule="auto"/>
        <w:ind w:firstLine="709"/>
        <w:jc w:val="both"/>
        <w:rPr>
          <w:rFonts w:ascii="Times New Roman" w:hAnsi="Times New Roman"/>
          <w:sz w:val="24"/>
          <w:szCs w:val="24"/>
        </w:rPr>
      </w:pPr>
      <w:r w:rsidRPr="00AC495D">
        <w:rPr>
          <w:rFonts w:ascii="Times New Roman" w:hAnsi="Times New Roman"/>
          <w:snapToGrid w:val="0"/>
          <w:sz w:val="24"/>
          <w:szCs w:val="24"/>
        </w:rPr>
        <w:t>1.8. В процедура за възлагане на обществена поръчка едно физическо или юридическо лице може да участва само в едно обединение.</w:t>
      </w:r>
    </w:p>
    <w:p w:rsidR="00376436" w:rsidRPr="00AC495D" w:rsidRDefault="00376436" w:rsidP="00402ACF">
      <w:pPr>
        <w:tabs>
          <w:tab w:val="left" w:pos="851"/>
        </w:tabs>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 xml:space="preserve">1.9. На основание чл. 3, т. 8 от </w:t>
      </w:r>
      <w:r>
        <w:rPr>
          <w:rFonts w:ascii="Times New Roman" w:hAnsi="Times New Roman"/>
          <w:snapToGrid w:val="0"/>
          <w:sz w:val="24"/>
          <w:szCs w:val="24"/>
        </w:rPr>
        <w:t>„</w:t>
      </w:r>
      <w:r w:rsidRPr="00AC495D">
        <w:rPr>
          <w:rFonts w:ascii="Times New Roman" w:hAnsi="Times New Roman"/>
          <w:snapToGrid w:val="0"/>
          <w:sz w:val="24"/>
          <w:szCs w:val="24"/>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r>
        <w:rPr>
          <w:rFonts w:ascii="Times New Roman" w:hAnsi="Times New Roman"/>
          <w:snapToGrid w:val="0"/>
          <w:sz w:val="24"/>
          <w:szCs w:val="24"/>
        </w:rPr>
        <w:t>”</w:t>
      </w:r>
      <w:r w:rsidRPr="00AC495D">
        <w:rPr>
          <w:rFonts w:ascii="Times New Roman" w:hAnsi="Times New Roman"/>
          <w:snapToGrid w:val="0"/>
          <w:sz w:val="24"/>
          <w:szCs w:val="24"/>
        </w:rPr>
        <w:t xml:space="preserve">, дружества, регистрирани в юрисдикции с преференциален данъчен режим, и </w:t>
      </w:r>
      <w:r>
        <w:rPr>
          <w:rFonts w:ascii="Times New Roman" w:hAnsi="Times New Roman"/>
          <w:snapToGrid w:val="0"/>
          <w:sz w:val="24"/>
          <w:szCs w:val="24"/>
        </w:rPr>
        <w:t>контролираните от</w:t>
      </w:r>
      <w:r w:rsidRPr="00AC495D">
        <w:rPr>
          <w:rFonts w:ascii="Times New Roman" w:hAnsi="Times New Roman"/>
          <w:snapToGrid w:val="0"/>
          <w:sz w:val="24"/>
          <w:szCs w:val="24"/>
        </w:rPr>
        <w:t xml:space="preserve"> тях лица не могат пряко или косвено да участват в откритата процедура, включително и чрез гражданско дружество/консорциум, в което участва дружество, регистрирано в юрисдикция с преференциален данъчен режим.</w:t>
      </w:r>
    </w:p>
    <w:p w:rsidR="00376436" w:rsidRPr="00AC495D" w:rsidRDefault="00376436" w:rsidP="00DB6252">
      <w:pPr>
        <w:tabs>
          <w:tab w:val="left" w:pos="720"/>
        </w:tabs>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1.10. Свързани лица* не могат да бъдат самостоятелни участници в процедурата.</w:t>
      </w:r>
    </w:p>
    <w:p w:rsidR="00376436" w:rsidRPr="00A102F8" w:rsidRDefault="00376436" w:rsidP="00A3612D">
      <w:pPr>
        <w:keepNext/>
        <w:ind w:right="-108" w:firstLine="567"/>
        <w:jc w:val="both"/>
        <w:rPr>
          <w:rFonts w:ascii="Times New Roman" w:hAnsi="Times New Roman"/>
          <w:snapToGrid w:val="0"/>
          <w:sz w:val="24"/>
          <w:szCs w:val="24"/>
        </w:rPr>
      </w:pPr>
      <w:r w:rsidRPr="00AC495D">
        <w:rPr>
          <w:rFonts w:ascii="Times New Roman" w:hAnsi="Times New Roman"/>
          <w:snapToGrid w:val="0"/>
          <w:sz w:val="24"/>
          <w:szCs w:val="24"/>
        </w:rPr>
        <w:t xml:space="preserve">* </w:t>
      </w:r>
      <w:r w:rsidRPr="00A102F8">
        <w:rPr>
          <w:rFonts w:ascii="Times New Roman" w:hAnsi="Times New Roman"/>
          <w:snapToGrid w:val="0"/>
          <w:sz w:val="24"/>
          <w:szCs w:val="24"/>
        </w:rPr>
        <w:t xml:space="preserve"> „</w:t>
      </w:r>
      <w:hyperlink r:id="rId10" w:history="1">
        <w:r w:rsidRPr="00A102F8">
          <w:rPr>
            <w:rFonts w:ascii="Times New Roman" w:hAnsi="Times New Roman"/>
            <w:snapToGrid w:val="0"/>
            <w:sz w:val="24"/>
            <w:szCs w:val="24"/>
          </w:rPr>
          <w:t>Свързани лица</w:t>
        </w:r>
      </w:hyperlink>
      <w:r w:rsidRPr="00A102F8">
        <w:rPr>
          <w:rFonts w:ascii="Times New Roman" w:hAnsi="Times New Roman"/>
          <w:snapToGrid w:val="0"/>
          <w:sz w:val="24"/>
          <w:szCs w:val="24"/>
        </w:rPr>
        <w:t xml:space="preserve">“ са тези по смисъла на § 1, т. 13 и т. 14 от допълнителните разпоредби на Закона за публичното предлагане на ценни </w:t>
      </w:r>
      <w:r w:rsidR="008E4AC3">
        <w:rPr>
          <w:rFonts w:ascii="Times New Roman" w:hAnsi="Times New Roman"/>
          <w:snapToGrid w:val="0"/>
          <w:sz w:val="24"/>
          <w:szCs w:val="24"/>
        </w:rPr>
        <w:t xml:space="preserve">книжа </w:t>
      </w:r>
      <w:r w:rsidRPr="00A102F8">
        <w:rPr>
          <w:rFonts w:ascii="Times New Roman" w:hAnsi="Times New Roman"/>
          <w:snapToGrid w:val="0"/>
          <w:sz w:val="24"/>
          <w:szCs w:val="24"/>
        </w:rPr>
        <w:t>.</w:t>
      </w:r>
    </w:p>
    <w:p w:rsidR="00376436" w:rsidRPr="00E85238" w:rsidRDefault="00376436" w:rsidP="00A3612D">
      <w:pPr>
        <w:tabs>
          <w:tab w:val="left" w:pos="720"/>
        </w:tabs>
        <w:spacing w:line="240" w:lineRule="auto"/>
        <w:ind w:right="35"/>
        <w:jc w:val="both"/>
        <w:rPr>
          <w:rFonts w:ascii="Times New Roman" w:hAnsi="Times New Roman"/>
          <w:b/>
          <w:i/>
          <w:snapToGrid w:val="0"/>
          <w:sz w:val="24"/>
          <w:szCs w:val="24"/>
        </w:rPr>
      </w:pPr>
      <w:r>
        <w:rPr>
          <w:rFonts w:ascii="Times New Roman" w:hAnsi="Times New Roman"/>
          <w:snapToGrid w:val="0"/>
          <w:sz w:val="24"/>
          <w:szCs w:val="24"/>
        </w:rPr>
        <w:tab/>
      </w:r>
      <w:r w:rsidRPr="00A102F8">
        <w:rPr>
          <w:rFonts w:ascii="Times New Roman" w:hAnsi="Times New Roman"/>
          <w:b/>
          <w:snapToGrid w:val="0"/>
          <w:sz w:val="24"/>
          <w:szCs w:val="24"/>
        </w:rPr>
        <w:t>Забележка:</w:t>
      </w:r>
      <w:r w:rsidRPr="00A102F8">
        <w:rPr>
          <w:rFonts w:ascii="Times New Roman" w:hAnsi="Times New Roman"/>
          <w:snapToGrid w:val="0"/>
          <w:sz w:val="24"/>
          <w:szCs w:val="24"/>
        </w:rPr>
        <w:t xml:space="preserve"> </w:t>
      </w:r>
      <w:r w:rsidRPr="00E85238">
        <w:rPr>
          <w:rFonts w:ascii="Times New Roman" w:hAnsi="Times New Roman"/>
          <w:b/>
          <w:i/>
          <w:snapToGrid w:val="0"/>
          <w:sz w:val="24"/>
          <w:szCs w:val="24"/>
        </w:rPr>
        <w:t xml:space="preserve">При подаване на оферта за участие, обстоятелствата по т. 1.9 и т. 1.10 се декларират от участника чрез попълване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w:t>
      </w:r>
      <w:proofErr w:type="spellStart"/>
      <w:r w:rsidRPr="00E85238">
        <w:rPr>
          <w:rFonts w:ascii="Times New Roman" w:hAnsi="Times New Roman"/>
          <w:b/>
          <w:i/>
          <w:snapToGrid w:val="0"/>
          <w:sz w:val="24"/>
          <w:szCs w:val="24"/>
        </w:rPr>
        <w:t>ЕЕДОП</w:t>
      </w:r>
      <w:proofErr w:type="spellEnd"/>
      <w:r w:rsidRPr="00E85238">
        <w:rPr>
          <w:rFonts w:ascii="Times New Roman" w:hAnsi="Times New Roman"/>
          <w:b/>
          <w:i/>
          <w:snapToGrid w:val="0"/>
          <w:sz w:val="24"/>
          <w:szCs w:val="24"/>
        </w:rPr>
        <w:t>. Необходимо е участниците да опишат изчерпателно липсата/наличието на посочените основания за отстраняване и срещу всяко едно от тях да отбележат „НЕ“/“ДА“ в полето за отговор.</w:t>
      </w:r>
    </w:p>
    <w:p w:rsidR="00376436" w:rsidRPr="00AC495D" w:rsidRDefault="00376436" w:rsidP="00C33100">
      <w:pPr>
        <w:tabs>
          <w:tab w:val="left" w:pos="720"/>
        </w:tabs>
        <w:spacing w:after="120" w:line="240" w:lineRule="auto"/>
        <w:ind w:firstLine="709"/>
        <w:jc w:val="both"/>
        <w:rPr>
          <w:rFonts w:ascii="Times New Roman" w:hAnsi="Times New Roman"/>
          <w:bCs/>
          <w:snapToGrid w:val="0"/>
          <w:sz w:val="24"/>
          <w:szCs w:val="24"/>
        </w:rPr>
      </w:pPr>
      <w:r>
        <w:rPr>
          <w:rFonts w:ascii="Times New Roman" w:hAnsi="Times New Roman"/>
          <w:b/>
          <w:i/>
          <w:snapToGrid w:val="0"/>
          <w:sz w:val="24"/>
          <w:szCs w:val="24"/>
        </w:rPr>
        <w:tab/>
      </w:r>
      <w:bookmarkStart w:id="10" w:name="_Toc459364992"/>
      <w:r w:rsidRPr="00D832E0">
        <w:rPr>
          <w:rFonts w:ascii="Times New Roman" w:hAnsi="Times New Roman"/>
          <w:b/>
          <w:snapToGrid w:val="0"/>
          <w:sz w:val="24"/>
          <w:szCs w:val="24"/>
        </w:rPr>
        <w:t>2. Основания за отстраняване</w:t>
      </w:r>
      <w:bookmarkEnd w:id="10"/>
      <w:r>
        <w:rPr>
          <w:rFonts w:ascii="Times New Roman" w:hAnsi="Times New Roman"/>
          <w:snapToGrid w:val="0"/>
          <w:sz w:val="24"/>
          <w:szCs w:val="24"/>
        </w:rPr>
        <w:t>:</w:t>
      </w:r>
    </w:p>
    <w:p w:rsidR="00376436" w:rsidRPr="00AC495D" w:rsidRDefault="00376436" w:rsidP="00A102F8">
      <w:pPr>
        <w:tabs>
          <w:tab w:val="left" w:pos="851"/>
          <w:tab w:val="left" w:pos="1134"/>
        </w:tabs>
        <w:spacing w:after="0" w:line="360" w:lineRule="auto"/>
        <w:ind w:firstLine="709"/>
        <w:jc w:val="both"/>
        <w:rPr>
          <w:rFonts w:ascii="Times New Roman" w:hAnsi="Times New Roman"/>
          <w:b/>
          <w:snapToGrid w:val="0"/>
          <w:sz w:val="24"/>
          <w:szCs w:val="24"/>
        </w:rPr>
      </w:pPr>
      <w:r w:rsidRPr="00AC495D">
        <w:rPr>
          <w:rFonts w:ascii="Times New Roman" w:hAnsi="Times New Roman"/>
          <w:b/>
          <w:snapToGrid w:val="0"/>
          <w:sz w:val="24"/>
          <w:szCs w:val="24"/>
        </w:rPr>
        <w:t>2.1.</w:t>
      </w:r>
      <w:r w:rsidRPr="00AC495D">
        <w:rPr>
          <w:rFonts w:ascii="Times New Roman" w:hAnsi="Times New Roman"/>
          <w:snapToGrid w:val="0"/>
          <w:sz w:val="24"/>
          <w:szCs w:val="24"/>
        </w:rPr>
        <w:t> </w:t>
      </w:r>
      <w:r w:rsidRPr="00AC495D">
        <w:rPr>
          <w:rFonts w:ascii="Times New Roman" w:hAnsi="Times New Roman"/>
          <w:b/>
          <w:snapToGrid w:val="0"/>
          <w:sz w:val="24"/>
          <w:szCs w:val="24"/>
        </w:rPr>
        <w:t xml:space="preserve">Възложителят отстранява от участие в откритата процедура участник, за когото е налице някое от основанията, предвидени в чл. 54 от </w:t>
      </w:r>
      <w:r w:rsidR="00944854" w:rsidRPr="00E85238">
        <w:rPr>
          <w:rFonts w:ascii="Times New Roman" w:hAnsi="Times New Roman"/>
          <w:b/>
          <w:snapToGrid w:val="0"/>
          <w:sz w:val="24"/>
          <w:szCs w:val="24"/>
        </w:rPr>
        <w:t>Закона за обществените поръчки</w:t>
      </w:r>
      <w:r w:rsidR="00944854" w:rsidRPr="00944854">
        <w:rPr>
          <w:rFonts w:ascii="Times New Roman" w:hAnsi="Times New Roman"/>
          <w:b/>
          <w:snapToGrid w:val="0"/>
          <w:sz w:val="24"/>
          <w:szCs w:val="24"/>
        </w:rPr>
        <w:t xml:space="preserve"> </w:t>
      </w:r>
      <w:r w:rsidR="00944854">
        <w:rPr>
          <w:rFonts w:ascii="Times New Roman" w:hAnsi="Times New Roman"/>
          <w:b/>
          <w:snapToGrid w:val="0"/>
          <w:sz w:val="24"/>
          <w:szCs w:val="24"/>
          <w:lang w:val="en-US"/>
        </w:rPr>
        <w:t>(</w:t>
      </w:r>
      <w:r w:rsidRPr="00AC495D">
        <w:rPr>
          <w:rFonts w:ascii="Times New Roman" w:hAnsi="Times New Roman"/>
          <w:b/>
          <w:snapToGrid w:val="0"/>
          <w:sz w:val="24"/>
          <w:szCs w:val="24"/>
        </w:rPr>
        <w:t>ЗОП</w:t>
      </w:r>
      <w:r w:rsidR="00944854">
        <w:rPr>
          <w:rFonts w:ascii="Times New Roman" w:hAnsi="Times New Roman"/>
          <w:b/>
          <w:snapToGrid w:val="0"/>
          <w:sz w:val="24"/>
          <w:szCs w:val="24"/>
          <w:lang w:val="en-US"/>
        </w:rPr>
        <w:t>)</w:t>
      </w:r>
      <w:r w:rsidRPr="00AC495D">
        <w:rPr>
          <w:rFonts w:ascii="Times New Roman" w:hAnsi="Times New Roman"/>
          <w:b/>
          <w:snapToGrid w:val="0"/>
          <w:sz w:val="24"/>
          <w:szCs w:val="24"/>
        </w:rPr>
        <w:t>, а именно:</w:t>
      </w:r>
    </w:p>
    <w:p w:rsidR="00376436" w:rsidRPr="00A102F8" w:rsidRDefault="00376436" w:rsidP="00050CCC">
      <w:pPr>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 xml:space="preserve">2.1.1. който е осъден с влязла в сила присъда, освен ако е реабилитиран, за престъпление по чл. 108а, чл. 159а - 159г, чл. 172, чл. 192а, чл. 194 - 217, чл. 219 - 252, чл. </w:t>
      </w:r>
      <w:r w:rsidRPr="00A102F8">
        <w:rPr>
          <w:rFonts w:ascii="Times New Roman" w:hAnsi="Times New Roman"/>
          <w:snapToGrid w:val="0"/>
          <w:sz w:val="24"/>
          <w:szCs w:val="24"/>
        </w:rPr>
        <w:t>253 - 260, чл. 301 - 307, чл. 321, чл. 321а и чл. 352 - 353е от Наказателния кодекс;</w:t>
      </w:r>
    </w:p>
    <w:p w:rsidR="00376436" w:rsidRPr="00A102F8" w:rsidRDefault="00376436" w:rsidP="00A102F8">
      <w:pPr>
        <w:spacing w:line="240" w:lineRule="auto"/>
        <w:ind w:firstLine="709"/>
        <w:jc w:val="both"/>
        <w:rPr>
          <w:rFonts w:ascii="Times New Roman" w:hAnsi="Times New Roman"/>
          <w:i/>
          <w:snapToGrid w:val="0"/>
          <w:sz w:val="24"/>
          <w:szCs w:val="24"/>
        </w:rPr>
      </w:pPr>
      <w:r w:rsidRPr="00A102F8">
        <w:rPr>
          <w:rFonts w:ascii="Times New Roman" w:hAnsi="Times New Roman"/>
          <w:b/>
          <w:snapToGrid w:val="0"/>
          <w:sz w:val="24"/>
          <w:szCs w:val="24"/>
        </w:rPr>
        <w:t>Забележка:</w:t>
      </w:r>
      <w:r w:rsidRPr="00A102F8">
        <w:rPr>
          <w:rFonts w:ascii="Times New Roman" w:hAnsi="Times New Roman"/>
          <w:snapToGrid w:val="0"/>
          <w:sz w:val="24"/>
          <w:szCs w:val="24"/>
        </w:rPr>
        <w:t xml:space="preserve"> </w:t>
      </w:r>
      <w:r w:rsidRPr="00A102F8">
        <w:rPr>
          <w:rFonts w:ascii="Times New Roman" w:hAnsi="Times New Roman"/>
          <w:i/>
          <w:snapToGrid w:val="0"/>
          <w:sz w:val="24"/>
          <w:szCs w:val="24"/>
        </w:rPr>
        <w:t xml:space="preserve">При подаване на оферта за участие, липсата/наличието на обстоятелствата по чл. 172 (престъпление против трудовите права на гражданите); 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паричната и кредитна система); чл. 254а-260 (престъпления против финансовата, данъчната и осигурителната система) и чл. 352 – 353е (престъпления против народното здраве и против околната среда) от НК, се </w:t>
      </w:r>
      <w:r w:rsidRPr="00A102F8">
        <w:rPr>
          <w:rFonts w:ascii="Times New Roman" w:hAnsi="Times New Roman"/>
          <w:i/>
          <w:snapToGrid w:val="0"/>
          <w:sz w:val="24"/>
          <w:szCs w:val="24"/>
        </w:rPr>
        <w:lastRenderedPageBreak/>
        <w:t xml:space="preserve">посочват от участника чрез попълване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w:t>
      </w:r>
      <w:proofErr w:type="spellStart"/>
      <w:r w:rsidRPr="00A102F8">
        <w:rPr>
          <w:rFonts w:ascii="Times New Roman" w:hAnsi="Times New Roman"/>
          <w:i/>
          <w:snapToGrid w:val="0"/>
          <w:sz w:val="24"/>
          <w:szCs w:val="24"/>
        </w:rPr>
        <w:t>ЕЕДОП</w:t>
      </w:r>
      <w:proofErr w:type="spellEnd"/>
      <w:r w:rsidRPr="00A102F8">
        <w:rPr>
          <w:rFonts w:ascii="Times New Roman" w:hAnsi="Times New Roman"/>
          <w:i/>
          <w:snapToGrid w:val="0"/>
          <w:sz w:val="24"/>
          <w:szCs w:val="24"/>
        </w:rPr>
        <w:t>. Необходимо е участниците да изброят изчерпателно липсата/наличието на посочените основания за отстраняване и срещу всяко едно от тях да отбележат „НЕ“/“ДА“ в полето за отговор.</w:t>
      </w:r>
    </w:p>
    <w:p w:rsidR="00376436" w:rsidRPr="00096C24" w:rsidRDefault="00376436" w:rsidP="00402ACF">
      <w:pPr>
        <w:tabs>
          <w:tab w:val="left" w:pos="709"/>
          <w:tab w:val="left" w:pos="3240"/>
          <w:tab w:val="left" w:pos="9356"/>
        </w:tabs>
        <w:spacing w:after="0" w:line="360" w:lineRule="auto"/>
        <w:ind w:firstLine="709"/>
        <w:jc w:val="both"/>
        <w:rPr>
          <w:rFonts w:ascii="Times New Roman" w:hAnsi="Times New Roman"/>
          <w:snapToGrid w:val="0"/>
          <w:sz w:val="24"/>
          <w:szCs w:val="24"/>
          <w:lang w:val="ru-RU"/>
        </w:rPr>
      </w:pPr>
      <w:r w:rsidRPr="00AC495D">
        <w:rPr>
          <w:rFonts w:ascii="Times New Roman" w:hAnsi="Times New Roman"/>
          <w:snapToGrid w:val="0"/>
          <w:sz w:val="24"/>
          <w:szCs w:val="24"/>
        </w:rPr>
        <w:t xml:space="preserve">2.1.2. който е осъден с влязла в сила присъда, освен ако е реабилитиран за престъпление, аналогично на тези по т. 2.1.1., в друга държава членка или трета страна; </w:t>
      </w:r>
    </w:p>
    <w:p w:rsidR="00376436" w:rsidRPr="00E85238" w:rsidRDefault="00376436" w:rsidP="00A102F8">
      <w:pPr>
        <w:spacing w:line="240" w:lineRule="auto"/>
        <w:ind w:firstLine="709"/>
        <w:jc w:val="both"/>
        <w:rPr>
          <w:rFonts w:ascii="Times New Roman" w:hAnsi="Times New Roman"/>
          <w:b/>
          <w:i/>
          <w:snapToGrid w:val="0"/>
          <w:sz w:val="24"/>
          <w:szCs w:val="24"/>
        </w:rPr>
      </w:pPr>
      <w:r w:rsidRPr="00C33100">
        <w:rPr>
          <w:rFonts w:ascii="Times New Roman" w:hAnsi="Times New Roman"/>
          <w:b/>
          <w:i/>
          <w:snapToGrid w:val="0"/>
          <w:sz w:val="24"/>
          <w:szCs w:val="24"/>
        </w:rPr>
        <w:t>Забележка:</w:t>
      </w:r>
      <w:r w:rsidRPr="00C33100">
        <w:rPr>
          <w:rFonts w:ascii="Times New Roman" w:hAnsi="Times New Roman"/>
          <w:i/>
          <w:snapToGrid w:val="0"/>
          <w:sz w:val="24"/>
          <w:szCs w:val="24"/>
        </w:rPr>
        <w:t xml:space="preserve"> </w:t>
      </w:r>
      <w:r w:rsidRPr="00E85238">
        <w:rPr>
          <w:rFonts w:ascii="Times New Roman" w:hAnsi="Times New Roman"/>
          <w:b/>
          <w:i/>
          <w:snapToGrid w:val="0"/>
          <w:sz w:val="24"/>
          <w:szCs w:val="24"/>
        </w:rPr>
        <w:t xml:space="preserve">В случай че участникът е чуждестранно лице декларира, че не е осъждан/е осъждан за престъпления, аналогични на престъпленията по </w:t>
      </w:r>
      <w:r w:rsidRPr="004A33A8">
        <w:rPr>
          <w:rFonts w:ascii="Times New Roman" w:hAnsi="Times New Roman"/>
          <w:b/>
          <w:i/>
          <w:snapToGrid w:val="0"/>
          <w:sz w:val="24"/>
          <w:szCs w:val="24"/>
        </w:rPr>
        <w:t>чл. 172 (престъпление против трудовите права на гражданите);</w:t>
      </w:r>
      <w:r w:rsidRPr="00E85238">
        <w:rPr>
          <w:rFonts w:ascii="Times New Roman" w:hAnsi="Times New Roman"/>
          <w:b/>
          <w:i/>
          <w:snapToGrid w:val="0"/>
          <w:sz w:val="24"/>
          <w:szCs w:val="24"/>
        </w:rPr>
        <w:t xml:space="preserve"> </w:t>
      </w:r>
      <w:r w:rsidRPr="004A33A8">
        <w:rPr>
          <w:rFonts w:ascii="Times New Roman" w:hAnsi="Times New Roman"/>
          <w:b/>
          <w:i/>
          <w:snapToGrid w:val="0"/>
          <w:sz w:val="24"/>
          <w:szCs w:val="24"/>
        </w:rPr>
        <w:t>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 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паричната и кредитна система);</w:t>
      </w:r>
      <w:r w:rsidRPr="00E85238">
        <w:rPr>
          <w:rFonts w:ascii="Times New Roman" w:hAnsi="Times New Roman"/>
          <w:b/>
          <w:i/>
          <w:snapToGrid w:val="0"/>
          <w:sz w:val="24"/>
          <w:szCs w:val="24"/>
        </w:rPr>
        <w:t xml:space="preserve"> </w:t>
      </w:r>
      <w:r w:rsidRPr="004A33A8">
        <w:rPr>
          <w:rFonts w:ascii="Times New Roman" w:hAnsi="Times New Roman"/>
          <w:b/>
          <w:i/>
          <w:snapToGrid w:val="0"/>
          <w:sz w:val="24"/>
          <w:szCs w:val="24"/>
        </w:rPr>
        <w:t>чл. 254а-260 (престъпления против финансовата, данъчната и осигурителната система) и чл. 352 – 353е (престъпления против народното здраве и против околната среда)</w:t>
      </w:r>
      <w:r w:rsidRPr="00A32419">
        <w:rPr>
          <w:rFonts w:ascii="Times New Roman" w:hAnsi="Times New Roman"/>
          <w:i/>
          <w:snapToGrid w:val="0"/>
          <w:sz w:val="24"/>
          <w:szCs w:val="24"/>
        </w:rPr>
        <w:t xml:space="preserve"> </w:t>
      </w:r>
      <w:r w:rsidRPr="004A33A8">
        <w:rPr>
          <w:rFonts w:ascii="Times New Roman" w:hAnsi="Times New Roman"/>
          <w:b/>
          <w:i/>
          <w:snapToGrid w:val="0"/>
          <w:sz w:val="24"/>
          <w:szCs w:val="24"/>
        </w:rPr>
        <w:t>от НК, в друга държава членка или трета страна.</w:t>
      </w:r>
      <w:r w:rsidRPr="00C33100">
        <w:rPr>
          <w:rFonts w:ascii="Times New Roman" w:hAnsi="Times New Roman"/>
          <w:b/>
          <w:i/>
          <w:snapToGrid w:val="0"/>
          <w:sz w:val="24"/>
          <w:szCs w:val="24"/>
        </w:rPr>
        <w:t xml:space="preserve"> Липсата/наличието на тези обстоятелства</w:t>
      </w:r>
      <w:r w:rsidRPr="00C33100">
        <w:rPr>
          <w:rFonts w:ascii="Times New Roman" w:hAnsi="Times New Roman"/>
          <w:i/>
          <w:snapToGrid w:val="0"/>
          <w:sz w:val="24"/>
          <w:szCs w:val="24"/>
        </w:rPr>
        <w:t xml:space="preserve">  </w:t>
      </w:r>
      <w:r w:rsidRPr="00E85238">
        <w:rPr>
          <w:rFonts w:ascii="Times New Roman" w:hAnsi="Times New Roman"/>
          <w:b/>
          <w:i/>
          <w:snapToGrid w:val="0"/>
          <w:sz w:val="24"/>
          <w:szCs w:val="24"/>
        </w:rPr>
        <w:t xml:space="preserve">се посочват от участника чрез </w:t>
      </w:r>
      <w:r w:rsidRPr="004A33A8">
        <w:rPr>
          <w:rFonts w:ascii="Times New Roman" w:hAnsi="Times New Roman"/>
          <w:b/>
          <w:i/>
          <w:snapToGrid w:val="0"/>
          <w:sz w:val="24"/>
          <w:szCs w:val="24"/>
        </w:rPr>
        <w:t>попълване</w:t>
      </w:r>
      <w:r w:rsidRPr="00E85238">
        <w:rPr>
          <w:rFonts w:ascii="Times New Roman" w:hAnsi="Times New Roman"/>
          <w:b/>
          <w:i/>
          <w:snapToGrid w:val="0"/>
          <w:sz w:val="24"/>
          <w:szCs w:val="24"/>
        </w:rPr>
        <w:t xml:space="preserve"> на част III, буква „Г. Други основания за изключване, които може да бъдат предвидени в националното законодателство на</w:t>
      </w:r>
      <w:r w:rsidRPr="00E85238">
        <w:rPr>
          <w:b/>
          <w:i/>
          <w:snapToGrid w:val="0"/>
          <w:szCs w:val="24"/>
        </w:rPr>
        <w:t xml:space="preserve"> </w:t>
      </w:r>
      <w:r w:rsidRPr="00E85238">
        <w:rPr>
          <w:rFonts w:ascii="Times New Roman" w:hAnsi="Times New Roman"/>
          <w:b/>
          <w:i/>
          <w:snapToGrid w:val="0"/>
          <w:sz w:val="24"/>
          <w:szCs w:val="24"/>
        </w:rPr>
        <w:t xml:space="preserve">възлагащия орган или възложителя на държава членка” от </w:t>
      </w:r>
      <w:proofErr w:type="spellStart"/>
      <w:r w:rsidRPr="00E85238">
        <w:rPr>
          <w:rFonts w:ascii="Times New Roman" w:hAnsi="Times New Roman"/>
          <w:b/>
          <w:i/>
          <w:snapToGrid w:val="0"/>
          <w:sz w:val="24"/>
          <w:szCs w:val="24"/>
        </w:rPr>
        <w:t>ЕЕДОП</w:t>
      </w:r>
      <w:proofErr w:type="spellEnd"/>
      <w:r w:rsidRPr="00E85238">
        <w:rPr>
          <w:rFonts w:ascii="Times New Roman" w:hAnsi="Times New Roman"/>
          <w:b/>
          <w:i/>
          <w:snapToGrid w:val="0"/>
          <w:sz w:val="24"/>
          <w:szCs w:val="24"/>
        </w:rPr>
        <w:t>. Необходимо е участниците да изброят изчерпателно липсата/наличието на посочените основания за отстраняване и срещу всяко едно от тях да отбележат „НЕ“/“ДА“ в полето за отговор.</w:t>
      </w:r>
    </w:p>
    <w:p w:rsidR="00376436" w:rsidRPr="00AC495D" w:rsidRDefault="00376436" w:rsidP="00402ACF">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2.1.3. 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376436" w:rsidRPr="004C3FB9" w:rsidRDefault="00376436" w:rsidP="00402ACF">
      <w:pPr>
        <w:tabs>
          <w:tab w:val="left" w:pos="709"/>
          <w:tab w:val="left" w:pos="3240"/>
          <w:tab w:val="left" w:pos="9356"/>
        </w:tabs>
        <w:spacing w:after="0" w:line="360" w:lineRule="auto"/>
        <w:ind w:firstLine="709"/>
        <w:jc w:val="both"/>
        <w:rPr>
          <w:rFonts w:ascii="Times New Roman" w:hAnsi="Times New Roman"/>
          <w:i/>
          <w:snapToGrid w:val="0"/>
          <w:sz w:val="24"/>
          <w:szCs w:val="24"/>
        </w:rPr>
      </w:pPr>
      <w:r w:rsidRPr="00D832E0">
        <w:rPr>
          <w:rFonts w:ascii="Times New Roman" w:hAnsi="Times New Roman"/>
          <w:b/>
          <w:i/>
          <w:snapToGrid w:val="0"/>
          <w:sz w:val="24"/>
          <w:szCs w:val="24"/>
        </w:rPr>
        <w:t>Забележка:</w:t>
      </w:r>
      <w:r w:rsidRPr="004C3FB9">
        <w:rPr>
          <w:rFonts w:ascii="Times New Roman" w:hAnsi="Times New Roman"/>
          <w:i/>
          <w:snapToGrid w:val="0"/>
          <w:sz w:val="24"/>
          <w:szCs w:val="24"/>
        </w:rPr>
        <w:t xml:space="preserve"> Когато участникът има задължения за данъци или осигурителни вноски, това е основание за отстраняване, когато размерът им надвишава 1% от годишния общ оборот на участника за предходната приключила финансова година. </w:t>
      </w:r>
    </w:p>
    <w:p w:rsidR="00376436" w:rsidRPr="00AC495D" w:rsidRDefault="00376436" w:rsidP="00402ACF">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 xml:space="preserve">2.1.4. за когото е налице неравнопоставеност в случаите по чл. 44, ал. 5 от ЗОП; </w:t>
      </w:r>
    </w:p>
    <w:p w:rsidR="00376436" w:rsidRPr="00AC495D" w:rsidRDefault="00376436" w:rsidP="00402ACF">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rsidR="00376436" w:rsidRPr="00AC495D" w:rsidRDefault="00376436" w:rsidP="00C33100">
      <w:pPr>
        <w:spacing w:after="0" w:line="360" w:lineRule="auto"/>
        <w:ind w:firstLine="540"/>
        <w:jc w:val="both"/>
        <w:rPr>
          <w:rFonts w:ascii="Times New Roman" w:hAnsi="Times New Roman"/>
          <w:snapToGrid w:val="0"/>
          <w:sz w:val="24"/>
          <w:szCs w:val="24"/>
        </w:rPr>
      </w:pPr>
      <w:r w:rsidRPr="00AC495D">
        <w:rPr>
          <w:rFonts w:ascii="Times New Roman" w:hAnsi="Times New Roman"/>
          <w:snapToGrid w:val="0"/>
          <w:sz w:val="24"/>
          <w:szCs w:val="24"/>
        </w:rPr>
        <w:t xml:space="preserve">2.1.6. за когото е установено с влязло в сила наказателно постановление или съдебно решение, че при изпълнение на договор за обществена поръчка е нарушил чл. 118, чл. 128, </w:t>
      </w:r>
      <w:r w:rsidRPr="00AC495D">
        <w:rPr>
          <w:rFonts w:ascii="Times New Roman" w:hAnsi="Times New Roman"/>
          <w:snapToGrid w:val="0"/>
          <w:sz w:val="24"/>
          <w:szCs w:val="24"/>
        </w:rPr>
        <w:lastRenderedPageBreak/>
        <w:t>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376436" w:rsidRPr="00AC495D" w:rsidRDefault="00376436" w:rsidP="00402ACF">
      <w:pPr>
        <w:tabs>
          <w:tab w:val="left" w:pos="709"/>
          <w:tab w:val="left" w:pos="3240"/>
          <w:tab w:val="left" w:pos="9356"/>
        </w:tabs>
        <w:spacing w:after="0" w:line="360" w:lineRule="auto"/>
        <w:ind w:firstLine="567"/>
        <w:jc w:val="both"/>
        <w:rPr>
          <w:rFonts w:ascii="Times New Roman" w:hAnsi="Times New Roman"/>
          <w:snapToGrid w:val="0"/>
          <w:sz w:val="24"/>
          <w:szCs w:val="24"/>
        </w:rPr>
      </w:pPr>
      <w:r w:rsidRPr="00AC495D">
        <w:rPr>
          <w:rFonts w:ascii="Times New Roman" w:hAnsi="Times New Roman"/>
          <w:snapToGrid w:val="0"/>
          <w:sz w:val="24"/>
          <w:szCs w:val="24"/>
        </w:rPr>
        <w:t xml:space="preserve">2.1.7. за когото е налице конфликт на интереси*, който не може да бъде отстранен.  </w:t>
      </w:r>
    </w:p>
    <w:p w:rsidR="00376436" w:rsidRPr="004C3FB9" w:rsidRDefault="00376436" w:rsidP="00C33100">
      <w:pPr>
        <w:tabs>
          <w:tab w:val="left" w:pos="540"/>
          <w:tab w:val="left" w:pos="3240"/>
          <w:tab w:val="left" w:pos="9356"/>
        </w:tabs>
        <w:spacing w:after="0" w:line="360" w:lineRule="auto"/>
        <w:ind w:right="-7"/>
        <w:jc w:val="both"/>
        <w:rPr>
          <w:rFonts w:ascii="Times New Roman" w:hAnsi="Times New Roman"/>
          <w:i/>
          <w:snapToGrid w:val="0"/>
          <w:sz w:val="24"/>
          <w:szCs w:val="24"/>
        </w:rPr>
      </w:pPr>
      <w:r>
        <w:rPr>
          <w:rFonts w:ascii="Times New Roman" w:hAnsi="Times New Roman"/>
          <w:snapToGrid w:val="0"/>
          <w:sz w:val="24"/>
          <w:szCs w:val="24"/>
        </w:rPr>
        <w:tab/>
      </w:r>
      <w:r w:rsidRPr="00D832E0">
        <w:rPr>
          <w:rFonts w:ascii="Times New Roman" w:hAnsi="Times New Roman"/>
          <w:b/>
          <w:i/>
          <w:snapToGrid w:val="0"/>
          <w:sz w:val="24"/>
          <w:szCs w:val="24"/>
        </w:rPr>
        <w:t>*</w:t>
      </w:r>
      <w:r w:rsidR="007C2138" w:rsidRPr="007C2138">
        <w:rPr>
          <w:rFonts w:ascii="Times New Roman" w:hAnsi="Times New Roman"/>
          <w:snapToGrid w:val="0"/>
          <w:sz w:val="24"/>
          <w:szCs w:val="24"/>
        </w:rPr>
        <w:t xml:space="preserve"> </w:t>
      </w:r>
      <w:r w:rsidR="007C2138" w:rsidRPr="00E85238">
        <w:rPr>
          <w:rFonts w:ascii="Times New Roman" w:hAnsi="Times New Roman"/>
          <w:i/>
          <w:snapToGrid w:val="0"/>
          <w:sz w:val="24"/>
          <w:szCs w:val="24"/>
        </w:rPr>
        <w:t xml:space="preserve">По смисъла на §2, т. 21 от </w:t>
      </w:r>
      <w:proofErr w:type="spellStart"/>
      <w:r w:rsidR="007C2138" w:rsidRPr="00E85238">
        <w:rPr>
          <w:rFonts w:ascii="Times New Roman" w:hAnsi="Times New Roman"/>
          <w:i/>
          <w:snapToGrid w:val="0"/>
          <w:sz w:val="24"/>
          <w:szCs w:val="24"/>
        </w:rPr>
        <w:t>ДР</w:t>
      </w:r>
      <w:proofErr w:type="spellEnd"/>
      <w:r w:rsidR="007C2138" w:rsidRPr="00E85238">
        <w:rPr>
          <w:rFonts w:ascii="Times New Roman" w:hAnsi="Times New Roman"/>
          <w:i/>
          <w:snapToGrid w:val="0"/>
          <w:sz w:val="24"/>
          <w:szCs w:val="24"/>
        </w:rPr>
        <w:t xml:space="preserve"> на ЗОП</w:t>
      </w:r>
      <w:r w:rsidRPr="00D832E0">
        <w:rPr>
          <w:rFonts w:ascii="Times New Roman" w:hAnsi="Times New Roman"/>
          <w:b/>
          <w:i/>
          <w:snapToGrid w:val="0"/>
          <w:sz w:val="24"/>
          <w:szCs w:val="24"/>
        </w:rPr>
        <w:t xml:space="preserve"> </w:t>
      </w:r>
      <w:r w:rsidR="007C2138">
        <w:rPr>
          <w:rFonts w:ascii="Times New Roman" w:hAnsi="Times New Roman"/>
          <w:i/>
          <w:snapToGrid w:val="0"/>
          <w:sz w:val="24"/>
          <w:szCs w:val="24"/>
        </w:rPr>
        <w:t>к</w:t>
      </w:r>
      <w:r w:rsidRPr="004C3FB9">
        <w:rPr>
          <w:rFonts w:ascii="Times New Roman" w:hAnsi="Times New Roman"/>
          <w:i/>
          <w:snapToGrid w:val="0"/>
          <w:sz w:val="24"/>
          <w:szCs w:val="24"/>
        </w:rPr>
        <w:t xml:space="preserve">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w:t>
      </w:r>
      <w:hyperlink r:id="rId11" w:tgtFrame="_blank" w:history="1">
        <w:r w:rsidRPr="004C3FB9">
          <w:rPr>
            <w:rFonts w:ascii="Times New Roman" w:hAnsi="Times New Roman"/>
            <w:i/>
            <w:snapToGrid w:val="0"/>
            <w:sz w:val="24"/>
            <w:szCs w:val="24"/>
          </w:rPr>
          <w:t>чл. 2, ал. 3 от Закона за предотвратяване и установяване на конфликт на интереси</w:t>
        </w:r>
      </w:hyperlink>
      <w:r w:rsidRPr="004C3FB9">
        <w:rPr>
          <w:rFonts w:ascii="Times New Roman" w:hAnsi="Times New Roman"/>
          <w:i/>
          <w:snapToGrid w:val="0"/>
          <w:sz w:val="24"/>
          <w:szCs w:val="24"/>
        </w:rPr>
        <w:t xml:space="preserve"> и за който би могло да се приеме, че влияе на тяхната безпристрастност и независимост във връзка с възлагането на обществената поръчка.</w:t>
      </w:r>
    </w:p>
    <w:p w:rsidR="00376436" w:rsidRPr="00AC495D" w:rsidRDefault="00376436" w:rsidP="00402ACF">
      <w:pPr>
        <w:tabs>
          <w:tab w:val="left" w:pos="851"/>
          <w:tab w:val="left" w:pos="1134"/>
        </w:tabs>
        <w:spacing w:after="0" w:line="360" w:lineRule="auto"/>
        <w:ind w:firstLine="709"/>
        <w:jc w:val="both"/>
        <w:rPr>
          <w:rFonts w:ascii="Times New Roman" w:hAnsi="Times New Roman"/>
          <w:snapToGrid w:val="0"/>
          <w:sz w:val="24"/>
          <w:szCs w:val="24"/>
        </w:rPr>
      </w:pPr>
      <w:r w:rsidRPr="00AC495D">
        <w:rPr>
          <w:rFonts w:ascii="Times New Roman" w:hAnsi="Times New Roman"/>
          <w:b/>
          <w:snapToGrid w:val="0"/>
          <w:sz w:val="24"/>
          <w:szCs w:val="24"/>
        </w:rPr>
        <w:t>2.2.</w:t>
      </w:r>
      <w:r w:rsidRPr="00AC495D">
        <w:rPr>
          <w:rFonts w:ascii="Times New Roman" w:hAnsi="Times New Roman"/>
          <w:snapToGrid w:val="0"/>
          <w:sz w:val="24"/>
          <w:szCs w:val="24"/>
        </w:rPr>
        <w:t xml:space="preserve"> </w:t>
      </w:r>
      <w:r w:rsidRPr="00AC495D">
        <w:rPr>
          <w:rFonts w:ascii="Times New Roman" w:hAnsi="Times New Roman"/>
          <w:b/>
          <w:snapToGrid w:val="0"/>
          <w:sz w:val="24"/>
          <w:szCs w:val="24"/>
        </w:rPr>
        <w:t xml:space="preserve">На </w:t>
      </w:r>
      <w:r w:rsidRPr="002D4027">
        <w:rPr>
          <w:rFonts w:ascii="Times New Roman" w:hAnsi="Times New Roman"/>
          <w:b/>
          <w:snapToGrid w:val="0"/>
          <w:sz w:val="24"/>
          <w:szCs w:val="24"/>
        </w:rPr>
        <w:t>основание чл. 55, ал. 1, т. 1, 3 и 5 от ЗОП Възложителят</w:t>
      </w:r>
      <w:r w:rsidRPr="00AC495D">
        <w:rPr>
          <w:rFonts w:ascii="Times New Roman" w:hAnsi="Times New Roman"/>
          <w:b/>
          <w:snapToGrid w:val="0"/>
          <w:sz w:val="24"/>
          <w:szCs w:val="24"/>
        </w:rPr>
        <w:t xml:space="preserve"> отстранява от участие в процедурата участник, за когото е налице и някое от следните основания</w:t>
      </w:r>
      <w:r w:rsidRPr="00AC495D">
        <w:rPr>
          <w:rFonts w:ascii="Times New Roman" w:hAnsi="Times New Roman"/>
          <w:snapToGrid w:val="0"/>
          <w:sz w:val="24"/>
          <w:szCs w:val="24"/>
        </w:rPr>
        <w:t>:</w:t>
      </w:r>
    </w:p>
    <w:p w:rsidR="00376436" w:rsidRPr="00AC495D" w:rsidRDefault="00376436" w:rsidP="00402ACF">
      <w:pPr>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2.2.1.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376436" w:rsidRDefault="00376436" w:rsidP="00C33100">
      <w:pPr>
        <w:pStyle w:val="Bodytext180"/>
        <w:shd w:val="clear" w:color="auto" w:fill="auto"/>
        <w:tabs>
          <w:tab w:val="left" w:pos="720"/>
        </w:tabs>
        <w:spacing w:line="360" w:lineRule="auto"/>
        <w:ind w:right="20" w:firstLine="0"/>
        <w:rPr>
          <w:i/>
          <w:sz w:val="24"/>
          <w:szCs w:val="24"/>
        </w:rPr>
      </w:pPr>
      <w:r>
        <w:rPr>
          <w:i/>
          <w:sz w:val="24"/>
          <w:szCs w:val="24"/>
        </w:rPr>
        <w:tab/>
      </w:r>
      <w:r w:rsidRPr="00D832E0">
        <w:rPr>
          <w:b/>
          <w:i/>
          <w:sz w:val="24"/>
          <w:szCs w:val="24"/>
        </w:rPr>
        <w:t>Забележка:</w:t>
      </w:r>
      <w:r w:rsidRPr="00AC495D">
        <w:rPr>
          <w:i/>
          <w:sz w:val="24"/>
          <w:szCs w:val="24"/>
        </w:rPr>
        <w:t xml:space="preserve"> Възложителят има право да не отстрани в процедурата участник на това основание  ако се докаже, че същият не е преустановил дейността си и е в състояние да изпълни поръчката съгласно приложимата национални правила за продължаване на стопанската дейност в държавата, в която е установен.</w:t>
      </w:r>
    </w:p>
    <w:p w:rsidR="00376436" w:rsidRPr="00AC495D" w:rsidRDefault="00376436" w:rsidP="00402ACF">
      <w:pPr>
        <w:pStyle w:val="Bodytext180"/>
        <w:shd w:val="clear" w:color="auto" w:fill="auto"/>
        <w:spacing w:line="360" w:lineRule="auto"/>
        <w:ind w:right="20" w:firstLine="709"/>
        <w:rPr>
          <w:sz w:val="24"/>
          <w:szCs w:val="24"/>
        </w:rPr>
      </w:pPr>
      <w:r w:rsidRPr="00AC495D">
        <w:rPr>
          <w:sz w:val="24"/>
          <w:szCs w:val="24"/>
        </w:rPr>
        <w:t>2.2.2. сключил е споразумение с други лица с цел нарушаване на конкуренцията, когато нарушението е установено с акт на компетентен орган;</w:t>
      </w:r>
    </w:p>
    <w:p w:rsidR="00376436" w:rsidRPr="00AC495D" w:rsidRDefault="00376436" w:rsidP="00064BD5">
      <w:pPr>
        <w:pStyle w:val="Bodytext180"/>
        <w:shd w:val="clear" w:color="auto" w:fill="auto"/>
        <w:spacing w:line="360" w:lineRule="auto"/>
        <w:ind w:right="20" w:firstLine="709"/>
        <w:rPr>
          <w:sz w:val="24"/>
          <w:szCs w:val="24"/>
        </w:rPr>
      </w:pPr>
      <w:r w:rsidRPr="00AC495D">
        <w:rPr>
          <w:sz w:val="24"/>
          <w:szCs w:val="24"/>
        </w:rPr>
        <w:t>2.2.</w:t>
      </w:r>
      <w:r>
        <w:rPr>
          <w:sz w:val="24"/>
          <w:szCs w:val="24"/>
        </w:rPr>
        <w:t>3</w:t>
      </w:r>
      <w:r w:rsidRPr="00AC495D">
        <w:rPr>
          <w:sz w:val="24"/>
          <w:szCs w:val="24"/>
        </w:rPr>
        <w:t>.  опитал е да:</w:t>
      </w:r>
    </w:p>
    <w:p w:rsidR="00376436" w:rsidRPr="00AC495D" w:rsidRDefault="00376436" w:rsidP="00402ACF">
      <w:pPr>
        <w:pStyle w:val="Bodytext180"/>
        <w:shd w:val="clear" w:color="auto" w:fill="auto"/>
        <w:spacing w:line="360" w:lineRule="auto"/>
        <w:ind w:right="20" w:firstLine="709"/>
        <w:rPr>
          <w:sz w:val="24"/>
          <w:szCs w:val="24"/>
        </w:rPr>
      </w:pPr>
      <w:r w:rsidRPr="00AC495D">
        <w:rPr>
          <w:sz w:val="24"/>
          <w:szCs w:val="24"/>
        </w:rPr>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rsidR="00376436" w:rsidRPr="00AC495D" w:rsidRDefault="00376436" w:rsidP="00402ACF">
      <w:pPr>
        <w:pStyle w:val="Bodytext180"/>
        <w:shd w:val="clear" w:color="auto" w:fill="auto"/>
        <w:spacing w:line="360" w:lineRule="auto"/>
        <w:ind w:right="20" w:firstLine="709"/>
        <w:rPr>
          <w:sz w:val="24"/>
          <w:szCs w:val="24"/>
        </w:rPr>
      </w:pPr>
      <w:r w:rsidRPr="00AC495D">
        <w:rPr>
          <w:sz w:val="24"/>
          <w:szCs w:val="24"/>
        </w:rPr>
        <w:t>б) получи информация, която може да даде необосновано предимство в процедурата за възлагане на обществена поръчка.</w:t>
      </w:r>
    </w:p>
    <w:p w:rsidR="00376436" w:rsidRPr="00AC495D" w:rsidRDefault="00376436" w:rsidP="00402ACF">
      <w:pPr>
        <w:tabs>
          <w:tab w:val="left" w:pos="709"/>
          <w:tab w:val="left" w:pos="3240"/>
          <w:tab w:val="left" w:pos="9356"/>
        </w:tabs>
        <w:spacing w:after="0" w:line="360" w:lineRule="auto"/>
        <w:ind w:firstLine="709"/>
        <w:jc w:val="both"/>
        <w:rPr>
          <w:rFonts w:ascii="Times New Roman" w:hAnsi="Times New Roman"/>
          <w:sz w:val="24"/>
          <w:szCs w:val="24"/>
        </w:rPr>
      </w:pPr>
      <w:r w:rsidRPr="00AC495D">
        <w:rPr>
          <w:rFonts w:ascii="Times New Roman" w:hAnsi="Times New Roman"/>
          <w:sz w:val="24"/>
          <w:szCs w:val="24"/>
        </w:rPr>
        <w:t>2.3. Когато участникът е юридическо лице, основанията по т. 2.1,1. т.</w:t>
      </w:r>
      <w:r>
        <w:rPr>
          <w:rFonts w:ascii="Times New Roman" w:hAnsi="Times New Roman"/>
          <w:sz w:val="24"/>
          <w:szCs w:val="24"/>
        </w:rPr>
        <w:t xml:space="preserve"> </w:t>
      </w:r>
      <w:r w:rsidRPr="00AC495D">
        <w:rPr>
          <w:rFonts w:ascii="Times New Roman" w:hAnsi="Times New Roman"/>
          <w:sz w:val="24"/>
          <w:szCs w:val="24"/>
        </w:rPr>
        <w:t>2.1.2, т.</w:t>
      </w:r>
      <w:r>
        <w:rPr>
          <w:rFonts w:ascii="Times New Roman" w:hAnsi="Times New Roman"/>
          <w:sz w:val="24"/>
          <w:szCs w:val="24"/>
        </w:rPr>
        <w:t xml:space="preserve"> </w:t>
      </w:r>
      <w:r w:rsidRPr="00AC495D">
        <w:rPr>
          <w:rFonts w:ascii="Times New Roman" w:hAnsi="Times New Roman"/>
          <w:sz w:val="24"/>
          <w:szCs w:val="24"/>
        </w:rPr>
        <w:t>2.1.7 и т.</w:t>
      </w:r>
      <w:r>
        <w:rPr>
          <w:rFonts w:ascii="Times New Roman" w:hAnsi="Times New Roman"/>
          <w:sz w:val="24"/>
          <w:szCs w:val="24"/>
        </w:rPr>
        <w:t xml:space="preserve"> </w:t>
      </w:r>
      <w:r w:rsidRPr="00AC495D">
        <w:rPr>
          <w:rFonts w:ascii="Times New Roman" w:hAnsi="Times New Roman"/>
          <w:sz w:val="24"/>
          <w:szCs w:val="24"/>
        </w:rPr>
        <w:t>2.2.</w:t>
      </w:r>
      <w:r>
        <w:rPr>
          <w:rFonts w:ascii="Times New Roman" w:hAnsi="Times New Roman"/>
          <w:sz w:val="24"/>
          <w:szCs w:val="24"/>
        </w:rPr>
        <w:t>3</w:t>
      </w:r>
      <w:r w:rsidRPr="00AC495D">
        <w:rPr>
          <w:rFonts w:ascii="Times New Roman" w:hAnsi="Times New Roman"/>
          <w:sz w:val="24"/>
          <w:szCs w:val="24"/>
        </w:rPr>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rsidR="00376436" w:rsidRPr="00AC495D" w:rsidRDefault="00376436" w:rsidP="00402ACF">
      <w:pPr>
        <w:spacing w:after="0" w:line="360" w:lineRule="auto"/>
        <w:ind w:firstLine="709"/>
        <w:jc w:val="both"/>
        <w:rPr>
          <w:rFonts w:ascii="Times New Roman" w:hAnsi="Times New Roman"/>
          <w:sz w:val="24"/>
          <w:szCs w:val="24"/>
        </w:rPr>
      </w:pPr>
      <w:r w:rsidRPr="00AC495D">
        <w:rPr>
          <w:rFonts w:ascii="Times New Roman" w:hAnsi="Times New Roman"/>
          <w:sz w:val="24"/>
          <w:szCs w:val="24"/>
        </w:rPr>
        <w:lastRenderedPageBreak/>
        <w:t xml:space="preserve">2.4. Участник в процедурата, за когото са налице някое от основанията посочени в </w:t>
      </w:r>
      <w:r>
        <w:rPr>
          <w:rFonts w:ascii="Times New Roman" w:hAnsi="Times New Roman"/>
          <w:sz w:val="24"/>
          <w:szCs w:val="24"/>
        </w:rPr>
        <w:t xml:space="preserve">        </w:t>
      </w:r>
      <w:r w:rsidRPr="00AC495D">
        <w:rPr>
          <w:rFonts w:ascii="Times New Roman" w:hAnsi="Times New Roman"/>
          <w:sz w:val="24"/>
          <w:szCs w:val="24"/>
        </w:rPr>
        <w:t>т.</w:t>
      </w:r>
      <w:r>
        <w:rPr>
          <w:rFonts w:ascii="Times New Roman" w:hAnsi="Times New Roman"/>
          <w:sz w:val="24"/>
          <w:szCs w:val="24"/>
        </w:rPr>
        <w:t xml:space="preserve"> </w:t>
      </w:r>
      <w:r w:rsidRPr="00AC495D">
        <w:rPr>
          <w:rFonts w:ascii="Times New Roman" w:hAnsi="Times New Roman"/>
          <w:sz w:val="24"/>
          <w:szCs w:val="24"/>
        </w:rPr>
        <w:t xml:space="preserve">2.1. или основанията, посочени в т. 2.2. по-горе, има право да представи доказателства, че е предприел мерки, които гарантират неговата надеждност, съгласно чл. 56, ал. 1 </w:t>
      </w:r>
      <w:r>
        <w:rPr>
          <w:rFonts w:ascii="Times New Roman" w:hAnsi="Times New Roman"/>
          <w:sz w:val="24"/>
          <w:szCs w:val="24"/>
        </w:rPr>
        <w:t xml:space="preserve">от </w:t>
      </w:r>
      <w:r w:rsidRPr="00AC495D">
        <w:rPr>
          <w:rFonts w:ascii="Times New Roman" w:hAnsi="Times New Roman"/>
          <w:sz w:val="24"/>
          <w:szCs w:val="24"/>
        </w:rPr>
        <w:t>ЗОП.</w:t>
      </w:r>
    </w:p>
    <w:p w:rsidR="00376436" w:rsidRPr="00AC495D" w:rsidRDefault="00376436" w:rsidP="00402ACF">
      <w:pPr>
        <w:tabs>
          <w:tab w:val="left" w:pos="851"/>
        </w:tabs>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2.5. Използване на капацитета на трети лица. Подизпълнители</w:t>
      </w:r>
      <w:r>
        <w:rPr>
          <w:rFonts w:ascii="Times New Roman" w:hAnsi="Times New Roman"/>
          <w:snapToGrid w:val="0"/>
          <w:sz w:val="24"/>
          <w:szCs w:val="24"/>
        </w:rPr>
        <w:t>:</w:t>
      </w:r>
    </w:p>
    <w:p w:rsidR="00376436" w:rsidRPr="00AC495D" w:rsidRDefault="00376436" w:rsidP="00402ACF">
      <w:pPr>
        <w:tabs>
          <w:tab w:val="left" w:pos="851"/>
        </w:tabs>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 xml:space="preserve">Когато при изпълнение на поръчката участникът ще ползва капацитета на трети лица или подизпълнители за тях не следва да са налице </w:t>
      </w:r>
      <w:r w:rsidRPr="00AC495D">
        <w:rPr>
          <w:rFonts w:ascii="Times New Roman" w:hAnsi="Times New Roman"/>
          <w:sz w:val="24"/>
          <w:szCs w:val="24"/>
        </w:rPr>
        <w:t xml:space="preserve">някое от основанията посочени в т.2.1. </w:t>
      </w:r>
      <w:r w:rsidRPr="00AC495D">
        <w:rPr>
          <w:rFonts w:ascii="Times New Roman" w:hAnsi="Times New Roman"/>
          <w:snapToGrid w:val="0"/>
          <w:sz w:val="24"/>
          <w:szCs w:val="24"/>
        </w:rPr>
        <w:t>и т. 2.2. по-горе.</w:t>
      </w:r>
    </w:p>
    <w:p w:rsidR="00376436" w:rsidRPr="00AC495D" w:rsidRDefault="00376436" w:rsidP="00402ACF">
      <w:pPr>
        <w:tabs>
          <w:tab w:val="left" w:pos="851"/>
        </w:tabs>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2.6. Обединения</w:t>
      </w:r>
      <w:r>
        <w:rPr>
          <w:rFonts w:ascii="Times New Roman" w:hAnsi="Times New Roman"/>
          <w:snapToGrid w:val="0"/>
          <w:sz w:val="24"/>
          <w:szCs w:val="24"/>
        </w:rPr>
        <w:t>:</w:t>
      </w:r>
    </w:p>
    <w:p w:rsidR="00376436" w:rsidRPr="00AC495D" w:rsidRDefault="00376436" w:rsidP="00402ACF">
      <w:pPr>
        <w:tabs>
          <w:tab w:val="left" w:pos="851"/>
        </w:tabs>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Pr="00AC495D">
        <w:rPr>
          <w:rFonts w:ascii="Times New Roman" w:hAnsi="Times New Roman"/>
          <w:sz w:val="24"/>
          <w:szCs w:val="24"/>
        </w:rPr>
        <w:t>посочени в т.</w:t>
      </w:r>
      <w:r>
        <w:rPr>
          <w:rFonts w:ascii="Times New Roman" w:hAnsi="Times New Roman"/>
          <w:sz w:val="24"/>
          <w:szCs w:val="24"/>
        </w:rPr>
        <w:t xml:space="preserve"> </w:t>
      </w:r>
      <w:r w:rsidRPr="00AC495D">
        <w:rPr>
          <w:rFonts w:ascii="Times New Roman" w:hAnsi="Times New Roman"/>
          <w:sz w:val="24"/>
          <w:szCs w:val="24"/>
        </w:rPr>
        <w:t xml:space="preserve">2.1. </w:t>
      </w:r>
      <w:r w:rsidRPr="00AC495D">
        <w:rPr>
          <w:rFonts w:ascii="Times New Roman" w:hAnsi="Times New Roman"/>
          <w:snapToGrid w:val="0"/>
          <w:sz w:val="24"/>
          <w:szCs w:val="24"/>
        </w:rPr>
        <w:t>или т. 2.2. по-горе.</w:t>
      </w:r>
    </w:p>
    <w:p w:rsidR="00376436" w:rsidRPr="00AC495D" w:rsidRDefault="00376436" w:rsidP="00402ACF">
      <w:pPr>
        <w:tabs>
          <w:tab w:val="left" w:pos="851"/>
        </w:tabs>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 xml:space="preserve">2.7. Участниците в процедурата са длъжни да уведомят писмено възложителя в тридневен срок от настъпване на обстоятелства </w:t>
      </w:r>
      <w:r w:rsidRPr="00AC495D">
        <w:rPr>
          <w:rFonts w:ascii="Times New Roman" w:hAnsi="Times New Roman"/>
          <w:sz w:val="24"/>
          <w:szCs w:val="24"/>
        </w:rPr>
        <w:t>посочени в т.</w:t>
      </w:r>
      <w:r>
        <w:rPr>
          <w:rFonts w:ascii="Times New Roman" w:hAnsi="Times New Roman"/>
          <w:sz w:val="24"/>
          <w:szCs w:val="24"/>
        </w:rPr>
        <w:t xml:space="preserve"> </w:t>
      </w:r>
      <w:r w:rsidRPr="00AC495D">
        <w:rPr>
          <w:rFonts w:ascii="Times New Roman" w:hAnsi="Times New Roman"/>
          <w:sz w:val="24"/>
          <w:szCs w:val="24"/>
        </w:rPr>
        <w:t xml:space="preserve">2.1. </w:t>
      </w:r>
      <w:r w:rsidRPr="00AC495D">
        <w:rPr>
          <w:rFonts w:ascii="Times New Roman" w:hAnsi="Times New Roman"/>
          <w:snapToGrid w:val="0"/>
          <w:sz w:val="24"/>
          <w:szCs w:val="24"/>
        </w:rPr>
        <w:t>или т. 2.2 по-горе.</w:t>
      </w:r>
    </w:p>
    <w:p w:rsidR="00376436" w:rsidRPr="00AC495D" w:rsidRDefault="00376436" w:rsidP="00402ACF">
      <w:pPr>
        <w:tabs>
          <w:tab w:val="left" w:pos="851"/>
        </w:tabs>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 xml:space="preserve">2.8. Основанията за отстраняване се прилагат до изтичане на сроковете, посочени в чл. 57, ал. 3 </w:t>
      </w:r>
      <w:r>
        <w:rPr>
          <w:rFonts w:ascii="Times New Roman" w:hAnsi="Times New Roman"/>
          <w:snapToGrid w:val="0"/>
          <w:sz w:val="24"/>
          <w:szCs w:val="24"/>
        </w:rPr>
        <w:t xml:space="preserve">от </w:t>
      </w:r>
      <w:r w:rsidRPr="00AC495D">
        <w:rPr>
          <w:rFonts w:ascii="Times New Roman" w:hAnsi="Times New Roman"/>
          <w:snapToGrid w:val="0"/>
          <w:sz w:val="24"/>
          <w:szCs w:val="24"/>
        </w:rPr>
        <w:t>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rsidR="00376436" w:rsidRPr="00AC495D" w:rsidRDefault="00376436" w:rsidP="00402ACF">
      <w:pPr>
        <w:tabs>
          <w:tab w:val="left" w:pos="851"/>
        </w:tabs>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 xml:space="preserve">2.9. Освен на основанията </w:t>
      </w:r>
      <w:r w:rsidRPr="00AC495D">
        <w:rPr>
          <w:rFonts w:ascii="Times New Roman" w:hAnsi="Times New Roman"/>
          <w:sz w:val="24"/>
          <w:szCs w:val="24"/>
        </w:rPr>
        <w:t>посочени в т.</w:t>
      </w:r>
      <w:r>
        <w:rPr>
          <w:rFonts w:ascii="Times New Roman" w:hAnsi="Times New Roman"/>
          <w:sz w:val="24"/>
          <w:szCs w:val="24"/>
        </w:rPr>
        <w:t xml:space="preserve"> </w:t>
      </w:r>
      <w:r w:rsidRPr="00AC495D">
        <w:rPr>
          <w:rFonts w:ascii="Times New Roman" w:hAnsi="Times New Roman"/>
          <w:sz w:val="24"/>
          <w:szCs w:val="24"/>
        </w:rPr>
        <w:t xml:space="preserve">2.1. </w:t>
      </w:r>
      <w:r w:rsidRPr="00AC495D">
        <w:rPr>
          <w:rFonts w:ascii="Times New Roman" w:hAnsi="Times New Roman"/>
          <w:snapToGrid w:val="0"/>
          <w:sz w:val="24"/>
          <w:szCs w:val="24"/>
        </w:rPr>
        <w:t xml:space="preserve">и т. 2.2. по-горе </w:t>
      </w:r>
      <w:r w:rsidRPr="00AC495D">
        <w:rPr>
          <w:rFonts w:ascii="Times New Roman" w:hAnsi="Times New Roman"/>
          <w:b/>
          <w:snapToGrid w:val="0"/>
          <w:sz w:val="24"/>
          <w:szCs w:val="24"/>
        </w:rPr>
        <w:t>възложителят отстранява от процедурата</w:t>
      </w:r>
      <w:r w:rsidRPr="00AC495D">
        <w:rPr>
          <w:rFonts w:ascii="Times New Roman" w:hAnsi="Times New Roman"/>
          <w:snapToGrid w:val="0"/>
          <w:sz w:val="24"/>
          <w:szCs w:val="24"/>
        </w:rPr>
        <w:t xml:space="preserve">: </w:t>
      </w:r>
    </w:p>
    <w:p w:rsidR="00376436" w:rsidRPr="00AC495D" w:rsidRDefault="00376436" w:rsidP="00402ACF">
      <w:pPr>
        <w:tabs>
          <w:tab w:val="left" w:pos="851"/>
        </w:tabs>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2.9.1. участник,</w:t>
      </w:r>
      <w:r>
        <w:rPr>
          <w:rFonts w:ascii="Times New Roman" w:hAnsi="Times New Roman"/>
          <w:snapToGrid w:val="0"/>
          <w:sz w:val="24"/>
          <w:szCs w:val="24"/>
        </w:rPr>
        <w:t xml:space="preserve"> </w:t>
      </w:r>
      <w:r w:rsidRPr="00AC495D">
        <w:rPr>
          <w:rFonts w:ascii="Times New Roman" w:hAnsi="Times New Roman"/>
          <w:snapToGrid w:val="0"/>
          <w:sz w:val="24"/>
          <w:szCs w:val="24"/>
        </w:rPr>
        <w:t xml:space="preserve">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rsidR="00376436" w:rsidRPr="00AC495D" w:rsidRDefault="00376436" w:rsidP="00402ACF">
      <w:pPr>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 xml:space="preserve">2.9.2. участник, който е представил оферта, която не отговаря на: </w:t>
      </w:r>
    </w:p>
    <w:p w:rsidR="00376436" w:rsidRPr="00AC495D" w:rsidRDefault="00376436" w:rsidP="00402ACF">
      <w:pPr>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а) предварително обявените условия на поръчката;</w:t>
      </w:r>
    </w:p>
    <w:p w:rsidR="00376436" w:rsidRPr="00AC495D" w:rsidRDefault="00376436" w:rsidP="00402ACF">
      <w:pPr>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r w:rsidRPr="00096C24">
        <w:rPr>
          <w:rFonts w:ascii="Times New Roman" w:hAnsi="Times New Roman"/>
          <w:snapToGrid w:val="0"/>
          <w:sz w:val="24"/>
          <w:szCs w:val="24"/>
          <w:lang w:val="ru-RU"/>
        </w:rPr>
        <w:t xml:space="preserve"> </w:t>
      </w:r>
      <w:r w:rsidRPr="00AC495D">
        <w:rPr>
          <w:rFonts w:ascii="Times New Roman" w:hAnsi="Times New Roman"/>
          <w:snapToGrid w:val="0"/>
          <w:sz w:val="24"/>
          <w:szCs w:val="24"/>
        </w:rPr>
        <w:t xml:space="preserve">които са изброени в приложение </w:t>
      </w:r>
      <w:r>
        <w:rPr>
          <w:rFonts w:ascii="Times New Roman" w:hAnsi="Times New Roman"/>
          <w:snapToGrid w:val="0"/>
          <w:sz w:val="24"/>
          <w:szCs w:val="24"/>
        </w:rPr>
        <w:t xml:space="preserve"> </w:t>
      </w:r>
      <w:r w:rsidRPr="00AC495D">
        <w:rPr>
          <w:rFonts w:ascii="Times New Roman" w:hAnsi="Times New Roman"/>
          <w:snapToGrid w:val="0"/>
          <w:sz w:val="24"/>
          <w:szCs w:val="24"/>
        </w:rPr>
        <w:t>№ 10</w:t>
      </w:r>
      <w:r>
        <w:rPr>
          <w:rFonts w:ascii="Times New Roman" w:hAnsi="Times New Roman"/>
          <w:snapToGrid w:val="0"/>
          <w:sz w:val="24"/>
          <w:szCs w:val="24"/>
        </w:rPr>
        <w:t xml:space="preserve"> от ЗОП</w:t>
      </w:r>
      <w:r w:rsidRPr="00AC495D">
        <w:rPr>
          <w:rFonts w:ascii="Times New Roman" w:hAnsi="Times New Roman"/>
          <w:snapToGrid w:val="0"/>
          <w:sz w:val="24"/>
          <w:szCs w:val="24"/>
        </w:rPr>
        <w:t xml:space="preserve">; </w:t>
      </w:r>
    </w:p>
    <w:p w:rsidR="00376436" w:rsidRPr="00AC495D" w:rsidRDefault="00376436" w:rsidP="00402ACF">
      <w:pPr>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2.9.3. участник, който не е представил в срок обосновката по чл. 72, ал.</w:t>
      </w:r>
      <w:r>
        <w:rPr>
          <w:rFonts w:ascii="Times New Roman" w:hAnsi="Times New Roman"/>
          <w:snapToGrid w:val="0"/>
          <w:sz w:val="24"/>
          <w:szCs w:val="24"/>
        </w:rPr>
        <w:t xml:space="preserve"> </w:t>
      </w:r>
      <w:r w:rsidRPr="00AC495D">
        <w:rPr>
          <w:rFonts w:ascii="Times New Roman" w:hAnsi="Times New Roman"/>
          <w:snapToGrid w:val="0"/>
          <w:sz w:val="24"/>
          <w:szCs w:val="24"/>
        </w:rPr>
        <w:t>1 или чиято оферта не е приета съгласно чл.</w:t>
      </w:r>
      <w:r>
        <w:rPr>
          <w:rFonts w:ascii="Times New Roman" w:hAnsi="Times New Roman"/>
          <w:snapToGrid w:val="0"/>
          <w:sz w:val="24"/>
          <w:szCs w:val="24"/>
        </w:rPr>
        <w:t xml:space="preserve"> </w:t>
      </w:r>
      <w:r w:rsidRPr="00AC495D">
        <w:rPr>
          <w:rFonts w:ascii="Times New Roman" w:hAnsi="Times New Roman"/>
          <w:snapToGrid w:val="0"/>
          <w:sz w:val="24"/>
          <w:szCs w:val="24"/>
        </w:rPr>
        <w:t>72, ал.</w:t>
      </w:r>
      <w:r>
        <w:rPr>
          <w:rFonts w:ascii="Times New Roman" w:hAnsi="Times New Roman"/>
          <w:snapToGrid w:val="0"/>
          <w:sz w:val="24"/>
          <w:szCs w:val="24"/>
        </w:rPr>
        <w:t xml:space="preserve"> </w:t>
      </w:r>
      <w:r w:rsidRPr="00AC495D">
        <w:rPr>
          <w:rFonts w:ascii="Times New Roman" w:hAnsi="Times New Roman"/>
          <w:snapToGrid w:val="0"/>
          <w:sz w:val="24"/>
          <w:szCs w:val="24"/>
        </w:rPr>
        <w:t>3-5</w:t>
      </w:r>
      <w:r>
        <w:rPr>
          <w:rFonts w:ascii="Times New Roman" w:hAnsi="Times New Roman"/>
          <w:snapToGrid w:val="0"/>
          <w:sz w:val="24"/>
          <w:szCs w:val="24"/>
        </w:rPr>
        <w:t xml:space="preserve"> от ЗОП</w:t>
      </w:r>
      <w:r w:rsidRPr="00AC495D">
        <w:rPr>
          <w:rFonts w:ascii="Times New Roman" w:hAnsi="Times New Roman"/>
          <w:snapToGrid w:val="0"/>
          <w:sz w:val="24"/>
          <w:szCs w:val="24"/>
        </w:rPr>
        <w:t xml:space="preserve">; </w:t>
      </w:r>
    </w:p>
    <w:p w:rsidR="00376436" w:rsidRPr="00AC495D" w:rsidRDefault="00376436" w:rsidP="00402ACF">
      <w:pPr>
        <w:spacing w:after="0" w:line="360" w:lineRule="auto"/>
        <w:ind w:firstLine="709"/>
        <w:jc w:val="both"/>
        <w:rPr>
          <w:rFonts w:ascii="Times New Roman" w:hAnsi="Times New Roman"/>
          <w:snapToGrid w:val="0"/>
          <w:sz w:val="24"/>
          <w:szCs w:val="24"/>
        </w:rPr>
      </w:pPr>
      <w:r w:rsidRPr="00AC495D">
        <w:rPr>
          <w:rFonts w:ascii="Times New Roman" w:hAnsi="Times New Roman"/>
          <w:snapToGrid w:val="0"/>
          <w:sz w:val="24"/>
          <w:szCs w:val="24"/>
        </w:rPr>
        <w:t>2.9.4. участници, които са свързани лица.</w:t>
      </w:r>
    </w:p>
    <w:p w:rsidR="00376436" w:rsidRPr="00AC495D" w:rsidRDefault="00376436" w:rsidP="00402ACF">
      <w:pPr>
        <w:spacing w:after="0" w:line="360" w:lineRule="auto"/>
        <w:ind w:firstLine="709"/>
        <w:jc w:val="both"/>
        <w:rPr>
          <w:rFonts w:ascii="Times New Roman" w:hAnsi="Times New Roman"/>
          <w:snapToGrid w:val="0"/>
          <w:sz w:val="24"/>
          <w:szCs w:val="24"/>
        </w:rPr>
      </w:pPr>
    </w:p>
    <w:p w:rsidR="00376436" w:rsidRPr="00D832E0" w:rsidRDefault="0045318D" w:rsidP="00402ACF">
      <w:pPr>
        <w:pStyle w:val="Heading3"/>
        <w:spacing w:before="0" w:line="360" w:lineRule="auto"/>
        <w:ind w:firstLine="705"/>
        <w:jc w:val="both"/>
        <w:rPr>
          <w:rFonts w:ascii="Times New Roman" w:hAnsi="Times New Roman"/>
          <w:bCs/>
          <w:color w:val="auto"/>
          <w:sz w:val="24"/>
          <w:szCs w:val="24"/>
        </w:rPr>
      </w:pPr>
      <w:bookmarkStart w:id="11" w:name="_Toc459364994"/>
      <w:r>
        <w:rPr>
          <w:rFonts w:ascii="Times New Roman" w:hAnsi="Times New Roman"/>
          <w:color w:val="auto"/>
          <w:sz w:val="24"/>
          <w:szCs w:val="24"/>
        </w:rPr>
        <w:lastRenderedPageBreak/>
        <w:t xml:space="preserve">3. </w:t>
      </w:r>
      <w:r w:rsidR="00376436" w:rsidRPr="00D832E0">
        <w:rPr>
          <w:rFonts w:ascii="Times New Roman" w:hAnsi="Times New Roman"/>
          <w:color w:val="auto"/>
          <w:sz w:val="24"/>
          <w:szCs w:val="24"/>
        </w:rPr>
        <w:t>Технически и професионални способности на участника:</w:t>
      </w:r>
      <w:bookmarkEnd w:id="11"/>
    </w:p>
    <w:p w:rsidR="00376436" w:rsidRPr="00EE41C2" w:rsidRDefault="00114BAD" w:rsidP="00BA772E">
      <w:pPr>
        <w:pStyle w:val="Heading3"/>
        <w:spacing w:before="120" w:line="360" w:lineRule="auto"/>
        <w:ind w:firstLine="703"/>
        <w:jc w:val="both"/>
        <w:rPr>
          <w:rFonts w:ascii="Times New Roman" w:hAnsi="Times New Roman"/>
          <w:b w:val="0"/>
          <w:bCs/>
          <w:color w:val="auto"/>
          <w:sz w:val="24"/>
          <w:szCs w:val="24"/>
        </w:rPr>
      </w:pPr>
      <w:bookmarkStart w:id="12" w:name="_Toc459364995"/>
      <w:r w:rsidRPr="0074584E">
        <w:rPr>
          <w:rFonts w:ascii="Times New Roman" w:hAnsi="Times New Roman"/>
          <w:color w:val="auto"/>
          <w:sz w:val="24"/>
          <w:szCs w:val="24"/>
        </w:rPr>
        <w:t>3</w:t>
      </w:r>
      <w:r w:rsidR="00376436" w:rsidRPr="0074584E">
        <w:rPr>
          <w:rFonts w:ascii="Times New Roman" w:hAnsi="Times New Roman"/>
          <w:color w:val="auto"/>
          <w:sz w:val="24"/>
          <w:szCs w:val="24"/>
        </w:rPr>
        <w:t>.1.</w:t>
      </w:r>
      <w:r w:rsidR="00376436" w:rsidRPr="00EE41C2">
        <w:rPr>
          <w:rFonts w:ascii="Times New Roman" w:hAnsi="Times New Roman"/>
          <w:b w:val="0"/>
          <w:color w:val="auto"/>
          <w:sz w:val="24"/>
          <w:szCs w:val="24"/>
        </w:rPr>
        <w:t xml:space="preserve"> </w:t>
      </w:r>
      <w:bookmarkStart w:id="13" w:name="_Toc459364998"/>
      <w:bookmarkEnd w:id="12"/>
      <w:r w:rsidR="0074584E">
        <w:rPr>
          <w:rFonts w:ascii="Times New Roman" w:hAnsi="Times New Roman"/>
          <w:b w:val="0"/>
          <w:color w:val="auto"/>
          <w:sz w:val="24"/>
          <w:szCs w:val="24"/>
        </w:rPr>
        <w:t>У</w:t>
      </w:r>
      <w:r w:rsidR="00376436" w:rsidRPr="00EE41C2">
        <w:rPr>
          <w:rFonts w:ascii="Times New Roman" w:hAnsi="Times New Roman"/>
          <w:b w:val="0"/>
          <w:color w:val="auto"/>
          <w:sz w:val="24"/>
          <w:szCs w:val="24"/>
        </w:rPr>
        <w:t>частни</w:t>
      </w:r>
      <w:r w:rsidR="00376436">
        <w:rPr>
          <w:rFonts w:ascii="Times New Roman" w:hAnsi="Times New Roman"/>
          <w:b w:val="0"/>
          <w:color w:val="auto"/>
          <w:sz w:val="24"/>
          <w:szCs w:val="24"/>
        </w:rPr>
        <w:t>кът</w:t>
      </w:r>
      <w:r w:rsidR="00376436" w:rsidRPr="00EE41C2">
        <w:rPr>
          <w:rFonts w:ascii="Times New Roman" w:hAnsi="Times New Roman"/>
          <w:b w:val="0"/>
          <w:color w:val="auto"/>
          <w:sz w:val="24"/>
          <w:szCs w:val="24"/>
        </w:rPr>
        <w:t xml:space="preserve"> в процедурата следва да </w:t>
      </w:r>
      <w:r w:rsidR="00376436">
        <w:rPr>
          <w:rFonts w:ascii="Times New Roman" w:hAnsi="Times New Roman"/>
          <w:b w:val="0"/>
          <w:color w:val="auto"/>
          <w:sz w:val="24"/>
          <w:szCs w:val="24"/>
        </w:rPr>
        <w:t>е</w:t>
      </w:r>
      <w:r w:rsidR="00376436" w:rsidRPr="00EE41C2">
        <w:rPr>
          <w:rFonts w:ascii="Times New Roman" w:hAnsi="Times New Roman"/>
          <w:b w:val="0"/>
          <w:color w:val="auto"/>
          <w:sz w:val="24"/>
          <w:szCs w:val="24"/>
        </w:rPr>
        <w:t xml:space="preserve"> изпълни</w:t>
      </w:r>
      <w:r w:rsidR="00376436">
        <w:rPr>
          <w:rFonts w:ascii="Times New Roman" w:hAnsi="Times New Roman"/>
          <w:b w:val="0"/>
          <w:color w:val="auto"/>
          <w:sz w:val="24"/>
          <w:szCs w:val="24"/>
        </w:rPr>
        <w:t>л</w:t>
      </w:r>
      <w:r w:rsidR="00376436" w:rsidRPr="00EE41C2">
        <w:rPr>
          <w:rFonts w:ascii="Times New Roman" w:hAnsi="Times New Roman"/>
          <w:b w:val="0"/>
          <w:color w:val="auto"/>
          <w:sz w:val="24"/>
          <w:szCs w:val="24"/>
        </w:rPr>
        <w:t xml:space="preserve"> дейности</w:t>
      </w:r>
      <w:r w:rsidR="00376436">
        <w:rPr>
          <w:rFonts w:ascii="Times New Roman" w:hAnsi="Times New Roman"/>
          <w:b w:val="0"/>
          <w:color w:val="auto"/>
          <w:sz w:val="24"/>
          <w:szCs w:val="24"/>
        </w:rPr>
        <w:t xml:space="preserve"> </w:t>
      </w:r>
      <w:r w:rsidR="00376436" w:rsidRPr="00EE41C2">
        <w:rPr>
          <w:rFonts w:ascii="Times New Roman" w:hAnsi="Times New Roman"/>
          <w:b w:val="0"/>
          <w:color w:val="auto"/>
          <w:sz w:val="24"/>
          <w:szCs w:val="24"/>
        </w:rPr>
        <w:t>с предмет и обем, идентичн</w:t>
      </w:r>
      <w:r w:rsidR="00EC4901">
        <w:rPr>
          <w:rFonts w:ascii="Times New Roman" w:hAnsi="Times New Roman"/>
          <w:b w:val="0"/>
          <w:color w:val="auto"/>
          <w:sz w:val="24"/>
          <w:szCs w:val="24"/>
        </w:rPr>
        <w:t>и</w:t>
      </w:r>
      <w:r w:rsidR="00376436" w:rsidRPr="00EE41C2">
        <w:rPr>
          <w:rFonts w:ascii="Times New Roman" w:hAnsi="Times New Roman"/>
          <w:b w:val="0"/>
          <w:color w:val="auto"/>
          <w:sz w:val="24"/>
          <w:szCs w:val="24"/>
        </w:rPr>
        <w:t xml:space="preserve"> или сходн</w:t>
      </w:r>
      <w:r w:rsidR="00EC4901">
        <w:rPr>
          <w:rFonts w:ascii="Times New Roman" w:hAnsi="Times New Roman"/>
          <w:b w:val="0"/>
          <w:color w:val="auto"/>
          <w:sz w:val="24"/>
          <w:szCs w:val="24"/>
        </w:rPr>
        <w:t>и</w:t>
      </w:r>
      <w:r w:rsidR="00376436" w:rsidRPr="00EE41C2">
        <w:rPr>
          <w:rFonts w:ascii="Times New Roman" w:hAnsi="Times New Roman"/>
          <w:b w:val="0"/>
          <w:color w:val="auto"/>
          <w:sz w:val="24"/>
          <w:szCs w:val="24"/>
        </w:rPr>
        <w:t xml:space="preserve">* с </w:t>
      </w:r>
      <w:r w:rsidR="00EC4901">
        <w:rPr>
          <w:rFonts w:ascii="Times New Roman" w:hAnsi="Times New Roman"/>
          <w:b w:val="0"/>
          <w:color w:val="auto"/>
          <w:sz w:val="24"/>
          <w:szCs w:val="24"/>
        </w:rPr>
        <w:t>тези</w:t>
      </w:r>
      <w:r w:rsidR="00376436">
        <w:rPr>
          <w:rFonts w:ascii="Times New Roman" w:hAnsi="Times New Roman"/>
          <w:b w:val="0"/>
          <w:color w:val="auto"/>
          <w:sz w:val="24"/>
          <w:szCs w:val="24"/>
        </w:rPr>
        <w:t xml:space="preserve"> на</w:t>
      </w:r>
      <w:r w:rsidR="00376436" w:rsidRPr="00EE41C2">
        <w:rPr>
          <w:rFonts w:ascii="Times New Roman" w:hAnsi="Times New Roman"/>
          <w:b w:val="0"/>
          <w:color w:val="auto"/>
          <w:sz w:val="24"/>
          <w:szCs w:val="24"/>
        </w:rPr>
        <w:t xml:space="preserve"> </w:t>
      </w:r>
      <w:r w:rsidR="007C2138">
        <w:rPr>
          <w:rFonts w:ascii="Times New Roman" w:hAnsi="Times New Roman"/>
          <w:b w:val="0"/>
          <w:color w:val="auto"/>
          <w:sz w:val="24"/>
          <w:szCs w:val="24"/>
        </w:rPr>
        <w:t>обособената позиция, за която подава оферта</w:t>
      </w:r>
      <w:r w:rsidR="007C2138" w:rsidRPr="00EE41C2">
        <w:rPr>
          <w:rFonts w:ascii="Times New Roman" w:hAnsi="Times New Roman"/>
          <w:b w:val="0"/>
          <w:color w:val="auto"/>
          <w:sz w:val="24"/>
          <w:szCs w:val="24"/>
        </w:rPr>
        <w:t xml:space="preserve"> </w:t>
      </w:r>
      <w:r w:rsidR="00EC4901">
        <w:rPr>
          <w:rFonts w:ascii="Times New Roman" w:hAnsi="Times New Roman"/>
          <w:b w:val="0"/>
          <w:color w:val="auto"/>
          <w:sz w:val="24"/>
          <w:szCs w:val="24"/>
        </w:rPr>
        <w:t>за</w:t>
      </w:r>
      <w:r w:rsidR="00376436" w:rsidRPr="00EE41C2">
        <w:rPr>
          <w:rFonts w:ascii="Times New Roman" w:hAnsi="Times New Roman"/>
          <w:b w:val="0"/>
          <w:color w:val="auto"/>
          <w:sz w:val="24"/>
          <w:szCs w:val="24"/>
        </w:rPr>
        <w:t xml:space="preserve"> последните </w:t>
      </w:r>
      <w:r w:rsidR="00376436">
        <w:rPr>
          <w:rFonts w:ascii="Times New Roman" w:hAnsi="Times New Roman"/>
          <w:b w:val="0"/>
          <w:color w:val="auto"/>
          <w:sz w:val="24"/>
          <w:szCs w:val="24"/>
        </w:rPr>
        <w:t>3 (</w:t>
      </w:r>
      <w:r w:rsidR="00376436" w:rsidRPr="00EE41C2">
        <w:rPr>
          <w:rFonts w:ascii="Times New Roman" w:hAnsi="Times New Roman"/>
          <w:b w:val="0"/>
          <w:color w:val="auto"/>
          <w:sz w:val="24"/>
          <w:szCs w:val="24"/>
        </w:rPr>
        <w:t>три</w:t>
      </w:r>
      <w:r w:rsidR="00376436">
        <w:rPr>
          <w:rFonts w:ascii="Times New Roman" w:hAnsi="Times New Roman"/>
          <w:b w:val="0"/>
          <w:color w:val="auto"/>
          <w:sz w:val="24"/>
          <w:szCs w:val="24"/>
        </w:rPr>
        <w:t>)</w:t>
      </w:r>
      <w:r w:rsidR="00376436" w:rsidRPr="00EE41C2">
        <w:rPr>
          <w:rFonts w:ascii="Times New Roman" w:hAnsi="Times New Roman"/>
          <w:b w:val="0"/>
          <w:color w:val="auto"/>
          <w:sz w:val="24"/>
          <w:szCs w:val="24"/>
        </w:rPr>
        <w:t xml:space="preserve"> години от датата на подаване на офертата;  </w:t>
      </w:r>
    </w:p>
    <w:p w:rsidR="00376436" w:rsidRPr="00D832E0" w:rsidRDefault="00376436" w:rsidP="00555A2E">
      <w:pPr>
        <w:pStyle w:val="Heading3"/>
        <w:spacing w:before="0" w:line="360" w:lineRule="auto"/>
        <w:ind w:firstLine="703"/>
        <w:jc w:val="both"/>
        <w:rPr>
          <w:rFonts w:ascii="Times New Roman" w:hAnsi="Times New Roman"/>
          <w:bCs/>
          <w:color w:val="auto"/>
          <w:sz w:val="24"/>
          <w:szCs w:val="24"/>
        </w:rPr>
      </w:pPr>
      <w:bookmarkStart w:id="14" w:name="_Toc459364999"/>
      <w:bookmarkEnd w:id="13"/>
      <w:r w:rsidRPr="00D832E0">
        <w:rPr>
          <w:rFonts w:ascii="Times New Roman" w:hAnsi="Times New Roman"/>
          <w:color w:val="auto"/>
          <w:sz w:val="24"/>
          <w:szCs w:val="24"/>
        </w:rPr>
        <w:t>Изисквано минимално/ни ниво/а:</w:t>
      </w:r>
      <w:bookmarkEnd w:id="14"/>
    </w:p>
    <w:p w:rsidR="009169FC" w:rsidRPr="009169FC" w:rsidRDefault="00376436" w:rsidP="00555A2E">
      <w:pPr>
        <w:pStyle w:val="Heading3"/>
        <w:spacing w:before="0" w:line="360" w:lineRule="auto"/>
        <w:ind w:firstLine="703"/>
        <w:jc w:val="both"/>
        <w:rPr>
          <w:rFonts w:ascii="Times New Roman" w:hAnsi="Times New Roman"/>
          <w:b w:val="0"/>
          <w:color w:val="auto"/>
          <w:sz w:val="24"/>
          <w:szCs w:val="24"/>
        </w:rPr>
      </w:pPr>
      <w:r w:rsidRPr="00EE41C2">
        <w:rPr>
          <w:rFonts w:ascii="Times New Roman" w:hAnsi="Times New Roman"/>
          <w:b w:val="0"/>
          <w:color w:val="auto"/>
          <w:sz w:val="24"/>
          <w:szCs w:val="24"/>
        </w:rPr>
        <w:t xml:space="preserve">- </w:t>
      </w:r>
      <w:r w:rsidR="009169FC" w:rsidRPr="009169FC">
        <w:rPr>
          <w:rFonts w:ascii="Times New Roman" w:hAnsi="Times New Roman"/>
          <w:b w:val="0"/>
          <w:color w:val="auto"/>
          <w:sz w:val="24"/>
          <w:szCs w:val="24"/>
        </w:rPr>
        <w:t xml:space="preserve">Участникът в процедурата следва да е изпълнил минимум 1 (една) дейност с предмет и обем, идентичен или сходен* с </w:t>
      </w:r>
      <w:r w:rsidR="00D1661B">
        <w:rPr>
          <w:rFonts w:ascii="Times New Roman" w:hAnsi="Times New Roman"/>
          <w:b w:val="0"/>
          <w:color w:val="auto"/>
          <w:sz w:val="24"/>
          <w:szCs w:val="24"/>
        </w:rPr>
        <w:t>този на обособената позиция, за която се подава оферта</w:t>
      </w:r>
      <w:r w:rsidR="009169FC" w:rsidRPr="009169FC">
        <w:rPr>
          <w:rFonts w:ascii="Times New Roman" w:hAnsi="Times New Roman"/>
          <w:b w:val="0"/>
          <w:color w:val="auto"/>
          <w:sz w:val="24"/>
          <w:szCs w:val="24"/>
        </w:rPr>
        <w:t xml:space="preserve"> през последните 3 (три) години от датата на подаване на офертата;  </w:t>
      </w:r>
    </w:p>
    <w:p w:rsidR="009169FC" w:rsidRPr="00555A2E" w:rsidRDefault="009169FC" w:rsidP="009169FC">
      <w:pPr>
        <w:pStyle w:val="Heading3"/>
        <w:spacing w:line="360" w:lineRule="auto"/>
        <w:ind w:firstLine="705"/>
        <w:jc w:val="both"/>
        <w:rPr>
          <w:rFonts w:ascii="Times New Roman" w:hAnsi="Times New Roman"/>
          <w:b w:val="0"/>
          <w:i/>
          <w:color w:val="auto"/>
          <w:sz w:val="24"/>
          <w:szCs w:val="24"/>
        </w:rPr>
      </w:pPr>
      <w:r w:rsidRPr="00555A2E">
        <w:rPr>
          <w:rFonts w:ascii="Times New Roman" w:hAnsi="Times New Roman"/>
          <w:b w:val="0"/>
          <w:i/>
          <w:color w:val="auto"/>
          <w:sz w:val="24"/>
          <w:szCs w:val="24"/>
        </w:rPr>
        <w:t>* под сходна дейност ще се счита производството на законни платежни средства, възложени от държавен емитент, с обем не по-малко от 400 милиона броя монети за последните три години, считано от датата на подаване на офертата за обособена позиция № 1.</w:t>
      </w:r>
    </w:p>
    <w:p w:rsidR="009169FC" w:rsidRPr="00555A2E" w:rsidRDefault="009169FC" w:rsidP="009169FC">
      <w:pPr>
        <w:pStyle w:val="Heading3"/>
        <w:spacing w:before="0" w:line="360" w:lineRule="auto"/>
        <w:ind w:firstLine="705"/>
        <w:jc w:val="both"/>
        <w:rPr>
          <w:rFonts w:ascii="Times New Roman" w:hAnsi="Times New Roman"/>
          <w:b w:val="0"/>
          <w:i/>
          <w:color w:val="auto"/>
          <w:sz w:val="24"/>
          <w:szCs w:val="24"/>
        </w:rPr>
      </w:pPr>
      <w:r w:rsidRPr="00555A2E">
        <w:rPr>
          <w:rFonts w:ascii="Times New Roman" w:hAnsi="Times New Roman"/>
          <w:b w:val="0"/>
          <w:i/>
          <w:color w:val="auto"/>
          <w:sz w:val="24"/>
          <w:szCs w:val="24"/>
        </w:rPr>
        <w:t xml:space="preserve">* под сходна дейност ще се счита производството на законни платежни средства, възложени от държавен емитент, </w:t>
      </w:r>
      <w:proofErr w:type="spellStart"/>
      <w:r w:rsidRPr="00555A2E">
        <w:rPr>
          <w:rFonts w:ascii="Times New Roman" w:hAnsi="Times New Roman"/>
          <w:b w:val="0"/>
          <w:i/>
          <w:color w:val="auto"/>
          <w:sz w:val="24"/>
          <w:szCs w:val="24"/>
        </w:rPr>
        <w:t>плакети</w:t>
      </w:r>
      <w:proofErr w:type="spellEnd"/>
      <w:r w:rsidRPr="00555A2E">
        <w:rPr>
          <w:rFonts w:ascii="Times New Roman" w:hAnsi="Times New Roman"/>
          <w:b w:val="0"/>
          <w:i/>
          <w:color w:val="auto"/>
          <w:sz w:val="24"/>
          <w:szCs w:val="24"/>
        </w:rPr>
        <w:t xml:space="preserve"> и медали с обем не по-малко от 30 000 броя монети</w:t>
      </w:r>
      <w:r w:rsidR="00184204">
        <w:rPr>
          <w:rFonts w:ascii="Times New Roman" w:hAnsi="Times New Roman"/>
          <w:b w:val="0"/>
          <w:i/>
          <w:color w:val="auto"/>
          <w:sz w:val="24"/>
          <w:szCs w:val="24"/>
        </w:rPr>
        <w:t>/</w:t>
      </w:r>
      <w:proofErr w:type="spellStart"/>
      <w:r w:rsidR="00184204">
        <w:rPr>
          <w:rFonts w:ascii="Times New Roman" w:hAnsi="Times New Roman"/>
          <w:b w:val="0"/>
          <w:i/>
          <w:color w:val="auto"/>
          <w:sz w:val="24"/>
          <w:szCs w:val="24"/>
        </w:rPr>
        <w:t>плакети</w:t>
      </w:r>
      <w:proofErr w:type="spellEnd"/>
      <w:r w:rsidR="00184204">
        <w:rPr>
          <w:rFonts w:ascii="Times New Roman" w:hAnsi="Times New Roman"/>
          <w:b w:val="0"/>
          <w:i/>
          <w:color w:val="auto"/>
          <w:sz w:val="24"/>
          <w:szCs w:val="24"/>
        </w:rPr>
        <w:t>/медали</w:t>
      </w:r>
      <w:r w:rsidRPr="00555A2E">
        <w:rPr>
          <w:rFonts w:ascii="Times New Roman" w:hAnsi="Times New Roman"/>
          <w:b w:val="0"/>
          <w:i/>
          <w:color w:val="auto"/>
          <w:sz w:val="24"/>
          <w:szCs w:val="24"/>
        </w:rPr>
        <w:t xml:space="preserve"> за последните</w:t>
      </w:r>
      <w:r w:rsidR="001D7531">
        <w:rPr>
          <w:rFonts w:ascii="Times New Roman" w:hAnsi="Times New Roman"/>
          <w:b w:val="0"/>
          <w:i/>
          <w:color w:val="auto"/>
          <w:sz w:val="24"/>
          <w:szCs w:val="24"/>
        </w:rPr>
        <w:t xml:space="preserve"> </w:t>
      </w:r>
      <w:r w:rsidR="001D7531">
        <w:rPr>
          <w:rFonts w:ascii="Times New Roman" w:hAnsi="Times New Roman"/>
          <w:b w:val="0"/>
          <w:i/>
          <w:color w:val="auto"/>
          <w:sz w:val="24"/>
          <w:szCs w:val="24"/>
          <w:lang w:val="en-US"/>
        </w:rPr>
        <w:t>3</w:t>
      </w:r>
      <w:r w:rsidRPr="00555A2E">
        <w:rPr>
          <w:rFonts w:ascii="Times New Roman" w:hAnsi="Times New Roman"/>
          <w:b w:val="0"/>
          <w:i/>
          <w:color w:val="auto"/>
          <w:sz w:val="24"/>
          <w:szCs w:val="24"/>
        </w:rPr>
        <w:t xml:space="preserve"> </w:t>
      </w:r>
      <w:r w:rsidR="001D7531">
        <w:rPr>
          <w:rFonts w:ascii="Times New Roman" w:hAnsi="Times New Roman"/>
          <w:b w:val="0"/>
          <w:i/>
          <w:color w:val="auto"/>
          <w:sz w:val="24"/>
          <w:szCs w:val="24"/>
          <w:lang w:val="en-US"/>
        </w:rPr>
        <w:t>(</w:t>
      </w:r>
      <w:r w:rsidRPr="00555A2E">
        <w:rPr>
          <w:rFonts w:ascii="Times New Roman" w:hAnsi="Times New Roman"/>
          <w:b w:val="0"/>
          <w:i/>
          <w:color w:val="auto"/>
          <w:sz w:val="24"/>
          <w:szCs w:val="24"/>
        </w:rPr>
        <w:t>три</w:t>
      </w:r>
      <w:r w:rsidR="001D7531">
        <w:rPr>
          <w:rFonts w:ascii="Times New Roman" w:hAnsi="Times New Roman"/>
          <w:b w:val="0"/>
          <w:i/>
          <w:color w:val="auto"/>
          <w:sz w:val="24"/>
          <w:szCs w:val="24"/>
          <w:lang w:val="en-US"/>
        </w:rPr>
        <w:t>)</w:t>
      </w:r>
      <w:r w:rsidRPr="00555A2E">
        <w:rPr>
          <w:rFonts w:ascii="Times New Roman" w:hAnsi="Times New Roman"/>
          <w:b w:val="0"/>
          <w:i/>
          <w:color w:val="auto"/>
          <w:sz w:val="24"/>
          <w:szCs w:val="24"/>
        </w:rPr>
        <w:t xml:space="preserve"> години, считано от датата на подаване на офертата за обособена позиция № 2.</w:t>
      </w:r>
    </w:p>
    <w:p w:rsidR="00E704E4" w:rsidRPr="0072004B" w:rsidRDefault="00E704E4" w:rsidP="009169FC">
      <w:pPr>
        <w:pStyle w:val="Heading3"/>
        <w:spacing w:before="0" w:line="360" w:lineRule="auto"/>
        <w:ind w:firstLine="705"/>
        <w:jc w:val="both"/>
        <w:rPr>
          <w:rFonts w:ascii="Times New Roman" w:hAnsi="Times New Roman"/>
          <w:b w:val="0"/>
          <w:color w:val="auto"/>
          <w:sz w:val="24"/>
          <w:szCs w:val="24"/>
        </w:rPr>
      </w:pPr>
      <w:r w:rsidRPr="0072004B">
        <w:rPr>
          <w:rFonts w:ascii="Times New Roman" w:hAnsi="Times New Roman"/>
          <w:b w:val="0"/>
          <w:color w:val="auto"/>
          <w:sz w:val="24"/>
          <w:szCs w:val="24"/>
        </w:rPr>
        <w:tab/>
      </w:r>
      <w:r w:rsidR="00D62A15" w:rsidRPr="0072004B">
        <w:rPr>
          <w:rFonts w:ascii="Times New Roman" w:hAnsi="Times New Roman"/>
          <w:b w:val="0"/>
          <w:color w:val="auto"/>
          <w:sz w:val="24"/>
          <w:szCs w:val="24"/>
          <w:u w:val="single"/>
        </w:rPr>
        <w:t>За доказване на критерия</w:t>
      </w:r>
      <w:r w:rsidRPr="0072004B">
        <w:rPr>
          <w:rFonts w:ascii="Times New Roman" w:hAnsi="Times New Roman"/>
          <w:b w:val="0"/>
          <w:color w:val="auto"/>
          <w:sz w:val="24"/>
          <w:szCs w:val="24"/>
          <w:u w:val="single"/>
        </w:rPr>
        <w:t xml:space="preserve"> за подбор участникът попълва:</w:t>
      </w:r>
      <w:r w:rsidRPr="0072004B">
        <w:rPr>
          <w:rFonts w:ascii="Times New Roman" w:hAnsi="Times New Roman"/>
          <w:b w:val="0"/>
          <w:color w:val="auto"/>
          <w:sz w:val="24"/>
          <w:szCs w:val="24"/>
        </w:rPr>
        <w:t xml:space="preserve"> Част IV: „Критерии за подбор“, Раздел В „Технически и професионални способности“</w:t>
      </w:r>
      <w:r w:rsidR="00E32874" w:rsidRPr="0072004B">
        <w:rPr>
          <w:rFonts w:ascii="Times New Roman" w:hAnsi="Times New Roman"/>
          <w:b w:val="0"/>
          <w:color w:val="auto"/>
          <w:sz w:val="24"/>
          <w:szCs w:val="24"/>
        </w:rPr>
        <w:t>, подраздел 1б)</w:t>
      </w:r>
      <w:r w:rsidRPr="0072004B">
        <w:rPr>
          <w:rFonts w:ascii="Times New Roman" w:hAnsi="Times New Roman"/>
          <w:b w:val="0"/>
          <w:color w:val="auto"/>
          <w:sz w:val="24"/>
          <w:szCs w:val="24"/>
        </w:rPr>
        <w:t xml:space="preserve"> от Единен европейски докумен</w:t>
      </w:r>
      <w:r w:rsidR="00E32874" w:rsidRPr="0072004B">
        <w:rPr>
          <w:rFonts w:ascii="Times New Roman" w:hAnsi="Times New Roman"/>
          <w:b w:val="0"/>
          <w:color w:val="auto"/>
          <w:sz w:val="24"/>
          <w:szCs w:val="24"/>
        </w:rPr>
        <w:t>т за обществени поръчки (</w:t>
      </w:r>
      <w:proofErr w:type="spellStart"/>
      <w:r w:rsidR="00E32874" w:rsidRPr="0072004B">
        <w:rPr>
          <w:rFonts w:ascii="Times New Roman" w:hAnsi="Times New Roman"/>
          <w:b w:val="0"/>
          <w:color w:val="auto"/>
          <w:sz w:val="24"/>
          <w:szCs w:val="24"/>
        </w:rPr>
        <w:t>ЕЕДОП</w:t>
      </w:r>
      <w:proofErr w:type="spellEnd"/>
      <w:r w:rsidR="00E32874" w:rsidRPr="0072004B">
        <w:rPr>
          <w:rFonts w:ascii="Times New Roman" w:hAnsi="Times New Roman"/>
          <w:b w:val="0"/>
          <w:color w:val="auto"/>
          <w:sz w:val="24"/>
          <w:szCs w:val="24"/>
        </w:rPr>
        <w:t>)</w:t>
      </w:r>
      <w:r w:rsidR="005E07C0" w:rsidRPr="0072004B">
        <w:rPr>
          <w:rFonts w:ascii="Times New Roman" w:hAnsi="Times New Roman"/>
          <w:b w:val="0"/>
          <w:color w:val="auto"/>
          <w:sz w:val="24"/>
          <w:szCs w:val="24"/>
        </w:rPr>
        <w:t xml:space="preserve"> за </w:t>
      </w:r>
      <w:r w:rsidR="00024F49">
        <w:rPr>
          <w:rFonts w:ascii="Times New Roman" w:hAnsi="Times New Roman"/>
          <w:b w:val="0"/>
          <w:color w:val="auto"/>
          <w:sz w:val="24"/>
          <w:szCs w:val="24"/>
        </w:rPr>
        <w:t>съответната</w:t>
      </w:r>
      <w:r w:rsidR="00024F49" w:rsidRPr="0072004B">
        <w:rPr>
          <w:rFonts w:ascii="Times New Roman" w:hAnsi="Times New Roman"/>
          <w:b w:val="0"/>
          <w:color w:val="auto"/>
          <w:sz w:val="24"/>
          <w:szCs w:val="24"/>
        </w:rPr>
        <w:t xml:space="preserve"> </w:t>
      </w:r>
      <w:r w:rsidR="005E07C0" w:rsidRPr="0072004B">
        <w:rPr>
          <w:rFonts w:ascii="Times New Roman" w:hAnsi="Times New Roman"/>
          <w:b w:val="0"/>
          <w:color w:val="auto"/>
          <w:sz w:val="24"/>
          <w:szCs w:val="24"/>
        </w:rPr>
        <w:t>обособена позиция</w:t>
      </w:r>
      <w:r w:rsidRPr="0072004B">
        <w:rPr>
          <w:rFonts w:ascii="Times New Roman" w:hAnsi="Times New Roman"/>
          <w:b w:val="0"/>
          <w:color w:val="auto"/>
          <w:sz w:val="24"/>
          <w:szCs w:val="24"/>
        </w:rPr>
        <w:t>.</w:t>
      </w:r>
    </w:p>
    <w:p w:rsidR="00AC28DC" w:rsidRDefault="008369DE" w:rsidP="00555A2E">
      <w:pPr>
        <w:tabs>
          <w:tab w:val="left" w:pos="720"/>
          <w:tab w:val="left" w:pos="3240"/>
          <w:tab w:val="left" w:pos="9356"/>
        </w:tabs>
        <w:spacing w:before="120" w:after="0" w:line="360" w:lineRule="auto"/>
        <w:jc w:val="both"/>
        <w:rPr>
          <w:rFonts w:ascii="Times New Roman" w:hAnsi="Times New Roman"/>
          <w:sz w:val="24"/>
          <w:szCs w:val="24"/>
        </w:rPr>
      </w:pPr>
      <w:r>
        <w:rPr>
          <w:rFonts w:ascii="Times New Roman" w:hAnsi="Times New Roman"/>
          <w:b/>
          <w:sz w:val="24"/>
          <w:szCs w:val="24"/>
        </w:rPr>
        <w:tab/>
      </w:r>
      <w:r w:rsidR="007A23E3" w:rsidRPr="00E102F7">
        <w:rPr>
          <w:rFonts w:ascii="Times New Roman" w:hAnsi="Times New Roman"/>
          <w:b/>
          <w:sz w:val="24"/>
          <w:szCs w:val="24"/>
        </w:rPr>
        <w:t>3.2.</w:t>
      </w:r>
      <w:r w:rsidR="007A23E3" w:rsidRPr="00EE41C2">
        <w:rPr>
          <w:rFonts w:ascii="Times New Roman" w:hAnsi="Times New Roman"/>
          <w:sz w:val="24"/>
          <w:szCs w:val="24"/>
        </w:rPr>
        <w:t xml:space="preserve"> </w:t>
      </w:r>
      <w:r w:rsidR="0074584E" w:rsidRPr="00E102F7">
        <w:rPr>
          <w:rFonts w:ascii="Times New Roman" w:hAnsi="Times New Roman"/>
          <w:sz w:val="24"/>
          <w:szCs w:val="24"/>
        </w:rPr>
        <w:t>У</w:t>
      </w:r>
      <w:r w:rsidR="007A23E3" w:rsidRPr="00E102F7">
        <w:rPr>
          <w:rFonts w:ascii="Times New Roman" w:hAnsi="Times New Roman"/>
          <w:sz w:val="24"/>
          <w:szCs w:val="24"/>
        </w:rPr>
        <w:t>ч</w:t>
      </w:r>
      <w:r w:rsidR="007A23E3" w:rsidRPr="00EE41C2">
        <w:rPr>
          <w:rFonts w:ascii="Times New Roman" w:hAnsi="Times New Roman"/>
          <w:sz w:val="24"/>
          <w:szCs w:val="24"/>
        </w:rPr>
        <w:t>астни</w:t>
      </w:r>
      <w:r w:rsidR="007A23E3">
        <w:rPr>
          <w:rFonts w:ascii="Times New Roman" w:hAnsi="Times New Roman"/>
          <w:sz w:val="24"/>
          <w:szCs w:val="24"/>
        </w:rPr>
        <w:t>кът</w:t>
      </w:r>
      <w:r w:rsidR="007A23E3" w:rsidRPr="00EE41C2">
        <w:rPr>
          <w:rFonts w:ascii="Times New Roman" w:hAnsi="Times New Roman"/>
          <w:sz w:val="24"/>
          <w:szCs w:val="24"/>
        </w:rPr>
        <w:t xml:space="preserve"> да </w:t>
      </w:r>
      <w:r w:rsidR="00AC28DC">
        <w:rPr>
          <w:rFonts w:ascii="Times New Roman" w:hAnsi="Times New Roman"/>
          <w:sz w:val="24"/>
          <w:szCs w:val="24"/>
        </w:rPr>
        <w:t>прилага система за управление на качеството</w:t>
      </w:r>
      <w:r w:rsidR="00B4380A" w:rsidRPr="00B4380A">
        <w:rPr>
          <w:rFonts w:ascii="Times New Roman" w:hAnsi="Times New Roman"/>
          <w:sz w:val="24"/>
          <w:szCs w:val="24"/>
          <w:lang w:val="en-US"/>
        </w:rPr>
        <w:t xml:space="preserve"> </w:t>
      </w:r>
      <w:proofErr w:type="spellStart"/>
      <w:r w:rsidR="00B4380A">
        <w:rPr>
          <w:rFonts w:ascii="Times New Roman" w:hAnsi="Times New Roman"/>
          <w:sz w:val="24"/>
          <w:szCs w:val="24"/>
          <w:lang w:val="en-US"/>
        </w:rPr>
        <w:t>EN</w:t>
      </w:r>
      <w:proofErr w:type="spellEnd"/>
      <w:r w:rsidR="00B4380A" w:rsidRPr="00D832E0">
        <w:rPr>
          <w:rFonts w:ascii="Times New Roman" w:hAnsi="Times New Roman"/>
          <w:sz w:val="24"/>
          <w:szCs w:val="24"/>
          <w:lang w:val="ru-RU"/>
        </w:rPr>
        <w:t xml:space="preserve"> </w:t>
      </w:r>
      <w:proofErr w:type="spellStart"/>
      <w:r w:rsidR="00B4380A" w:rsidRPr="00EE41C2">
        <w:rPr>
          <w:rFonts w:ascii="Times New Roman" w:hAnsi="Times New Roman"/>
          <w:sz w:val="24"/>
          <w:szCs w:val="24"/>
        </w:rPr>
        <w:t>ISO</w:t>
      </w:r>
      <w:proofErr w:type="spellEnd"/>
      <w:r w:rsidR="00B4380A" w:rsidRPr="00EE41C2">
        <w:rPr>
          <w:rFonts w:ascii="Times New Roman" w:hAnsi="Times New Roman"/>
          <w:sz w:val="24"/>
          <w:szCs w:val="24"/>
        </w:rPr>
        <w:t xml:space="preserve"> 9001:2008 или еквивалент</w:t>
      </w:r>
      <w:r w:rsidR="00AC28DC">
        <w:rPr>
          <w:rFonts w:ascii="Times New Roman" w:hAnsi="Times New Roman"/>
          <w:sz w:val="24"/>
          <w:szCs w:val="24"/>
        </w:rPr>
        <w:t>.</w:t>
      </w:r>
    </w:p>
    <w:p w:rsidR="00BA772E" w:rsidRPr="00D832E0" w:rsidRDefault="00BA772E" w:rsidP="00BA772E">
      <w:pPr>
        <w:pStyle w:val="Heading3"/>
        <w:spacing w:before="0" w:line="360" w:lineRule="auto"/>
        <w:ind w:firstLine="705"/>
        <w:jc w:val="both"/>
        <w:rPr>
          <w:rFonts w:ascii="Times New Roman" w:hAnsi="Times New Roman"/>
          <w:bCs/>
          <w:color w:val="auto"/>
          <w:sz w:val="24"/>
          <w:szCs w:val="24"/>
        </w:rPr>
      </w:pPr>
      <w:r w:rsidRPr="00D832E0">
        <w:rPr>
          <w:rFonts w:ascii="Times New Roman" w:hAnsi="Times New Roman"/>
          <w:color w:val="auto"/>
          <w:sz w:val="24"/>
          <w:szCs w:val="24"/>
        </w:rPr>
        <w:t>Изисквано минимално/ни ниво/а:</w:t>
      </w:r>
    </w:p>
    <w:p w:rsidR="00AC28DC" w:rsidRPr="00096C24" w:rsidRDefault="00BA772E" w:rsidP="00BA772E">
      <w:pPr>
        <w:tabs>
          <w:tab w:val="left" w:pos="720"/>
          <w:tab w:val="left" w:pos="3240"/>
          <w:tab w:val="left" w:pos="9356"/>
        </w:tabs>
        <w:spacing w:after="0" w:line="360" w:lineRule="auto"/>
        <w:jc w:val="both"/>
        <w:rPr>
          <w:rFonts w:ascii="Times New Roman" w:hAnsi="Times New Roman"/>
          <w:b/>
          <w:bCs/>
          <w:sz w:val="24"/>
          <w:szCs w:val="24"/>
          <w:lang w:val="ru-RU"/>
        </w:rPr>
      </w:pPr>
      <w:r>
        <w:rPr>
          <w:rFonts w:ascii="Times New Roman" w:hAnsi="Times New Roman"/>
          <w:sz w:val="24"/>
          <w:szCs w:val="24"/>
        </w:rPr>
        <w:tab/>
      </w:r>
      <w:r w:rsidR="00376436" w:rsidRPr="00EE41C2">
        <w:rPr>
          <w:rFonts w:ascii="Times New Roman" w:hAnsi="Times New Roman"/>
          <w:sz w:val="24"/>
          <w:szCs w:val="24"/>
        </w:rPr>
        <w:t xml:space="preserve">- </w:t>
      </w:r>
      <w:r w:rsidR="00376436">
        <w:rPr>
          <w:rFonts w:ascii="Times New Roman" w:hAnsi="Times New Roman"/>
          <w:sz w:val="24"/>
          <w:szCs w:val="24"/>
        </w:rPr>
        <w:t>у</w:t>
      </w:r>
      <w:r w:rsidR="00376436" w:rsidRPr="00EE41C2">
        <w:rPr>
          <w:rFonts w:ascii="Times New Roman" w:hAnsi="Times New Roman"/>
          <w:sz w:val="24"/>
          <w:szCs w:val="24"/>
        </w:rPr>
        <w:t>частни</w:t>
      </w:r>
      <w:r w:rsidR="00376436">
        <w:rPr>
          <w:rFonts w:ascii="Times New Roman" w:hAnsi="Times New Roman"/>
          <w:sz w:val="24"/>
          <w:szCs w:val="24"/>
        </w:rPr>
        <w:t>кът</w:t>
      </w:r>
      <w:r w:rsidR="00376436" w:rsidRPr="00EE41C2">
        <w:rPr>
          <w:rFonts w:ascii="Times New Roman" w:hAnsi="Times New Roman"/>
          <w:sz w:val="24"/>
          <w:szCs w:val="24"/>
        </w:rPr>
        <w:t xml:space="preserve"> да </w:t>
      </w:r>
      <w:r w:rsidR="00376436">
        <w:rPr>
          <w:rFonts w:ascii="Times New Roman" w:hAnsi="Times New Roman"/>
          <w:sz w:val="24"/>
          <w:szCs w:val="24"/>
        </w:rPr>
        <w:t>притежава валиден сертификат за</w:t>
      </w:r>
      <w:r w:rsidR="00641A91">
        <w:rPr>
          <w:rFonts w:ascii="Times New Roman" w:hAnsi="Times New Roman"/>
          <w:sz w:val="24"/>
          <w:szCs w:val="24"/>
        </w:rPr>
        <w:t xml:space="preserve"> управление на качеството</w:t>
      </w:r>
      <w:r w:rsidR="00376436">
        <w:rPr>
          <w:rFonts w:ascii="Times New Roman" w:hAnsi="Times New Roman"/>
          <w:sz w:val="24"/>
          <w:szCs w:val="24"/>
        </w:rPr>
        <w:t xml:space="preserve"> </w:t>
      </w:r>
      <w:proofErr w:type="spellStart"/>
      <w:r w:rsidR="00376436">
        <w:rPr>
          <w:rFonts w:ascii="Times New Roman" w:hAnsi="Times New Roman"/>
          <w:sz w:val="24"/>
          <w:szCs w:val="24"/>
          <w:lang w:val="en-US"/>
        </w:rPr>
        <w:t>EN</w:t>
      </w:r>
      <w:proofErr w:type="spellEnd"/>
      <w:r w:rsidR="00376436" w:rsidRPr="00D832E0">
        <w:rPr>
          <w:rFonts w:ascii="Times New Roman" w:hAnsi="Times New Roman"/>
          <w:sz w:val="24"/>
          <w:szCs w:val="24"/>
          <w:lang w:val="ru-RU"/>
        </w:rPr>
        <w:t xml:space="preserve"> </w:t>
      </w:r>
      <w:proofErr w:type="spellStart"/>
      <w:r w:rsidR="00376436" w:rsidRPr="00EE41C2">
        <w:rPr>
          <w:rFonts w:ascii="Times New Roman" w:hAnsi="Times New Roman"/>
          <w:sz w:val="24"/>
          <w:szCs w:val="24"/>
        </w:rPr>
        <w:t>ISO</w:t>
      </w:r>
      <w:proofErr w:type="spellEnd"/>
      <w:r w:rsidR="00376436" w:rsidRPr="00EE41C2">
        <w:rPr>
          <w:rFonts w:ascii="Times New Roman" w:hAnsi="Times New Roman"/>
          <w:sz w:val="24"/>
          <w:szCs w:val="24"/>
        </w:rPr>
        <w:t xml:space="preserve"> 9001:2008 или еквивалент</w:t>
      </w:r>
      <w:r w:rsidR="00272F0E">
        <w:rPr>
          <w:rFonts w:ascii="Times New Roman" w:hAnsi="Times New Roman"/>
          <w:sz w:val="24"/>
          <w:szCs w:val="24"/>
        </w:rPr>
        <w:t>, с обхвата на поръчката.</w:t>
      </w:r>
    </w:p>
    <w:p w:rsidR="00376436" w:rsidRPr="00320146" w:rsidRDefault="00376436" w:rsidP="007D3AB5">
      <w:pPr>
        <w:tabs>
          <w:tab w:val="left" w:pos="-142"/>
          <w:tab w:val="left" w:pos="0"/>
        </w:tabs>
        <w:spacing w:after="0" w:line="360" w:lineRule="auto"/>
        <w:jc w:val="both"/>
        <w:rPr>
          <w:rFonts w:ascii="Times New Roman" w:hAnsi="Times New Roman"/>
          <w:sz w:val="24"/>
          <w:szCs w:val="24"/>
        </w:rPr>
      </w:pPr>
      <w:r w:rsidRPr="000C3F6B">
        <w:rPr>
          <w:rFonts w:ascii="Times New Roman" w:hAnsi="Times New Roman"/>
          <w:sz w:val="24"/>
          <w:szCs w:val="24"/>
        </w:rPr>
        <w:tab/>
      </w:r>
      <w:r w:rsidRPr="00051986">
        <w:rPr>
          <w:rFonts w:ascii="Times New Roman" w:hAnsi="Times New Roman"/>
          <w:sz w:val="24"/>
          <w:szCs w:val="24"/>
          <w:u w:val="single"/>
        </w:rPr>
        <w:t>За доказване на критери</w:t>
      </w:r>
      <w:r w:rsidR="00D62A15">
        <w:rPr>
          <w:rFonts w:ascii="Times New Roman" w:hAnsi="Times New Roman"/>
          <w:sz w:val="24"/>
          <w:szCs w:val="24"/>
          <w:u w:val="single"/>
        </w:rPr>
        <w:t>я</w:t>
      </w:r>
      <w:r w:rsidRPr="00051986">
        <w:rPr>
          <w:rFonts w:ascii="Times New Roman" w:hAnsi="Times New Roman"/>
          <w:sz w:val="24"/>
          <w:szCs w:val="24"/>
          <w:u w:val="single"/>
        </w:rPr>
        <w:t xml:space="preserve"> за подбор участникът попълва:</w:t>
      </w:r>
      <w:r w:rsidRPr="00EC38BF">
        <w:rPr>
          <w:rFonts w:ascii="Times New Roman" w:hAnsi="Times New Roman"/>
          <w:sz w:val="24"/>
          <w:szCs w:val="24"/>
        </w:rPr>
        <w:t xml:space="preserve"> Част IV: „Критерии за подбор“, Раздел </w:t>
      </w:r>
      <w:r w:rsidR="00B57B4C">
        <w:rPr>
          <w:rFonts w:ascii="Times New Roman" w:hAnsi="Times New Roman"/>
          <w:sz w:val="24"/>
          <w:szCs w:val="24"/>
        </w:rPr>
        <w:t>Г</w:t>
      </w:r>
      <w:r w:rsidRPr="00EC38BF">
        <w:rPr>
          <w:rFonts w:ascii="Times New Roman" w:hAnsi="Times New Roman"/>
          <w:sz w:val="24"/>
          <w:szCs w:val="24"/>
        </w:rPr>
        <w:t xml:space="preserve"> „</w:t>
      </w:r>
      <w:r w:rsidR="00B57B4C">
        <w:rPr>
          <w:rFonts w:ascii="Times New Roman" w:hAnsi="Times New Roman"/>
          <w:sz w:val="24"/>
          <w:szCs w:val="24"/>
        </w:rPr>
        <w:t>Стандарти за осигуряване на качеството и стандарти за екологично управление</w:t>
      </w:r>
      <w:r w:rsidRPr="00EC38BF">
        <w:rPr>
          <w:rFonts w:ascii="Times New Roman" w:hAnsi="Times New Roman"/>
          <w:sz w:val="24"/>
          <w:szCs w:val="24"/>
        </w:rPr>
        <w:t>“</w:t>
      </w:r>
      <w:r w:rsidR="000612AB">
        <w:rPr>
          <w:rFonts w:ascii="Times New Roman" w:hAnsi="Times New Roman"/>
          <w:sz w:val="24"/>
          <w:szCs w:val="24"/>
        </w:rPr>
        <w:t xml:space="preserve">, подраздел „Стандарти за осигуряване на качеството и стандарти за екологично управление“ </w:t>
      </w:r>
      <w:r w:rsidRPr="00EC38BF">
        <w:rPr>
          <w:rFonts w:ascii="Times New Roman" w:hAnsi="Times New Roman"/>
          <w:sz w:val="24"/>
          <w:szCs w:val="24"/>
        </w:rPr>
        <w:t xml:space="preserve">от </w:t>
      </w:r>
      <w:proofErr w:type="spellStart"/>
      <w:r w:rsidR="00DC6376">
        <w:rPr>
          <w:rFonts w:ascii="Times New Roman" w:hAnsi="Times New Roman"/>
          <w:sz w:val="24"/>
          <w:szCs w:val="24"/>
        </w:rPr>
        <w:t>ЕЕДОП</w:t>
      </w:r>
      <w:proofErr w:type="spellEnd"/>
      <w:r w:rsidR="00111DCC">
        <w:rPr>
          <w:rFonts w:ascii="Times New Roman" w:hAnsi="Times New Roman"/>
          <w:sz w:val="24"/>
          <w:szCs w:val="24"/>
        </w:rPr>
        <w:t>,</w:t>
      </w:r>
      <w:r w:rsidR="000612AB">
        <w:rPr>
          <w:rFonts w:ascii="Times New Roman" w:hAnsi="Times New Roman"/>
          <w:sz w:val="24"/>
          <w:szCs w:val="24"/>
        </w:rPr>
        <w:t xml:space="preserve"> като посочва отговор: </w:t>
      </w:r>
      <w:r w:rsidR="00A51C4F">
        <w:rPr>
          <w:rFonts w:ascii="Times New Roman" w:hAnsi="Times New Roman"/>
          <w:sz w:val="24"/>
          <w:szCs w:val="24"/>
        </w:rPr>
        <w:t>„</w:t>
      </w:r>
      <w:r w:rsidR="000612AB">
        <w:rPr>
          <w:rFonts w:ascii="Times New Roman" w:hAnsi="Times New Roman"/>
          <w:sz w:val="24"/>
          <w:szCs w:val="24"/>
        </w:rPr>
        <w:t>Да</w:t>
      </w:r>
      <w:r w:rsidR="00A51C4F">
        <w:rPr>
          <w:rFonts w:ascii="Times New Roman" w:hAnsi="Times New Roman"/>
          <w:sz w:val="24"/>
          <w:szCs w:val="24"/>
        </w:rPr>
        <w:t>“</w:t>
      </w:r>
      <w:r w:rsidR="000612AB">
        <w:rPr>
          <w:rFonts w:ascii="Times New Roman" w:hAnsi="Times New Roman"/>
          <w:sz w:val="24"/>
          <w:szCs w:val="24"/>
        </w:rPr>
        <w:t>/</w:t>
      </w:r>
      <w:r w:rsidR="00A51C4F" w:rsidRPr="00A51C4F">
        <w:rPr>
          <w:rFonts w:ascii="Times New Roman" w:hAnsi="Times New Roman"/>
          <w:sz w:val="24"/>
          <w:szCs w:val="24"/>
        </w:rPr>
        <w:t xml:space="preserve"> </w:t>
      </w:r>
      <w:r w:rsidR="00A51C4F">
        <w:rPr>
          <w:rFonts w:ascii="Times New Roman" w:hAnsi="Times New Roman"/>
          <w:sz w:val="24"/>
          <w:szCs w:val="24"/>
        </w:rPr>
        <w:t>„</w:t>
      </w:r>
      <w:r w:rsidR="000612AB">
        <w:rPr>
          <w:rFonts w:ascii="Times New Roman" w:hAnsi="Times New Roman"/>
          <w:sz w:val="24"/>
          <w:szCs w:val="24"/>
        </w:rPr>
        <w:t>Не</w:t>
      </w:r>
      <w:r w:rsidR="00A51C4F">
        <w:rPr>
          <w:rFonts w:ascii="Times New Roman" w:hAnsi="Times New Roman"/>
          <w:sz w:val="24"/>
          <w:szCs w:val="24"/>
        </w:rPr>
        <w:t>“</w:t>
      </w:r>
      <w:r>
        <w:rPr>
          <w:rFonts w:ascii="Times New Roman" w:hAnsi="Times New Roman"/>
          <w:sz w:val="24"/>
          <w:szCs w:val="24"/>
        </w:rPr>
        <w:t>.</w:t>
      </w:r>
      <w:r w:rsidR="00A51C4F">
        <w:rPr>
          <w:rFonts w:ascii="Times New Roman" w:hAnsi="Times New Roman"/>
          <w:sz w:val="24"/>
          <w:szCs w:val="24"/>
        </w:rPr>
        <w:t xml:space="preserve"> В случай че посочи отговор: „Да“, изписва идентификационни</w:t>
      </w:r>
      <w:r w:rsidR="00C65F3F">
        <w:rPr>
          <w:rFonts w:ascii="Times New Roman" w:hAnsi="Times New Roman"/>
          <w:sz w:val="24"/>
          <w:szCs w:val="24"/>
        </w:rPr>
        <w:t>я</w:t>
      </w:r>
      <w:r w:rsidR="00A51C4F">
        <w:rPr>
          <w:rFonts w:ascii="Times New Roman" w:hAnsi="Times New Roman"/>
          <w:sz w:val="24"/>
          <w:szCs w:val="24"/>
        </w:rPr>
        <w:t xml:space="preserve"> номер на притежавания сертификат.</w:t>
      </w:r>
    </w:p>
    <w:p w:rsidR="001653DC" w:rsidRDefault="00A15017" w:rsidP="001653DC">
      <w:pPr>
        <w:tabs>
          <w:tab w:val="left" w:pos="851"/>
          <w:tab w:val="left" w:pos="3240"/>
        </w:tabs>
        <w:spacing w:before="120" w:after="0" w:line="360" w:lineRule="auto"/>
        <w:jc w:val="both"/>
        <w:rPr>
          <w:rFonts w:ascii="Times New Roman" w:hAnsi="Times New Roman"/>
          <w:sz w:val="24"/>
          <w:szCs w:val="24"/>
        </w:rPr>
      </w:pPr>
      <w:r>
        <w:rPr>
          <w:rFonts w:ascii="Times New Roman" w:hAnsi="Times New Roman"/>
          <w:b/>
          <w:sz w:val="24"/>
          <w:szCs w:val="24"/>
        </w:rPr>
        <w:tab/>
        <w:t xml:space="preserve">3.3. </w:t>
      </w:r>
      <w:r w:rsidR="001653DC" w:rsidRPr="001653DC">
        <w:rPr>
          <w:rFonts w:ascii="Times New Roman" w:hAnsi="Times New Roman"/>
          <w:sz w:val="24"/>
          <w:szCs w:val="24"/>
        </w:rPr>
        <w:t>Участникът да разполага с инструменти, съоръжения и техническо оборудване, необходими за изпълнение на поръчката, като за обособена позиция № 1 участникът следва да разполага и с техническо оборудване (машина), с което да осъществява контрол за количество и качество на монетни заготовки</w:t>
      </w:r>
      <w:r w:rsidR="002C73EE">
        <w:rPr>
          <w:rFonts w:ascii="Times New Roman" w:hAnsi="Times New Roman"/>
          <w:sz w:val="24"/>
          <w:szCs w:val="24"/>
        </w:rPr>
        <w:t>,</w:t>
      </w:r>
      <w:r w:rsidR="001653DC" w:rsidRPr="001653DC">
        <w:rPr>
          <w:rFonts w:ascii="Times New Roman" w:hAnsi="Times New Roman"/>
          <w:sz w:val="24"/>
          <w:szCs w:val="24"/>
        </w:rPr>
        <w:t xml:space="preserve"> съгласно клаузите на проекта на договор</w:t>
      </w:r>
      <w:r w:rsidR="00184204">
        <w:rPr>
          <w:rFonts w:ascii="Times New Roman" w:hAnsi="Times New Roman"/>
          <w:sz w:val="24"/>
          <w:szCs w:val="24"/>
        </w:rPr>
        <w:t xml:space="preserve"> по обособена позиция № 1</w:t>
      </w:r>
      <w:r w:rsidR="001653DC" w:rsidRPr="001653DC">
        <w:rPr>
          <w:rFonts w:ascii="Times New Roman" w:hAnsi="Times New Roman"/>
          <w:sz w:val="24"/>
          <w:szCs w:val="24"/>
        </w:rPr>
        <w:t>, неразделна част от документацията на поръчката.</w:t>
      </w:r>
      <w:r w:rsidR="000B5342">
        <w:rPr>
          <w:rFonts w:ascii="Times New Roman" w:hAnsi="Times New Roman"/>
          <w:sz w:val="24"/>
          <w:szCs w:val="24"/>
        </w:rPr>
        <w:tab/>
      </w:r>
    </w:p>
    <w:p w:rsidR="00252219" w:rsidRDefault="00252219" w:rsidP="001653DC">
      <w:pPr>
        <w:tabs>
          <w:tab w:val="left" w:pos="851"/>
          <w:tab w:val="left" w:pos="3240"/>
        </w:tabs>
        <w:spacing w:before="120" w:after="0" w:line="360" w:lineRule="auto"/>
        <w:jc w:val="both"/>
        <w:rPr>
          <w:rFonts w:ascii="Times New Roman" w:hAnsi="Times New Roman"/>
          <w:sz w:val="24"/>
          <w:szCs w:val="24"/>
        </w:rPr>
      </w:pPr>
    </w:p>
    <w:p w:rsidR="000B5342" w:rsidRPr="00555A2E" w:rsidRDefault="001653DC" w:rsidP="001653DC">
      <w:pPr>
        <w:tabs>
          <w:tab w:val="left" w:pos="851"/>
          <w:tab w:val="left" w:pos="3240"/>
        </w:tabs>
        <w:spacing w:before="120" w:after="0" w:line="360" w:lineRule="auto"/>
        <w:jc w:val="both"/>
        <w:rPr>
          <w:rFonts w:ascii="Times New Roman" w:hAnsi="Times New Roman"/>
          <w:b/>
          <w:bCs/>
          <w:sz w:val="24"/>
          <w:szCs w:val="24"/>
        </w:rPr>
      </w:pPr>
      <w:r>
        <w:rPr>
          <w:rFonts w:ascii="Times New Roman" w:hAnsi="Times New Roman"/>
          <w:sz w:val="24"/>
          <w:szCs w:val="24"/>
        </w:rPr>
        <w:tab/>
      </w:r>
      <w:r w:rsidR="000B5342" w:rsidRPr="00555A2E">
        <w:rPr>
          <w:rFonts w:ascii="Times New Roman" w:hAnsi="Times New Roman"/>
          <w:b/>
          <w:sz w:val="24"/>
          <w:szCs w:val="24"/>
        </w:rPr>
        <w:t>Изисквано минимално/ни ниво/а:</w:t>
      </w:r>
    </w:p>
    <w:p w:rsidR="000B5342" w:rsidRPr="000B5342" w:rsidRDefault="00C65F3F" w:rsidP="00EE41C2">
      <w:pPr>
        <w:tabs>
          <w:tab w:val="left" w:pos="851"/>
          <w:tab w:val="left" w:pos="3240"/>
          <w:tab w:val="left" w:pos="9356"/>
        </w:tabs>
        <w:spacing w:after="0" w:line="360" w:lineRule="auto"/>
        <w:jc w:val="both"/>
        <w:rPr>
          <w:rFonts w:ascii="Times New Roman" w:hAnsi="Times New Roman"/>
          <w:sz w:val="24"/>
          <w:szCs w:val="24"/>
        </w:rPr>
      </w:pPr>
      <w:r>
        <w:rPr>
          <w:rFonts w:ascii="Times New Roman" w:hAnsi="Times New Roman"/>
          <w:sz w:val="24"/>
          <w:szCs w:val="24"/>
        </w:rPr>
        <w:t xml:space="preserve">            - </w:t>
      </w:r>
      <w:r w:rsidR="008D5DF8" w:rsidRPr="001653DC">
        <w:rPr>
          <w:rFonts w:ascii="Times New Roman" w:hAnsi="Times New Roman"/>
          <w:sz w:val="24"/>
          <w:szCs w:val="24"/>
        </w:rPr>
        <w:t>Участникът да разполага с инструменти, съоръжения и техническо оборудване, необходими за изпълнение на поръчката, като за обособена позиция № 1 участникът следва да разполага и с техническо оборудване (машина), с което да осъществява контрол за количество и качество на монетни заготовки съгласно клаузите на проекта на договор</w:t>
      </w:r>
      <w:r w:rsidR="00184204">
        <w:rPr>
          <w:rFonts w:ascii="Times New Roman" w:hAnsi="Times New Roman"/>
          <w:sz w:val="24"/>
          <w:szCs w:val="24"/>
        </w:rPr>
        <w:t xml:space="preserve"> по обособена позиция № 1</w:t>
      </w:r>
      <w:r w:rsidR="008D5DF8" w:rsidRPr="001653DC">
        <w:rPr>
          <w:rFonts w:ascii="Times New Roman" w:hAnsi="Times New Roman"/>
          <w:sz w:val="24"/>
          <w:szCs w:val="24"/>
        </w:rPr>
        <w:t>, неразделна част от документацията на поръчката.</w:t>
      </w:r>
      <w:r w:rsidR="008D5DF8">
        <w:rPr>
          <w:rFonts w:ascii="Times New Roman" w:hAnsi="Times New Roman"/>
          <w:sz w:val="24"/>
          <w:szCs w:val="24"/>
        </w:rPr>
        <w:tab/>
      </w:r>
    </w:p>
    <w:p w:rsidR="00BA5133" w:rsidRPr="00320146" w:rsidRDefault="00BA5133" w:rsidP="00C65F3F">
      <w:pPr>
        <w:tabs>
          <w:tab w:val="left" w:pos="-142"/>
          <w:tab w:val="left" w:pos="0"/>
        </w:tabs>
        <w:spacing w:before="120" w:after="0" w:line="360" w:lineRule="auto"/>
        <w:jc w:val="both"/>
        <w:rPr>
          <w:rFonts w:ascii="Times New Roman" w:hAnsi="Times New Roman"/>
          <w:sz w:val="24"/>
          <w:szCs w:val="24"/>
        </w:rPr>
      </w:pPr>
      <w:r>
        <w:rPr>
          <w:rFonts w:ascii="Times New Roman" w:hAnsi="Times New Roman"/>
          <w:sz w:val="24"/>
          <w:szCs w:val="24"/>
        </w:rPr>
        <w:tab/>
      </w:r>
      <w:r w:rsidRPr="00051986">
        <w:rPr>
          <w:rFonts w:ascii="Times New Roman" w:hAnsi="Times New Roman"/>
          <w:sz w:val="24"/>
          <w:szCs w:val="24"/>
          <w:u w:val="single"/>
        </w:rPr>
        <w:t>За доказване на критери</w:t>
      </w:r>
      <w:r>
        <w:rPr>
          <w:rFonts w:ascii="Times New Roman" w:hAnsi="Times New Roman"/>
          <w:sz w:val="24"/>
          <w:szCs w:val="24"/>
          <w:u w:val="single"/>
        </w:rPr>
        <w:t>я</w:t>
      </w:r>
      <w:r w:rsidRPr="00051986">
        <w:rPr>
          <w:rFonts w:ascii="Times New Roman" w:hAnsi="Times New Roman"/>
          <w:sz w:val="24"/>
          <w:szCs w:val="24"/>
          <w:u w:val="single"/>
        </w:rPr>
        <w:t xml:space="preserve"> за подбор участникът попълва:</w:t>
      </w:r>
      <w:r w:rsidRPr="00EC38BF">
        <w:rPr>
          <w:rFonts w:ascii="Times New Roman" w:hAnsi="Times New Roman"/>
          <w:sz w:val="24"/>
          <w:szCs w:val="24"/>
        </w:rPr>
        <w:t xml:space="preserve"> Част IV: „Критерии за подбор“, </w:t>
      </w:r>
      <w:r w:rsidR="00910B29" w:rsidRPr="00EC38BF">
        <w:rPr>
          <w:rFonts w:ascii="Times New Roman" w:hAnsi="Times New Roman"/>
          <w:sz w:val="24"/>
          <w:szCs w:val="24"/>
        </w:rPr>
        <w:t xml:space="preserve">Раздел </w:t>
      </w:r>
      <w:r w:rsidR="00910B29">
        <w:rPr>
          <w:rFonts w:ascii="Times New Roman" w:hAnsi="Times New Roman"/>
          <w:sz w:val="24"/>
          <w:szCs w:val="24"/>
        </w:rPr>
        <w:t>В</w:t>
      </w:r>
      <w:r w:rsidR="00910B29" w:rsidRPr="00EC38BF">
        <w:rPr>
          <w:rFonts w:ascii="Times New Roman" w:hAnsi="Times New Roman"/>
          <w:sz w:val="24"/>
          <w:szCs w:val="24"/>
        </w:rPr>
        <w:t xml:space="preserve"> „</w:t>
      </w:r>
      <w:r w:rsidR="00910B29">
        <w:rPr>
          <w:rFonts w:ascii="Times New Roman" w:hAnsi="Times New Roman"/>
          <w:sz w:val="24"/>
          <w:szCs w:val="24"/>
        </w:rPr>
        <w:t>Технически и професионални способности</w:t>
      </w:r>
      <w:r w:rsidR="00910B29" w:rsidRPr="00EC38BF">
        <w:rPr>
          <w:rFonts w:ascii="Times New Roman" w:hAnsi="Times New Roman"/>
          <w:sz w:val="24"/>
          <w:szCs w:val="24"/>
        </w:rPr>
        <w:t>“</w:t>
      </w:r>
      <w:r w:rsidR="00910B29">
        <w:rPr>
          <w:rFonts w:ascii="Times New Roman" w:hAnsi="Times New Roman"/>
          <w:sz w:val="24"/>
          <w:szCs w:val="24"/>
        </w:rPr>
        <w:t>, подраздел</w:t>
      </w:r>
      <w:r w:rsidR="009A24AD">
        <w:rPr>
          <w:rFonts w:ascii="Times New Roman" w:hAnsi="Times New Roman"/>
          <w:sz w:val="24"/>
          <w:szCs w:val="24"/>
        </w:rPr>
        <w:t xml:space="preserve"> 9) от </w:t>
      </w:r>
      <w:proofErr w:type="spellStart"/>
      <w:r w:rsidR="009A24AD">
        <w:rPr>
          <w:rFonts w:ascii="Times New Roman" w:hAnsi="Times New Roman"/>
          <w:sz w:val="24"/>
          <w:szCs w:val="24"/>
        </w:rPr>
        <w:t>ЕЕДОП</w:t>
      </w:r>
      <w:proofErr w:type="spellEnd"/>
      <w:r w:rsidR="00FB2845">
        <w:rPr>
          <w:rFonts w:ascii="Times New Roman" w:hAnsi="Times New Roman"/>
          <w:sz w:val="24"/>
          <w:szCs w:val="24"/>
        </w:rPr>
        <w:t xml:space="preserve"> за  </w:t>
      </w:r>
      <w:r w:rsidR="00F57B39">
        <w:rPr>
          <w:rFonts w:ascii="Times New Roman" w:hAnsi="Times New Roman"/>
          <w:sz w:val="24"/>
          <w:szCs w:val="24"/>
        </w:rPr>
        <w:t xml:space="preserve">съответната </w:t>
      </w:r>
      <w:r w:rsidR="00FB2845">
        <w:rPr>
          <w:rFonts w:ascii="Times New Roman" w:hAnsi="Times New Roman"/>
          <w:sz w:val="24"/>
          <w:szCs w:val="24"/>
        </w:rPr>
        <w:t>обособена позиция</w:t>
      </w:r>
      <w:r w:rsidR="00F57B39">
        <w:rPr>
          <w:rFonts w:ascii="Times New Roman" w:hAnsi="Times New Roman"/>
          <w:sz w:val="24"/>
          <w:szCs w:val="24"/>
        </w:rPr>
        <w:t>.</w:t>
      </w:r>
    </w:p>
    <w:p w:rsidR="00376436" w:rsidRDefault="00376436" w:rsidP="00C33100">
      <w:pPr>
        <w:tabs>
          <w:tab w:val="left" w:pos="720"/>
          <w:tab w:val="left" w:pos="3240"/>
          <w:tab w:val="left" w:pos="9356"/>
        </w:tabs>
        <w:spacing w:after="0" w:line="360" w:lineRule="auto"/>
        <w:jc w:val="both"/>
        <w:rPr>
          <w:rFonts w:ascii="Times New Roman" w:hAnsi="Times New Roman"/>
          <w:b/>
          <w:sz w:val="24"/>
          <w:szCs w:val="24"/>
        </w:rPr>
      </w:pPr>
      <w:r>
        <w:rPr>
          <w:rFonts w:ascii="Times New Roman" w:hAnsi="Times New Roman"/>
          <w:b/>
          <w:sz w:val="24"/>
          <w:szCs w:val="24"/>
        </w:rPr>
        <w:tab/>
      </w:r>
      <w:r w:rsidRPr="00EE41C2">
        <w:rPr>
          <w:rFonts w:ascii="Times New Roman" w:hAnsi="Times New Roman"/>
          <w:b/>
          <w:sz w:val="24"/>
          <w:szCs w:val="24"/>
        </w:rPr>
        <w:t>Забележка: На етап сключване на договор, участникът, избран за изпълнител, представя следните документи:</w:t>
      </w:r>
    </w:p>
    <w:p w:rsidR="00376436" w:rsidRPr="00EE41C2" w:rsidRDefault="00376436" w:rsidP="00EE41C2">
      <w:pPr>
        <w:pStyle w:val="ListParagraph"/>
        <w:numPr>
          <w:ilvl w:val="0"/>
          <w:numId w:val="14"/>
        </w:numPr>
        <w:tabs>
          <w:tab w:val="clear" w:pos="1069"/>
          <w:tab w:val="num" w:pos="709"/>
          <w:tab w:val="left" w:pos="851"/>
          <w:tab w:val="left" w:pos="3240"/>
          <w:tab w:val="left" w:pos="9356"/>
        </w:tabs>
        <w:spacing w:after="0" w:line="360" w:lineRule="auto"/>
        <w:ind w:left="709"/>
        <w:jc w:val="both"/>
        <w:rPr>
          <w:rFonts w:ascii="Times New Roman" w:hAnsi="Times New Roman"/>
          <w:b/>
          <w:sz w:val="24"/>
          <w:szCs w:val="24"/>
        </w:rPr>
      </w:pPr>
      <w:r w:rsidRPr="00EE41C2">
        <w:rPr>
          <w:rFonts w:ascii="Times New Roman" w:hAnsi="Times New Roman"/>
          <w:sz w:val="24"/>
          <w:szCs w:val="24"/>
        </w:rPr>
        <w:t xml:space="preserve">списък на </w:t>
      </w:r>
      <w:r w:rsidR="005C6DC8">
        <w:rPr>
          <w:rFonts w:ascii="Times New Roman" w:hAnsi="Times New Roman"/>
          <w:sz w:val="24"/>
          <w:szCs w:val="24"/>
        </w:rPr>
        <w:t xml:space="preserve">минимум 1 (една) изпълнена </w:t>
      </w:r>
      <w:r w:rsidRPr="00EE41C2">
        <w:rPr>
          <w:rFonts w:ascii="Times New Roman" w:hAnsi="Times New Roman"/>
          <w:sz w:val="24"/>
          <w:szCs w:val="24"/>
        </w:rPr>
        <w:t>услуг</w:t>
      </w:r>
      <w:r w:rsidR="005C6DC8">
        <w:rPr>
          <w:rFonts w:ascii="Times New Roman" w:hAnsi="Times New Roman"/>
          <w:sz w:val="24"/>
          <w:szCs w:val="24"/>
        </w:rPr>
        <w:t>а, която е идентична или сходна</w:t>
      </w:r>
      <w:r w:rsidRPr="00EE41C2">
        <w:rPr>
          <w:rFonts w:ascii="Times New Roman" w:hAnsi="Times New Roman"/>
          <w:sz w:val="24"/>
          <w:szCs w:val="24"/>
        </w:rPr>
        <w:t xml:space="preserve"> с предмета на поръчката, с посочване на стойностите, датите и получателите, заедно с доказателство за извършен</w:t>
      </w:r>
      <w:r>
        <w:rPr>
          <w:rFonts w:ascii="Times New Roman" w:hAnsi="Times New Roman"/>
          <w:sz w:val="24"/>
          <w:szCs w:val="24"/>
        </w:rPr>
        <w:t>ите</w:t>
      </w:r>
      <w:r w:rsidRPr="00EE41C2">
        <w:rPr>
          <w:rFonts w:ascii="Times New Roman" w:hAnsi="Times New Roman"/>
          <w:sz w:val="24"/>
          <w:szCs w:val="24"/>
        </w:rPr>
        <w:t xml:space="preserve"> услуг</w:t>
      </w:r>
      <w:r w:rsidR="00171221">
        <w:rPr>
          <w:rFonts w:ascii="Times New Roman" w:hAnsi="Times New Roman"/>
          <w:sz w:val="24"/>
          <w:szCs w:val="24"/>
        </w:rPr>
        <w:t>а</w:t>
      </w:r>
      <w:r w:rsidR="00B7018A">
        <w:rPr>
          <w:rFonts w:ascii="Times New Roman" w:hAnsi="Times New Roman"/>
          <w:sz w:val="24"/>
          <w:szCs w:val="24"/>
        </w:rPr>
        <w:t xml:space="preserve"> по съответната обособена позиция</w:t>
      </w:r>
      <w:r w:rsidR="00B37E3C">
        <w:rPr>
          <w:rFonts w:ascii="Times New Roman" w:hAnsi="Times New Roman"/>
          <w:sz w:val="24"/>
          <w:szCs w:val="24"/>
        </w:rPr>
        <w:t xml:space="preserve">, декларирана в </w:t>
      </w:r>
      <w:proofErr w:type="spellStart"/>
      <w:r w:rsidR="00B37E3C">
        <w:rPr>
          <w:rFonts w:ascii="Times New Roman" w:hAnsi="Times New Roman"/>
          <w:sz w:val="24"/>
          <w:szCs w:val="24"/>
        </w:rPr>
        <w:t>ЕЕДОП</w:t>
      </w:r>
      <w:proofErr w:type="spellEnd"/>
      <w:r>
        <w:rPr>
          <w:rFonts w:ascii="Times New Roman" w:hAnsi="Times New Roman"/>
          <w:sz w:val="24"/>
          <w:szCs w:val="24"/>
        </w:rPr>
        <w:t>;</w:t>
      </w:r>
      <w:r w:rsidRPr="00EE41C2">
        <w:rPr>
          <w:rFonts w:ascii="Times New Roman" w:hAnsi="Times New Roman"/>
          <w:sz w:val="24"/>
          <w:szCs w:val="24"/>
        </w:rPr>
        <w:t xml:space="preserve"> </w:t>
      </w:r>
    </w:p>
    <w:p w:rsidR="00376436" w:rsidRPr="002A0361" w:rsidRDefault="00376436" w:rsidP="00EE41C2">
      <w:pPr>
        <w:pStyle w:val="ListParagraph"/>
        <w:numPr>
          <w:ilvl w:val="0"/>
          <w:numId w:val="14"/>
        </w:numPr>
        <w:tabs>
          <w:tab w:val="clear" w:pos="1069"/>
          <w:tab w:val="num" w:pos="709"/>
          <w:tab w:val="left" w:pos="851"/>
          <w:tab w:val="left" w:pos="3240"/>
          <w:tab w:val="left" w:pos="9356"/>
        </w:tabs>
        <w:spacing w:after="0" w:line="360" w:lineRule="auto"/>
        <w:ind w:left="709"/>
        <w:jc w:val="both"/>
        <w:rPr>
          <w:rFonts w:ascii="Times New Roman" w:hAnsi="Times New Roman"/>
          <w:b/>
          <w:sz w:val="24"/>
          <w:szCs w:val="24"/>
        </w:rPr>
      </w:pPr>
      <w:r w:rsidRPr="00EE41C2">
        <w:rPr>
          <w:rFonts w:ascii="Times New Roman" w:hAnsi="Times New Roman"/>
          <w:sz w:val="24"/>
          <w:szCs w:val="24"/>
        </w:rPr>
        <w:t>заверено „Вярно с оригинала</w:t>
      </w:r>
      <w:r>
        <w:rPr>
          <w:rFonts w:ascii="Times New Roman" w:hAnsi="Times New Roman"/>
          <w:sz w:val="24"/>
          <w:szCs w:val="24"/>
        </w:rPr>
        <w:t>”</w:t>
      </w:r>
      <w:r w:rsidRPr="00EE41C2">
        <w:rPr>
          <w:rFonts w:ascii="Times New Roman" w:hAnsi="Times New Roman"/>
          <w:sz w:val="24"/>
          <w:szCs w:val="24"/>
        </w:rPr>
        <w:t xml:space="preserve"> копие </w:t>
      </w:r>
      <w:r>
        <w:rPr>
          <w:rFonts w:ascii="Times New Roman" w:hAnsi="Times New Roman"/>
          <w:sz w:val="24"/>
          <w:szCs w:val="24"/>
        </w:rPr>
        <w:t xml:space="preserve">на </w:t>
      </w:r>
      <w:r w:rsidRPr="00EE41C2">
        <w:rPr>
          <w:rFonts w:ascii="Times New Roman" w:hAnsi="Times New Roman"/>
          <w:sz w:val="24"/>
          <w:szCs w:val="24"/>
        </w:rPr>
        <w:t xml:space="preserve">валиден сертификат за </w:t>
      </w:r>
      <w:r>
        <w:rPr>
          <w:rFonts w:ascii="Times New Roman" w:hAnsi="Times New Roman"/>
          <w:sz w:val="24"/>
          <w:szCs w:val="24"/>
        </w:rPr>
        <w:t>внедрена</w:t>
      </w:r>
      <w:r w:rsidRPr="00EE41C2">
        <w:rPr>
          <w:rFonts w:ascii="Times New Roman" w:hAnsi="Times New Roman"/>
          <w:sz w:val="24"/>
          <w:szCs w:val="24"/>
        </w:rPr>
        <w:t xml:space="preserve"> система за управление на качеството </w:t>
      </w:r>
      <w:proofErr w:type="spellStart"/>
      <w:r w:rsidRPr="00D832E0">
        <w:rPr>
          <w:rFonts w:ascii="Times New Roman" w:hAnsi="Times New Roman"/>
          <w:bCs/>
          <w:sz w:val="24"/>
          <w:szCs w:val="24"/>
          <w:lang w:val="en-US"/>
        </w:rPr>
        <w:t>EN</w:t>
      </w:r>
      <w:proofErr w:type="spellEnd"/>
      <w:r w:rsidRPr="00EE41C2">
        <w:rPr>
          <w:rFonts w:ascii="Times New Roman" w:hAnsi="Times New Roman"/>
          <w:sz w:val="24"/>
          <w:szCs w:val="24"/>
        </w:rPr>
        <w:t xml:space="preserve"> </w:t>
      </w:r>
      <w:proofErr w:type="spellStart"/>
      <w:r w:rsidRPr="00EE41C2">
        <w:rPr>
          <w:rFonts w:ascii="Times New Roman" w:hAnsi="Times New Roman"/>
          <w:sz w:val="24"/>
          <w:szCs w:val="24"/>
        </w:rPr>
        <w:t>ISO</w:t>
      </w:r>
      <w:proofErr w:type="spellEnd"/>
      <w:r w:rsidRPr="00EE41C2">
        <w:rPr>
          <w:rFonts w:ascii="Times New Roman" w:hAnsi="Times New Roman"/>
          <w:sz w:val="24"/>
          <w:szCs w:val="24"/>
        </w:rPr>
        <w:t xml:space="preserve"> 9001:2008 или друг еквивалент</w:t>
      </w:r>
      <w:r w:rsidR="00B37E3C">
        <w:rPr>
          <w:rFonts w:ascii="Times New Roman" w:hAnsi="Times New Roman"/>
          <w:sz w:val="24"/>
          <w:szCs w:val="24"/>
        </w:rPr>
        <w:t xml:space="preserve">, деклариран в </w:t>
      </w:r>
      <w:proofErr w:type="spellStart"/>
      <w:r w:rsidR="00B37E3C">
        <w:rPr>
          <w:rFonts w:ascii="Times New Roman" w:hAnsi="Times New Roman"/>
          <w:sz w:val="24"/>
          <w:szCs w:val="24"/>
        </w:rPr>
        <w:t>ЕЕДОП</w:t>
      </w:r>
      <w:proofErr w:type="spellEnd"/>
      <w:r>
        <w:rPr>
          <w:rFonts w:ascii="Times New Roman" w:hAnsi="Times New Roman"/>
          <w:sz w:val="24"/>
          <w:szCs w:val="24"/>
        </w:rPr>
        <w:t>.</w:t>
      </w:r>
      <w:r w:rsidRPr="00EE41C2">
        <w:rPr>
          <w:rFonts w:ascii="Times New Roman" w:hAnsi="Times New Roman"/>
          <w:sz w:val="24"/>
          <w:szCs w:val="24"/>
        </w:rPr>
        <w:t xml:space="preserve"> </w:t>
      </w:r>
    </w:p>
    <w:p w:rsidR="002A0361" w:rsidRPr="00CC6170" w:rsidRDefault="002A0361" w:rsidP="00EE41C2">
      <w:pPr>
        <w:pStyle w:val="ListParagraph"/>
        <w:numPr>
          <w:ilvl w:val="0"/>
          <w:numId w:val="14"/>
        </w:numPr>
        <w:tabs>
          <w:tab w:val="clear" w:pos="1069"/>
          <w:tab w:val="num" w:pos="709"/>
          <w:tab w:val="left" w:pos="851"/>
          <w:tab w:val="left" w:pos="3240"/>
          <w:tab w:val="left" w:pos="9356"/>
        </w:tabs>
        <w:spacing w:after="0" w:line="360" w:lineRule="auto"/>
        <w:ind w:left="709"/>
        <w:jc w:val="both"/>
        <w:rPr>
          <w:rFonts w:ascii="Times New Roman" w:hAnsi="Times New Roman"/>
          <w:b/>
          <w:sz w:val="24"/>
          <w:szCs w:val="24"/>
        </w:rPr>
      </w:pPr>
      <w:r>
        <w:rPr>
          <w:rFonts w:ascii="Times New Roman" w:hAnsi="Times New Roman"/>
          <w:sz w:val="24"/>
          <w:szCs w:val="24"/>
        </w:rPr>
        <w:t>декларация за инструментите, съоръженията и техническото оборудване</w:t>
      </w:r>
      <w:r w:rsidR="00B37E3C">
        <w:rPr>
          <w:rFonts w:ascii="Times New Roman" w:hAnsi="Times New Roman"/>
          <w:sz w:val="24"/>
          <w:szCs w:val="24"/>
        </w:rPr>
        <w:t xml:space="preserve"> (машина/и)</w:t>
      </w:r>
      <w:r>
        <w:rPr>
          <w:rFonts w:ascii="Times New Roman" w:hAnsi="Times New Roman"/>
          <w:sz w:val="24"/>
          <w:szCs w:val="24"/>
        </w:rPr>
        <w:t>, които ще бъдат използвани за изпълнение на поръчката</w:t>
      </w:r>
      <w:r w:rsidR="00B37E3C">
        <w:rPr>
          <w:rFonts w:ascii="Times New Roman" w:hAnsi="Times New Roman"/>
          <w:sz w:val="24"/>
          <w:szCs w:val="24"/>
        </w:rPr>
        <w:t xml:space="preserve">, декларирани в </w:t>
      </w:r>
      <w:proofErr w:type="spellStart"/>
      <w:r w:rsidR="00B37E3C">
        <w:rPr>
          <w:rFonts w:ascii="Times New Roman" w:hAnsi="Times New Roman"/>
          <w:sz w:val="24"/>
          <w:szCs w:val="24"/>
        </w:rPr>
        <w:t>ЕЕДОП</w:t>
      </w:r>
      <w:proofErr w:type="spellEnd"/>
      <w:r>
        <w:rPr>
          <w:rFonts w:ascii="Times New Roman" w:hAnsi="Times New Roman"/>
          <w:sz w:val="24"/>
          <w:szCs w:val="24"/>
        </w:rPr>
        <w:t>.</w:t>
      </w:r>
    </w:p>
    <w:p w:rsidR="00376436" w:rsidRPr="00EE41C2" w:rsidRDefault="00376436" w:rsidP="0000268F">
      <w:pPr>
        <w:tabs>
          <w:tab w:val="left" w:pos="-142"/>
          <w:tab w:val="left" w:pos="0"/>
        </w:tabs>
        <w:spacing w:after="0" w:line="360" w:lineRule="auto"/>
        <w:jc w:val="both"/>
      </w:pPr>
    </w:p>
    <w:p w:rsidR="00376436" w:rsidRPr="00EC38BF" w:rsidRDefault="00DE07DE" w:rsidP="00402ACF">
      <w:pPr>
        <w:pStyle w:val="Heading3"/>
        <w:spacing w:before="0" w:line="360" w:lineRule="auto"/>
        <w:ind w:firstLine="709"/>
        <w:rPr>
          <w:rFonts w:ascii="Times New Roman" w:hAnsi="Times New Roman"/>
          <w:snapToGrid w:val="0"/>
          <w:color w:val="auto"/>
          <w:sz w:val="24"/>
          <w:szCs w:val="24"/>
        </w:rPr>
      </w:pPr>
      <w:bookmarkStart w:id="15" w:name="_Toc459365001"/>
      <w:r>
        <w:rPr>
          <w:rFonts w:ascii="Times New Roman" w:hAnsi="Times New Roman"/>
          <w:snapToGrid w:val="0"/>
          <w:color w:val="auto"/>
          <w:sz w:val="24"/>
          <w:szCs w:val="24"/>
        </w:rPr>
        <w:t>4</w:t>
      </w:r>
      <w:r w:rsidR="00376436" w:rsidRPr="00EC38BF">
        <w:rPr>
          <w:rFonts w:ascii="Times New Roman" w:hAnsi="Times New Roman"/>
          <w:snapToGrid w:val="0"/>
          <w:color w:val="auto"/>
          <w:sz w:val="24"/>
          <w:szCs w:val="24"/>
        </w:rPr>
        <w:t>. Обединения. Подизпълнители. Ползване капацитета на трети лица.</w:t>
      </w:r>
      <w:bookmarkEnd w:id="15"/>
    </w:p>
    <w:p w:rsidR="00376436" w:rsidRPr="00C33100" w:rsidRDefault="00DE07DE" w:rsidP="00C33100">
      <w:pPr>
        <w:tabs>
          <w:tab w:val="left" w:pos="851"/>
          <w:tab w:val="left" w:pos="3240"/>
          <w:tab w:val="left" w:pos="9356"/>
        </w:tabs>
        <w:spacing w:after="0" w:line="360" w:lineRule="auto"/>
        <w:ind w:firstLine="709"/>
        <w:jc w:val="both"/>
        <w:rPr>
          <w:rFonts w:ascii="Times New Roman" w:hAnsi="Times New Roman"/>
          <w:snapToGrid w:val="0"/>
          <w:sz w:val="24"/>
          <w:szCs w:val="24"/>
          <w:lang w:val="ru-RU"/>
        </w:rPr>
      </w:pPr>
      <w:r>
        <w:rPr>
          <w:rFonts w:ascii="Times New Roman" w:hAnsi="Times New Roman"/>
          <w:snapToGrid w:val="0"/>
          <w:sz w:val="24"/>
          <w:szCs w:val="24"/>
        </w:rPr>
        <w:t>4</w:t>
      </w:r>
      <w:r w:rsidR="00376436" w:rsidRPr="00EC38BF">
        <w:rPr>
          <w:rFonts w:ascii="Times New Roman" w:hAnsi="Times New Roman"/>
          <w:snapToGrid w:val="0"/>
          <w:sz w:val="24"/>
          <w:szCs w:val="24"/>
        </w:rPr>
        <w:t>.1. 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376436" w:rsidRPr="00EC38BF" w:rsidRDefault="00DE07DE" w:rsidP="00402ACF">
      <w:pPr>
        <w:spacing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4</w:t>
      </w:r>
      <w:r w:rsidR="00376436" w:rsidRPr="00EC38BF">
        <w:rPr>
          <w:rFonts w:ascii="Times New Roman" w:hAnsi="Times New Roman"/>
          <w:snapToGrid w:val="0"/>
          <w:sz w:val="24"/>
          <w:szCs w:val="24"/>
        </w:rPr>
        <w:t xml:space="preserve">.2. При участие на подизпълнители, същите трябва да отговарят на съответните критерии за подбор съобразно вида и дела от поръчката, който ще изпълняват. Възложителят ще изиска замяна на подизпълнител, който не отговаря на тези условия. </w:t>
      </w:r>
    </w:p>
    <w:p w:rsidR="00376436" w:rsidRPr="00EC38BF" w:rsidRDefault="00DE07DE" w:rsidP="00402ACF">
      <w:pPr>
        <w:tabs>
          <w:tab w:val="left" w:pos="851"/>
          <w:tab w:val="left" w:pos="3240"/>
          <w:tab w:val="left" w:pos="9356"/>
        </w:tabs>
        <w:spacing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4</w:t>
      </w:r>
      <w:r w:rsidR="00376436" w:rsidRPr="00EC38BF">
        <w:rPr>
          <w:rFonts w:ascii="Times New Roman" w:hAnsi="Times New Roman"/>
          <w:snapToGrid w:val="0"/>
          <w:sz w:val="24"/>
          <w:szCs w:val="24"/>
        </w:rPr>
        <w:t>.3. 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rsidR="00376436" w:rsidRPr="00EC38BF" w:rsidRDefault="00376436" w:rsidP="00402ACF">
      <w:pPr>
        <w:tabs>
          <w:tab w:val="left" w:pos="851"/>
          <w:tab w:val="left" w:pos="3240"/>
          <w:tab w:val="left" w:pos="9356"/>
        </w:tabs>
        <w:spacing w:after="0" w:line="360" w:lineRule="auto"/>
        <w:ind w:firstLine="709"/>
        <w:jc w:val="both"/>
        <w:rPr>
          <w:rFonts w:ascii="Times New Roman" w:hAnsi="Times New Roman"/>
          <w:snapToGrid w:val="0"/>
          <w:sz w:val="24"/>
          <w:szCs w:val="24"/>
        </w:rPr>
      </w:pPr>
      <w:r w:rsidRPr="00EC38BF">
        <w:rPr>
          <w:rFonts w:ascii="Times New Roman" w:hAnsi="Times New Roman"/>
          <w:i/>
          <w:snapToGrid w:val="0"/>
          <w:sz w:val="24"/>
          <w:szCs w:val="24"/>
        </w:rPr>
        <w:lastRenderedPageBreak/>
        <w:tab/>
      </w:r>
    </w:p>
    <w:p w:rsidR="00376436" w:rsidRPr="00320B60" w:rsidRDefault="00376436" w:rsidP="00402ACF">
      <w:pPr>
        <w:pStyle w:val="Heading2"/>
        <w:spacing w:before="0" w:line="360" w:lineRule="auto"/>
        <w:ind w:firstLine="709"/>
        <w:rPr>
          <w:rFonts w:ascii="Times New Roman" w:hAnsi="Times New Roman"/>
          <w:color w:val="auto"/>
          <w:sz w:val="24"/>
          <w:szCs w:val="24"/>
          <w:lang w:eastAsia="bg-BG"/>
        </w:rPr>
      </w:pPr>
      <w:bookmarkStart w:id="16" w:name="_Toc459365002"/>
      <w:r w:rsidRPr="00EC38BF">
        <w:rPr>
          <w:rFonts w:ascii="Times New Roman" w:hAnsi="Times New Roman"/>
          <w:color w:val="auto"/>
          <w:sz w:val="24"/>
          <w:szCs w:val="24"/>
          <w:lang w:eastAsia="bg-BG"/>
        </w:rPr>
        <w:t xml:space="preserve">В. Единен европейски документ за обществени поръчки </w:t>
      </w:r>
      <w:r>
        <w:rPr>
          <w:rFonts w:ascii="Times New Roman" w:hAnsi="Times New Roman"/>
          <w:color w:val="auto"/>
          <w:sz w:val="24"/>
          <w:szCs w:val="24"/>
          <w:lang w:eastAsia="bg-BG"/>
        </w:rPr>
        <w:t>(</w:t>
      </w:r>
      <w:proofErr w:type="spellStart"/>
      <w:r>
        <w:rPr>
          <w:rFonts w:ascii="Times New Roman" w:hAnsi="Times New Roman"/>
          <w:color w:val="auto"/>
          <w:sz w:val="24"/>
          <w:szCs w:val="24"/>
          <w:lang w:eastAsia="bg-BG"/>
        </w:rPr>
        <w:t>ЕЕДОП</w:t>
      </w:r>
      <w:proofErr w:type="spellEnd"/>
      <w:r>
        <w:rPr>
          <w:rFonts w:ascii="Times New Roman" w:hAnsi="Times New Roman"/>
          <w:color w:val="auto"/>
          <w:sz w:val="24"/>
          <w:szCs w:val="24"/>
          <w:lang w:eastAsia="bg-BG"/>
        </w:rPr>
        <w:t>)</w:t>
      </w:r>
      <w:bookmarkEnd w:id="16"/>
      <w:r w:rsidRPr="004C3FB9">
        <w:rPr>
          <w:rFonts w:ascii="Times New Roman" w:hAnsi="Times New Roman"/>
          <w:color w:val="auto"/>
          <w:sz w:val="24"/>
          <w:szCs w:val="24"/>
          <w:lang w:val="ru-RU" w:eastAsia="bg-BG"/>
        </w:rPr>
        <w:t>.</w:t>
      </w:r>
    </w:p>
    <w:p w:rsidR="00376436" w:rsidRPr="00EC38BF" w:rsidRDefault="00376436" w:rsidP="00402ACF">
      <w:pPr>
        <w:spacing w:after="0" w:line="360" w:lineRule="auto"/>
        <w:ind w:firstLine="709"/>
        <w:jc w:val="both"/>
        <w:rPr>
          <w:rFonts w:ascii="Times New Roman" w:hAnsi="Times New Roman"/>
          <w:sz w:val="24"/>
          <w:szCs w:val="24"/>
          <w:lang w:eastAsia="bg-BG"/>
        </w:rPr>
      </w:pPr>
      <w:r w:rsidRPr="00EA22FA">
        <w:rPr>
          <w:rFonts w:ascii="Times New Roman" w:hAnsi="Times New Roman"/>
          <w:sz w:val="24"/>
          <w:szCs w:val="24"/>
          <w:lang w:eastAsia="bg-BG"/>
        </w:rPr>
        <w:t>1.</w:t>
      </w:r>
      <w:r w:rsidRPr="00EC38BF">
        <w:rPr>
          <w:rFonts w:ascii="Times New Roman" w:hAnsi="Times New Roman"/>
          <w:sz w:val="24"/>
          <w:szCs w:val="24"/>
          <w:lang w:eastAsia="bg-BG"/>
        </w:rPr>
        <w:t xml:space="preserve"> Участникът декларира липсата на основанията за отстраняване и съответствие с критериите за подбор чрез представяне на подписан </w:t>
      </w:r>
      <w:proofErr w:type="spellStart"/>
      <w:r w:rsidRPr="00EC38BF">
        <w:rPr>
          <w:rFonts w:ascii="Times New Roman" w:hAnsi="Times New Roman"/>
          <w:sz w:val="24"/>
          <w:szCs w:val="24"/>
          <w:lang w:eastAsia="bg-BG"/>
        </w:rPr>
        <w:t>ЕЕДОП</w:t>
      </w:r>
      <w:proofErr w:type="spellEnd"/>
      <w:r w:rsidRPr="00EC38BF">
        <w:rPr>
          <w:rFonts w:ascii="Times New Roman" w:hAnsi="Times New Roman"/>
          <w:sz w:val="24"/>
          <w:szCs w:val="24"/>
          <w:lang w:eastAsia="bg-BG"/>
        </w:rPr>
        <w:t xml:space="preserve"> (</w:t>
      </w:r>
      <w:r w:rsidR="00184204">
        <w:rPr>
          <w:rFonts w:ascii="Times New Roman" w:hAnsi="Times New Roman"/>
          <w:sz w:val="24"/>
          <w:szCs w:val="24"/>
          <w:lang w:eastAsia="bg-BG"/>
        </w:rPr>
        <w:t xml:space="preserve">по </w:t>
      </w:r>
      <w:r w:rsidRPr="00EC38BF">
        <w:rPr>
          <w:rFonts w:ascii="Times New Roman" w:hAnsi="Times New Roman"/>
          <w:sz w:val="24"/>
          <w:szCs w:val="24"/>
          <w:lang w:eastAsia="bg-BG"/>
        </w:rPr>
        <w:t xml:space="preserve">образец), попълнен съгласно изискванията и условията на ЗОП и </w:t>
      </w:r>
      <w:proofErr w:type="spellStart"/>
      <w:r w:rsidRPr="00EC38BF">
        <w:rPr>
          <w:rFonts w:ascii="Times New Roman" w:hAnsi="Times New Roman"/>
          <w:sz w:val="24"/>
          <w:szCs w:val="24"/>
          <w:lang w:eastAsia="bg-BG"/>
        </w:rPr>
        <w:t>ППЗОП</w:t>
      </w:r>
      <w:proofErr w:type="spellEnd"/>
      <w:r w:rsidRPr="00EC38BF">
        <w:rPr>
          <w:rFonts w:ascii="Times New Roman" w:hAnsi="Times New Roman"/>
          <w:sz w:val="24"/>
          <w:szCs w:val="24"/>
          <w:lang w:eastAsia="bg-BG"/>
        </w:rPr>
        <w:t xml:space="preserve">. В </w:t>
      </w:r>
      <w:proofErr w:type="spellStart"/>
      <w:r w:rsidRPr="00EC38BF">
        <w:rPr>
          <w:rFonts w:ascii="Times New Roman" w:hAnsi="Times New Roman"/>
          <w:sz w:val="24"/>
          <w:szCs w:val="24"/>
          <w:lang w:eastAsia="bg-BG"/>
        </w:rPr>
        <w:t>ЕЕДОП</w:t>
      </w:r>
      <w:proofErr w:type="spellEnd"/>
      <w:r w:rsidRPr="00EC38BF">
        <w:rPr>
          <w:rFonts w:ascii="Times New Roman" w:hAnsi="Times New Roman"/>
          <w:sz w:val="24"/>
          <w:szCs w:val="24"/>
          <w:lang w:eastAsia="bg-BG"/>
        </w:rPr>
        <w:t xml:space="preserve">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rsidR="00376436" w:rsidRPr="00EC38BF" w:rsidRDefault="00376436" w:rsidP="00402ACF">
      <w:pPr>
        <w:spacing w:after="0" w:line="360" w:lineRule="auto"/>
        <w:ind w:firstLine="709"/>
        <w:jc w:val="both"/>
        <w:textAlignment w:val="top"/>
        <w:rPr>
          <w:rFonts w:ascii="Times New Roman" w:hAnsi="Times New Roman"/>
          <w:sz w:val="24"/>
          <w:szCs w:val="24"/>
          <w:lang w:eastAsia="bg-BG"/>
        </w:rPr>
      </w:pPr>
      <w:r w:rsidRPr="00EA22FA">
        <w:rPr>
          <w:rFonts w:ascii="Times New Roman" w:hAnsi="Times New Roman"/>
          <w:sz w:val="24"/>
          <w:szCs w:val="24"/>
          <w:lang w:eastAsia="bg-BG"/>
        </w:rPr>
        <w:t>2.</w:t>
      </w:r>
      <w:r w:rsidRPr="00EC38BF">
        <w:rPr>
          <w:rFonts w:ascii="Times New Roman" w:hAnsi="Times New Roman"/>
          <w:sz w:val="24"/>
          <w:szCs w:val="24"/>
          <w:lang w:eastAsia="bg-BG"/>
        </w:rPr>
        <w:t xml:space="preserve"> Когато изискванията посочени в Раздел III, буква „А“, </w:t>
      </w:r>
      <w:r w:rsidRPr="00EC38BF">
        <w:rPr>
          <w:rFonts w:ascii="Times New Roman" w:hAnsi="Times New Roman"/>
          <w:sz w:val="24"/>
          <w:szCs w:val="24"/>
        </w:rPr>
        <w:t>т. 2.1</w:t>
      </w:r>
      <w:r w:rsidR="00A02622">
        <w:rPr>
          <w:rFonts w:ascii="Times New Roman" w:hAnsi="Times New Roman"/>
          <w:sz w:val="24"/>
          <w:szCs w:val="24"/>
        </w:rPr>
        <w:t>.</w:t>
      </w:r>
      <w:r w:rsidRPr="00EC38BF">
        <w:rPr>
          <w:rFonts w:ascii="Times New Roman" w:hAnsi="Times New Roman"/>
          <w:sz w:val="24"/>
          <w:szCs w:val="24"/>
        </w:rPr>
        <w:t>1</w:t>
      </w:r>
      <w:r w:rsidR="00A02622">
        <w:rPr>
          <w:rFonts w:ascii="Times New Roman" w:hAnsi="Times New Roman"/>
          <w:sz w:val="24"/>
          <w:szCs w:val="24"/>
        </w:rPr>
        <w:t>,</w:t>
      </w:r>
      <w:r w:rsidRPr="00EC38BF">
        <w:rPr>
          <w:rFonts w:ascii="Times New Roman" w:hAnsi="Times New Roman"/>
          <w:sz w:val="24"/>
          <w:szCs w:val="24"/>
        </w:rPr>
        <w:t xml:space="preserve"> т.</w:t>
      </w:r>
      <w:r>
        <w:rPr>
          <w:rFonts w:ascii="Times New Roman" w:hAnsi="Times New Roman"/>
          <w:sz w:val="24"/>
          <w:szCs w:val="24"/>
        </w:rPr>
        <w:t xml:space="preserve"> </w:t>
      </w:r>
      <w:r w:rsidRPr="00EC38BF">
        <w:rPr>
          <w:rFonts w:ascii="Times New Roman" w:hAnsi="Times New Roman"/>
          <w:sz w:val="24"/>
          <w:szCs w:val="24"/>
        </w:rPr>
        <w:t>2.1.2, т.</w:t>
      </w:r>
      <w:r>
        <w:rPr>
          <w:rFonts w:ascii="Times New Roman" w:hAnsi="Times New Roman"/>
          <w:sz w:val="24"/>
          <w:szCs w:val="24"/>
        </w:rPr>
        <w:t xml:space="preserve"> </w:t>
      </w:r>
      <w:r w:rsidRPr="00EC38BF">
        <w:rPr>
          <w:rFonts w:ascii="Times New Roman" w:hAnsi="Times New Roman"/>
          <w:sz w:val="24"/>
          <w:szCs w:val="24"/>
        </w:rPr>
        <w:t xml:space="preserve">2.1.7 и </w:t>
      </w:r>
      <w:r>
        <w:rPr>
          <w:rFonts w:ascii="Times New Roman" w:hAnsi="Times New Roman"/>
          <w:sz w:val="24"/>
          <w:szCs w:val="24"/>
        </w:rPr>
        <w:t xml:space="preserve">      </w:t>
      </w:r>
      <w:r w:rsidRPr="00EC38BF">
        <w:rPr>
          <w:rFonts w:ascii="Times New Roman" w:hAnsi="Times New Roman"/>
          <w:sz w:val="24"/>
          <w:szCs w:val="24"/>
        </w:rPr>
        <w:t>т.</w:t>
      </w:r>
      <w:r>
        <w:rPr>
          <w:rFonts w:ascii="Times New Roman" w:hAnsi="Times New Roman"/>
          <w:sz w:val="24"/>
          <w:szCs w:val="24"/>
        </w:rPr>
        <w:t xml:space="preserve"> </w:t>
      </w:r>
      <w:r w:rsidRPr="00EC38BF">
        <w:rPr>
          <w:rFonts w:ascii="Times New Roman" w:hAnsi="Times New Roman"/>
          <w:sz w:val="24"/>
          <w:szCs w:val="24"/>
        </w:rPr>
        <w:t>2.2.</w:t>
      </w:r>
      <w:r>
        <w:rPr>
          <w:rFonts w:ascii="Times New Roman" w:hAnsi="Times New Roman"/>
          <w:sz w:val="24"/>
          <w:szCs w:val="24"/>
        </w:rPr>
        <w:t>3</w:t>
      </w:r>
      <w:r w:rsidRPr="00EC38BF">
        <w:rPr>
          <w:rFonts w:ascii="Times New Roman" w:hAnsi="Times New Roman"/>
          <w:sz w:val="24"/>
          <w:szCs w:val="24"/>
        </w:rPr>
        <w:t xml:space="preserve">. </w:t>
      </w:r>
      <w:r w:rsidRPr="00EC38BF">
        <w:rPr>
          <w:rFonts w:ascii="Times New Roman" w:hAnsi="Times New Roman"/>
          <w:sz w:val="24"/>
          <w:szCs w:val="24"/>
          <w:lang w:eastAsia="bg-BG"/>
        </w:rPr>
        <w:t xml:space="preserve">се отнасят за повече от едно лице, всички лица подписват един и същ </w:t>
      </w:r>
      <w:proofErr w:type="spellStart"/>
      <w:r w:rsidRPr="00EC38BF">
        <w:rPr>
          <w:rFonts w:ascii="Times New Roman" w:hAnsi="Times New Roman"/>
          <w:sz w:val="24"/>
          <w:szCs w:val="24"/>
          <w:lang w:eastAsia="bg-BG"/>
        </w:rPr>
        <w:t>ЕЕДОП</w:t>
      </w:r>
      <w:proofErr w:type="spellEnd"/>
      <w:r w:rsidRPr="00EC38BF">
        <w:rPr>
          <w:rFonts w:ascii="Times New Roman" w:hAnsi="Times New Roman"/>
          <w:sz w:val="24"/>
          <w:szCs w:val="24"/>
          <w:lang w:eastAsia="bg-BG"/>
        </w:rPr>
        <w:t xml:space="preserve">.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w:t>
      </w:r>
      <w:proofErr w:type="spellStart"/>
      <w:r w:rsidRPr="00EC38BF">
        <w:rPr>
          <w:rFonts w:ascii="Times New Roman" w:hAnsi="Times New Roman"/>
          <w:sz w:val="24"/>
          <w:szCs w:val="24"/>
          <w:lang w:eastAsia="bg-BG"/>
        </w:rPr>
        <w:t>ЕЕДОП</w:t>
      </w:r>
      <w:proofErr w:type="spellEnd"/>
      <w:r w:rsidRPr="00EC38BF">
        <w:rPr>
          <w:rFonts w:ascii="Times New Roman" w:hAnsi="Times New Roman"/>
          <w:sz w:val="24"/>
          <w:szCs w:val="24"/>
          <w:lang w:eastAsia="bg-BG"/>
        </w:rPr>
        <w:t xml:space="preserve"> за всяко лице или за някои от лицата. Когато се подава повече от един </w:t>
      </w:r>
      <w:proofErr w:type="spellStart"/>
      <w:r w:rsidRPr="00EC38BF">
        <w:rPr>
          <w:rFonts w:ascii="Times New Roman" w:hAnsi="Times New Roman"/>
          <w:sz w:val="24"/>
          <w:szCs w:val="24"/>
          <w:lang w:eastAsia="bg-BG"/>
        </w:rPr>
        <w:t>ЕЕДОП</w:t>
      </w:r>
      <w:proofErr w:type="spellEnd"/>
      <w:r w:rsidRPr="00EC38BF">
        <w:rPr>
          <w:rFonts w:ascii="Times New Roman" w:hAnsi="Times New Roman"/>
          <w:sz w:val="24"/>
          <w:szCs w:val="24"/>
          <w:lang w:eastAsia="bg-BG"/>
        </w:rPr>
        <w:t xml:space="preserve">, обстоятелствата, свързани с критериите за подбор, се съдържат само в </w:t>
      </w:r>
      <w:proofErr w:type="spellStart"/>
      <w:r w:rsidRPr="00EC38BF">
        <w:rPr>
          <w:rFonts w:ascii="Times New Roman" w:hAnsi="Times New Roman"/>
          <w:sz w:val="24"/>
          <w:szCs w:val="24"/>
          <w:lang w:eastAsia="bg-BG"/>
        </w:rPr>
        <w:t>ЕЕДОП</w:t>
      </w:r>
      <w:proofErr w:type="spellEnd"/>
      <w:r w:rsidRPr="00EC38BF">
        <w:rPr>
          <w:rFonts w:ascii="Times New Roman" w:hAnsi="Times New Roman"/>
          <w:sz w:val="24"/>
          <w:szCs w:val="24"/>
          <w:lang w:eastAsia="bg-BG"/>
        </w:rPr>
        <w:t xml:space="preserve">, подписан от лице, което може </w:t>
      </w:r>
      <w:r w:rsidRPr="00EC38BF">
        <w:rPr>
          <w:rFonts w:ascii="Times New Roman" w:hAnsi="Times New Roman"/>
          <w:b/>
          <w:sz w:val="24"/>
          <w:szCs w:val="24"/>
          <w:lang w:eastAsia="bg-BG"/>
        </w:rPr>
        <w:t>самостоятелно</w:t>
      </w:r>
      <w:r w:rsidRPr="00EC38BF">
        <w:rPr>
          <w:rFonts w:ascii="Times New Roman" w:hAnsi="Times New Roman"/>
          <w:sz w:val="24"/>
          <w:szCs w:val="24"/>
          <w:lang w:eastAsia="bg-BG"/>
        </w:rPr>
        <w:t xml:space="preserve"> да представлява съответния стопански субект.</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r w:rsidRPr="00EA22FA">
        <w:rPr>
          <w:rFonts w:ascii="Times New Roman" w:hAnsi="Times New Roman"/>
          <w:sz w:val="24"/>
          <w:szCs w:val="24"/>
          <w:lang w:eastAsia="bg-BG"/>
        </w:rPr>
        <w:t>3.</w:t>
      </w:r>
      <w:r w:rsidRPr="00EC38BF">
        <w:rPr>
          <w:rFonts w:ascii="Times New Roman" w:hAnsi="Times New Roman"/>
          <w:sz w:val="24"/>
          <w:szCs w:val="24"/>
          <w:lang w:eastAsia="bg-BG"/>
        </w:rPr>
        <w:t xml:space="preserve"> 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w:t>
      </w:r>
      <w:proofErr w:type="spellStart"/>
      <w:r w:rsidRPr="00EC38BF">
        <w:rPr>
          <w:rFonts w:ascii="Times New Roman" w:hAnsi="Times New Roman"/>
          <w:sz w:val="24"/>
          <w:szCs w:val="24"/>
          <w:lang w:eastAsia="bg-BG"/>
        </w:rPr>
        <w:t>ЕЕДОП</w:t>
      </w:r>
      <w:proofErr w:type="spellEnd"/>
      <w:r w:rsidRPr="00EC38BF">
        <w:rPr>
          <w:rFonts w:ascii="Times New Roman" w:hAnsi="Times New Roman"/>
          <w:sz w:val="24"/>
          <w:szCs w:val="24"/>
          <w:lang w:eastAsia="bg-BG"/>
        </w:rPr>
        <w:t>.</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r w:rsidRPr="00EA22FA">
        <w:rPr>
          <w:rFonts w:ascii="Times New Roman" w:hAnsi="Times New Roman"/>
          <w:sz w:val="24"/>
          <w:szCs w:val="24"/>
          <w:lang w:eastAsia="bg-BG"/>
        </w:rPr>
        <w:t>3.1.</w:t>
      </w:r>
      <w:r w:rsidRPr="00EC38BF">
        <w:rPr>
          <w:rFonts w:ascii="Times New Roman" w:hAnsi="Times New Roman"/>
          <w:sz w:val="24"/>
          <w:szCs w:val="24"/>
          <w:lang w:eastAsia="bg-BG"/>
        </w:rPr>
        <w:t xml:space="preserve"> </w:t>
      </w:r>
      <w:r>
        <w:rPr>
          <w:rFonts w:ascii="Times New Roman" w:hAnsi="Times New Roman"/>
          <w:sz w:val="24"/>
          <w:szCs w:val="24"/>
          <w:lang w:eastAsia="bg-BG"/>
        </w:rPr>
        <w:t>У</w:t>
      </w:r>
      <w:r w:rsidRPr="00EC38BF">
        <w:rPr>
          <w:rFonts w:ascii="Times New Roman" w:hAnsi="Times New Roman"/>
          <w:sz w:val="24"/>
          <w:szCs w:val="24"/>
          <w:lang w:eastAsia="bg-BG"/>
        </w:rPr>
        <w:t xml:space="preserve">частник (икономически оператор), който участва самостоятелно, но ще ползва капацитета на едно или повече </w:t>
      </w:r>
      <w:r w:rsidRPr="00EC38BF">
        <w:rPr>
          <w:rFonts w:ascii="Times New Roman" w:hAnsi="Times New Roman"/>
          <w:b/>
          <w:sz w:val="24"/>
          <w:szCs w:val="24"/>
          <w:lang w:eastAsia="bg-BG"/>
        </w:rPr>
        <w:t>трети лица</w:t>
      </w:r>
      <w:r w:rsidRPr="00EC38BF">
        <w:rPr>
          <w:rFonts w:ascii="Times New Roman" w:hAnsi="Times New Roman"/>
          <w:sz w:val="24"/>
          <w:szCs w:val="24"/>
          <w:lang w:eastAsia="bg-BG"/>
        </w:rPr>
        <w:t xml:space="preserve"> по отношение на критериите за подбор, представя попълнен отделен </w:t>
      </w:r>
      <w:proofErr w:type="spellStart"/>
      <w:r w:rsidRPr="00EC38BF">
        <w:rPr>
          <w:rFonts w:ascii="Times New Roman" w:hAnsi="Times New Roman"/>
          <w:sz w:val="24"/>
          <w:szCs w:val="24"/>
          <w:lang w:eastAsia="bg-BG"/>
        </w:rPr>
        <w:t>ЕЕДОП</w:t>
      </w:r>
      <w:proofErr w:type="spellEnd"/>
      <w:r w:rsidRPr="00EC38BF">
        <w:rPr>
          <w:rFonts w:ascii="Times New Roman" w:hAnsi="Times New Roman"/>
          <w:sz w:val="24"/>
          <w:szCs w:val="24"/>
          <w:lang w:eastAsia="bg-BG"/>
        </w:rPr>
        <w:t xml:space="preserve"> за всяко едно от третите лица</w:t>
      </w:r>
      <w:r w:rsidR="001E33D4">
        <w:rPr>
          <w:rFonts w:ascii="Times New Roman" w:hAnsi="Times New Roman"/>
          <w:sz w:val="24"/>
          <w:szCs w:val="24"/>
          <w:lang w:eastAsia="bg-BG"/>
        </w:rPr>
        <w:t>.</w:t>
      </w:r>
    </w:p>
    <w:p w:rsidR="00376436" w:rsidRPr="00EC38BF" w:rsidRDefault="00376436" w:rsidP="00402ACF">
      <w:pPr>
        <w:tabs>
          <w:tab w:val="left" w:pos="2127"/>
        </w:tabs>
        <w:spacing w:after="0" w:line="360" w:lineRule="auto"/>
        <w:ind w:firstLine="709"/>
        <w:jc w:val="both"/>
        <w:rPr>
          <w:rFonts w:ascii="Times New Roman" w:hAnsi="Times New Roman"/>
          <w:sz w:val="24"/>
          <w:szCs w:val="24"/>
          <w:lang w:eastAsia="bg-BG"/>
        </w:rPr>
      </w:pPr>
      <w:r w:rsidRPr="00EA22FA">
        <w:rPr>
          <w:rFonts w:ascii="Times New Roman" w:hAnsi="Times New Roman"/>
          <w:sz w:val="24"/>
          <w:szCs w:val="24"/>
          <w:lang w:eastAsia="bg-BG"/>
        </w:rPr>
        <w:t>3.2.</w:t>
      </w:r>
      <w:r w:rsidRPr="00EC38BF">
        <w:rPr>
          <w:rFonts w:ascii="Times New Roman" w:hAnsi="Times New Roman"/>
          <w:sz w:val="24"/>
          <w:szCs w:val="24"/>
          <w:lang w:eastAsia="bg-BG"/>
        </w:rPr>
        <w:t xml:space="preserve"> </w:t>
      </w:r>
      <w:r>
        <w:rPr>
          <w:rFonts w:ascii="Times New Roman" w:hAnsi="Times New Roman"/>
          <w:sz w:val="24"/>
          <w:szCs w:val="24"/>
          <w:lang w:eastAsia="bg-BG"/>
        </w:rPr>
        <w:t>У</w:t>
      </w:r>
      <w:r w:rsidRPr="00EC38BF">
        <w:rPr>
          <w:rFonts w:ascii="Times New Roman" w:hAnsi="Times New Roman"/>
          <w:sz w:val="24"/>
          <w:szCs w:val="24"/>
          <w:lang w:eastAsia="bg-BG"/>
        </w:rPr>
        <w:t xml:space="preserve">частник (икономически оператор), който участва самостоятелно, но ще ползва един или повече </w:t>
      </w:r>
      <w:r w:rsidRPr="00EC38BF">
        <w:rPr>
          <w:rFonts w:ascii="Times New Roman" w:hAnsi="Times New Roman"/>
          <w:b/>
          <w:sz w:val="24"/>
          <w:szCs w:val="24"/>
          <w:lang w:eastAsia="bg-BG"/>
        </w:rPr>
        <w:t>подизпълнители</w:t>
      </w:r>
      <w:r w:rsidRPr="00EC38BF">
        <w:rPr>
          <w:rFonts w:ascii="Times New Roman" w:hAnsi="Times New Roman"/>
          <w:sz w:val="24"/>
          <w:szCs w:val="24"/>
          <w:lang w:eastAsia="bg-BG"/>
        </w:rPr>
        <w:t xml:space="preserve">, представя попълнен отделен </w:t>
      </w:r>
      <w:proofErr w:type="spellStart"/>
      <w:r w:rsidRPr="00EC38BF">
        <w:rPr>
          <w:rFonts w:ascii="Times New Roman" w:hAnsi="Times New Roman"/>
          <w:sz w:val="24"/>
          <w:szCs w:val="24"/>
          <w:lang w:eastAsia="bg-BG"/>
        </w:rPr>
        <w:t>ЕЕДОП</w:t>
      </w:r>
      <w:proofErr w:type="spellEnd"/>
      <w:r w:rsidRPr="00EC38BF">
        <w:rPr>
          <w:rFonts w:ascii="Times New Roman" w:hAnsi="Times New Roman"/>
          <w:sz w:val="24"/>
          <w:szCs w:val="24"/>
          <w:lang w:eastAsia="bg-BG"/>
        </w:rPr>
        <w:t xml:space="preserve"> за всеки един от подизпълнителите, в който се посочва и частта от поръчката, която ще изпълняват. </w:t>
      </w:r>
    </w:p>
    <w:p w:rsidR="00376436" w:rsidRPr="00EC38BF" w:rsidRDefault="00376436" w:rsidP="00402ACF">
      <w:pPr>
        <w:tabs>
          <w:tab w:val="left" w:pos="2127"/>
        </w:tabs>
        <w:spacing w:after="0" w:line="360" w:lineRule="auto"/>
        <w:ind w:firstLine="709"/>
        <w:jc w:val="both"/>
        <w:rPr>
          <w:rFonts w:ascii="Times New Roman" w:hAnsi="Times New Roman"/>
          <w:sz w:val="24"/>
          <w:szCs w:val="24"/>
          <w:lang w:eastAsia="bg-BG"/>
        </w:rPr>
      </w:pPr>
      <w:r w:rsidRPr="00EA22FA">
        <w:rPr>
          <w:rFonts w:ascii="Times New Roman" w:hAnsi="Times New Roman"/>
          <w:sz w:val="24"/>
          <w:szCs w:val="24"/>
          <w:lang w:eastAsia="bg-BG"/>
        </w:rPr>
        <w:t>3.3.</w:t>
      </w:r>
      <w:r w:rsidRPr="00EC38BF">
        <w:rPr>
          <w:rFonts w:ascii="Times New Roman" w:hAnsi="Times New Roman"/>
          <w:sz w:val="24"/>
          <w:szCs w:val="24"/>
          <w:lang w:eastAsia="bg-BG"/>
        </w:rPr>
        <w:t xml:space="preserve"> </w:t>
      </w:r>
      <w:r>
        <w:rPr>
          <w:rFonts w:ascii="Times New Roman" w:hAnsi="Times New Roman"/>
          <w:sz w:val="24"/>
          <w:szCs w:val="24"/>
          <w:lang w:eastAsia="bg-BG"/>
        </w:rPr>
        <w:t>К</w:t>
      </w:r>
      <w:r w:rsidRPr="00EC38BF">
        <w:rPr>
          <w:rFonts w:ascii="Times New Roman" w:hAnsi="Times New Roman"/>
          <w:sz w:val="24"/>
          <w:szCs w:val="24"/>
          <w:lang w:eastAsia="bg-BG"/>
        </w:rPr>
        <w:t xml:space="preserve">огато в обществената поръчка участва обединение от физически и/или юридически лица, </w:t>
      </w:r>
      <w:proofErr w:type="spellStart"/>
      <w:r w:rsidRPr="00EC38BF">
        <w:rPr>
          <w:rFonts w:ascii="Times New Roman" w:hAnsi="Times New Roman"/>
          <w:sz w:val="24"/>
          <w:szCs w:val="24"/>
          <w:lang w:eastAsia="bg-BG"/>
        </w:rPr>
        <w:t>ЕЕДОП</w:t>
      </w:r>
      <w:proofErr w:type="spellEnd"/>
      <w:r w:rsidRPr="00EC38BF">
        <w:rPr>
          <w:rFonts w:ascii="Times New Roman" w:hAnsi="Times New Roman"/>
          <w:sz w:val="24"/>
          <w:szCs w:val="24"/>
          <w:lang w:eastAsia="bg-BG"/>
        </w:rPr>
        <w:t xml:space="preserve"> се представя за всяко едно от лицата, участващи в обединението.</w:t>
      </w:r>
    </w:p>
    <w:p w:rsidR="00376436" w:rsidRPr="00EC38BF" w:rsidRDefault="00376436" w:rsidP="00402ACF">
      <w:pPr>
        <w:spacing w:after="0" w:line="360" w:lineRule="auto"/>
        <w:ind w:firstLine="709"/>
        <w:jc w:val="both"/>
        <w:rPr>
          <w:rFonts w:ascii="Times New Roman" w:hAnsi="Times New Roman"/>
          <w:sz w:val="24"/>
          <w:szCs w:val="24"/>
          <w:lang w:eastAsia="bg-BG"/>
        </w:rPr>
      </w:pPr>
      <w:r>
        <w:rPr>
          <w:rFonts w:ascii="Times New Roman" w:hAnsi="Times New Roman"/>
          <w:sz w:val="24"/>
          <w:szCs w:val="24"/>
          <w:lang w:eastAsia="bg-BG"/>
        </w:rPr>
        <w:t>4</w:t>
      </w:r>
      <w:r w:rsidRPr="00EC38BF">
        <w:rPr>
          <w:rFonts w:ascii="Times New Roman" w:hAnsi="Times New Roman"/>
          <w:sz w:val="24"/>
          <w:szCs w:val="24"/>
          <w:lang w:eastAsia="bg-BG"/>
        </w:rPr>
        <w:t xml:space="preserve">. Възложителят може да изисква от участниците по всяко време да представят всички или част от документите, чрез които се доказва информацията, посочена в </w:t>
      </w:r>
      <w:proofErr w:type="spellStart"/>
      <w:r w:rsidRPr="00EC38BF">
        <w:rPr>
          <w:rFonts w:ascii="Times New Roman" w:hAnsi="Times New Roman"/>
          <w:sz w:val="24"/>
          <w:szCs w:val="24"/>
          <w:lang w:eastAsia="bg-BG"/>
        </w:rPr>
        <w:t>ЕЕДОП</w:t>
      </w:r>
      <w:proofErr w:type="spellEnd"/>
      <w:r w:rsidRPr="00EC38BF">
        <w:rPr>
          <w:rFonts w:ascii="Times New Roman" w:hAnsi="Times New Roman"/>
          <w:sz w:val="24"/>
          <w:szCs w:val="24"/>
          <w:lang w:eastAsia="bg-BG"/>
        </w:rPr>
        <w:t>, когато това е необходимо за законосъобразното провеждане на процедурата.</w:t>
      </w:r>
    </w:p>
    <w:p w:rsidR="00376436" w:rsidRPr="00EC38BF" w:rsidRDefault="00376436" w:rsidP="00402ACF">
      <w:pPr>
        <w:spacing w:after="0" w:line="360" w:lineRule="auto"/>
        <w:ind w:firstLine="709"/>
        <w:jc w:val="both"/>
        <w:rPr>
          <w:rFonts w:ascii="Times New Roman" w:hAnsi="Times New Roman"/>
          <w:sz w:val="24"/>
          <w:szCs w:val="24"/>
          <w:lang w:eastAsia="bg-BG"/>
        </w:rPr>
      </w:pPr>
      <w:r>
        <w:rPr>
          <w:rFonts w:ascii="Times New Roman" w:hAnsi="Times New Roman"/>
          <w:sz w:val="24"/>
          <w:szCs w:val="24"/>
          <w:lang w:eastAsia="bg-BG"/>
        </w:rPr>
        <w:t>5</w:t>
      </w:r>
      <w:r w:rsidRPr="00EC38BF">
        <w:rPr>
          <w:rFonts w:ascii="Times New Roman" w:hAnsi="Times New Roman"/>
          <w:sz w:val="24"/>
          <w:szCs w:val="24"/>
          <w:lang w:eastAsia="bg-BG"/>
        </w:rPr>
        <w:t xml:space="preserve">. 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w:t>
      </w:r>
      <w:r w:rsidRPr="00EC38BF">
        <w:rPr>
          <w:rFonts w:ascii="Times New Roman" w:hAnsi="Times New Roman"/>
          <w:sz w:val="24"/>
          <w:szCs w:val="24"/>
          <w:lang w:eastAsia="bg-BG"/>
        </w:rPr>
        <w:lastRenderedPageBreak/>
        <w:t>поставените критерии за подбор. Документите се представят и за подизпълнителите и третите лица, ако има такива.</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r>
        <w:rPr>
          <w:rFonts w:ascii="Times New Roman" w:hAnsi="Times New Roman"/>
          <w:sz w:val="24"/>
          <w:szCs w:val="24"/>
          <w:lang w:eastAsia="bg-BG"/>
        </w:rPr>
        <w:t>6</w:t>
      </w:r>
      <w:r w:rsidRPr="00EC38BF">
        <w:rPr>
          <w:rFonts w:ascii="Times New Roman" w:hAnsi="Times New Roman"/>
          <w:sz w:val="24"/>
          <w:szCs w:val="24"/>
          <w:lang w:eastAsia="bg-BG"/>
        </w:rPr>
        <w:t xml:space="preserve">. 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и чл. 55, ал. 3 </w:t>
      </w:r>
      <w:r>
        <w:rPr>
          <w:rFonts w:ascii="Times New Roman" w:hAnsi="Times New Roman"/>
          <w:sz w:val="24"/>
          <w:szCs w:val="24"/>
          <w:lang w:eastAsia="bg-BG"/>
        </w:rPr>
        <w:t xml:space="preserve">от </w:t>
      </w:r>
      <w:r w:rsidRPr="00EC38BF">
        <w:rPr>
          <w:rFonts w:ascii="Times New Roman" w:hAnsi="Times New Roman"/>
          <w:sz w:val="24"/>
          <w:szCs w:val="24"/>
          <w:lang w:eastAsia="bg-BG"/>
        </w:rPr>
        <w:t>ЗОП, независимо от наименованието на органите, в които участват, или длъжностите, които заемат.</w:t>
      </w:r>
    </w:p>
    <w:p w:rsidR="00376436" w:rsidRDefault="00376436" w:rsidP="00400850">
      <w:pPr>
        <w:spacing w:after="0" w:line="360" w:lineRule="auto"/>
        <w:ind w:firstLine="709"/>
        <w:jc w:val="both"/>
        <w:rPr>
          <w:rFonts w:ascii="Times New Roman" w:hAnsi="Times New Roman"/>
          <w:sz w:val="24"/>
          <w:szCs w:val="24"/>
          <w:lang w:eastAsia="bg-BG"/>
        </w:rPr>
      </w:pPr>
      <w:r w:rsidRPr="00EA22FA">
        <w:rPr>
          <w:rFonts w:ascii="Times New Roman" w:hAnsi="Times New Roman"/>
          <w:sz w:val="24"/>
          <w:szCs w:val="24"/>
          <w:lang w:eastAsia="bg-BG"/>
        </w:rPr>
        <w:t>7.</w:t>
      </w:r>
      <w:r w:rsidRPr="00EC38BF">
        <w:rPr>
          <w:rFonts w:ascii="Times New Roman" w:hAnsi="Times New Roman"/>
          <w:sz w:val="24"/>
          <w:szCs w:val="24"/>
          <w:lang w:eastAsia="bg-BG"/>
        </w:rPr>
        <w:t xml:space="preserve"> 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w:t>
      </w:r>
      <w:proofErr w:type="spellStart"/>
      <w:r w:rsidRPr="00EC38BF">
        <w:rPr>
          <w:rFonts w:ascii="Times New Roman" w:hAnsi="Times New Roman"/>
          <w:sz w:val="24"/>
          <w:szCs w:val="24"/>
          <w:lang w:eastAsia="bg-BG"/>
        </w:rPr>
        <w:t>ЕЕДОП</w:t>
      </w:r>
      <w:proofErr w:type="spellEnd"/>
      <w:r w:rsidRPr="00EC38BF">
        <w:rPr>
          <w:rFonts w:ascii="Times New Roman" w:hAnsi="Times New Roman"/>
          <w:sz w:val="24"/>
          <w:szCs w:val="24"/>
          <w:lang w:eastAsia="bg-BG"/>
        </w:rPr>
        <w:t xml:space="preserve">. Като доказателства за надеждността на участника се представят документи па чл. 45, ал. 2 от </w:t>
      </w:r>
      <w:proofErr w:type="spellStart"/>
      <w:r w:rsidRPr="00EC38BF">
        <w:rPr>
          <w:rFonts w:ascii="Times New Roman" w:hAnsi="Times New Roman"/>
          <w:sz w:val="24"/>
          <w:szCs w:val="24"/>
          <w:lang w:eastAsia="bg-BG"/>
        </w:rPr>
        <w:t>ППЗОП</w:t>
      </w:r>
      <w:proofErr w:type="spellEnd"/>
      <w:r w:rsidRPr="00EC38BF">
        <w:rPr>
          <w:rFonts w:ascii="Times New Roman" w:hAnsi="Times New Roman"/>
          <w:sz w:val="24"/>
          <w:szCs w:val="24"/>
          <w:lang w:eastAsia="bg-BG"/>
        </w:rPr>
        <w:t>.</w:t>
      </w:r>
      <w:bookmarkStart w:id="17" w:name="_GoBack"/>
    </w:p>
    <w:bookmarkEnd w:id="17"/>
    <w:p w:rsidR="007E292A" w:rsidRPr="00400850" w:rsidRDefault="007E292A" w:rsidP="00400850">
      <w:pPr>
        <w:spacing w:after="0" w:line="360" w:lineRule="auto"/>
        <w:ind w:firstLine="709"/>
        <w:jc w:val="both"/>
        <w:rPr>
          <w:rFonts w:ascii="Times New Roman" w:hAnsi="Times New Roman"/>
          <w:b/>
          <w:sz w:val="24"/>
          <w:szCs w:val="24"/>
          <w:lang w:eastAsia="bg-BG"/>
        </w:rPr>
      </w:pPr>
      <w:r w:rsidRPr="00400850">
        <w:rPr>
          <w:rFonts w:ascii="Times New Roman" w:hAnsi="Times New Roman"/>
          <w:b/>
          <w:sz w:val="24"/>
          <w:szCs w:val="24"/>
          <w:lang w:eastAsia="bg-BG"/>
        </w:rPr>
        <w:t>Г. Обособени позиции:</w:t>
      </w:r>
    </w:p>
    <w:p w:rsidR="007E292A" w:rsidRPr="00400850" w:rsidRDefault="007E292A" w:rsidP="00400850">
      <w:pPr>
        <w:spacing w:after="0" w:line="360" w:lineRule="auto"/>
        <w:ind w:firstLine="709"/>
        <w:jc w:val="both"/>
        <w:rPr>
          <w:rFonts w:ascii="Times New Roman" w:hAnsi="Times New Roman"/>
          <w:sz w:val="24"/>
          <w:szCs w:val="24"/>
          <w:lang w:eastAsia="bg-BG"/>
        </w:rPr>
      </w:pPr>
      <w:r w:rsidRPr="00400850">
        <w:rPr>
          <w:rFonts w:ascii="Times New Roman" w:hAnsi="Times New Roman"/>
          <w:sz w:val="24"/>
          <w:szCs w:val="24"/>
          <w:lang w:eastAsia="bg-BG"/>
        </w:rPr>
        <w:t>1. Оферта от участниците може да бъде подавана за една или за всички обособени позиции.</w:t>
      </w:r>
    </w:p>
    <w:p w:rsidR="007E292A" w:rsidRPr="00400850" w:rsidRDefault="007E292A" w:rsidP="00400850">
      <w:pPr>
        <w:spacing w:after="0" w:line="360" w:lineRule="auto"/>
        <w:ind w:firstLine="709"/>
        <w:jc w:val="both"/>
        <w:rPr>
          <w:rFonts w:ascii="Times New Roman" w:hAnsi="Times New Roman"/>
          <w:sz w:val="24"/>
          <w:szCs w:val="24"/>
          <w:lang w:eastAsia="bg-BG"/>
        </w:rPr>
      </w:pPr>
      <w:r w:rsidRPr="00400850">
        <w:rPr>
          <w:rFonts w:ascii="Times New Roman" w:hAnsi="Times New Roman"/>
          <w:sz w:val="24"/>
          <w:szCs w:val="24"/>
          <w:lang w:eastAsia="bg-BG"/>
        </w:rPr>
        <w:t>2. Няма ограничение в броя обособени позиции, които могат да се възлагат на един изпълнител.</w:t>
      </w:r>
    </w:p>
    <w:p w:rsidR="007E292A" w:rsidRPr="00400850" w:rsidRDefault="007E292A" w:rsidP="00400850">
      <w:pPr>
        <w:spacing w:after="0" w:line="360" w:lineRule="auto"/>
        <w:ind w:firstLine="709"/>
        <w:jc w:val="both"/>
        <w:rPr>
          <w:rFonts w:ascii="Times New Roman" w:hAnsi="Times New Roman"/>
          <w:sz w:val="24"/>
          <w:szCs w:val="24"/>
          <w:lang w:eastAsia="bg-BG"/>
        </w:rPr>
      </w:pPr>
      <w:r w:rsidRPr="00400850">
        <w:rPr>
          <w:rFonts w:ascii="Times New Roman" w:hAnsi="Times New Roman"/>
          <w:sz w:val="24"/>
          <w:szCs w:val="24"/>
          <w:lang w:eastAsia="bg-BG"/>
        </w:rPr>
        <w:t xml:space="preserve">3. Когато участник подава оферта за повече от една обособена позиция в опаковката по Раздел V т. 2 „Съдържание на опаковката“ за всяка от позициите се представят поотделно комплектувани документи по чл. 39, ал. 3, т. 1 </w:t>
      </w:r>
      <w:proofErr w:type="spellStart"/>
      <w:r w:rsidRPr="00400850">
        <w:rPr>
          <w:rFonts w:ascii="Times New Roman" w:hAnsi="Times New Roman"/>
          <w:sz w:val="24"/>
          <w:szCs w:val="24"/>
          <w:lang w:eastAsia="bg-BG"/>
        </w:rPr>
        <w:t>ППЗОП</w:t>
      </w:r>
      <w:proofErr w:type="spellEnd"/>
      <w:r w:rsidRPr="00400850">
        <w:rPr>
          <w:rFonts w:ascii="Times New Roman" w:hAnsi="Times New Roman"/>
          <w:sz w:val="24"/>
          <w:szCs w:val="24"/>
          <w:lang w:eastAsia="bg-BG"/>
        </w:rPr>
        <w:t xml:space="preserve"> и отделни непрозрачни пликове с надпис „Предлагани ценови параметри“, с посочване на позицията, за която се отнасят.</w:t>
      </w:r>
    </w:p>
    <w:p w:rsidR="007E292A" w:rsidRPr="00400850" w:rsidRDefault="007E292A" w:rsidP="00400850">
      <w:pPr>
        <w:spacing w:after="0" w:line="360" w:lineRule="auto"/>
        <w:ind w:firstLine="709"/>
        <w:jc w:val="both"/>
        <w:rPr>
          <w:rFonts w:ascii="Times New Roman" w:hAnsi="Times New Roman"/>
          <w:sz w:val="24"/>
          <w:szCs w:val="24"/>
          <w:lang w:eastAsia="bg-BG"/>
        </w:rPr>
      </w:pPr>
      <w:r w:rsidRPr="00400850">
        <w:rPr>
          <w:rFonts w:ascii="Times New Roman" w:hAnsi="Times New Roman"/>
          <w:sz w:val="24"/>
          <w:szCs w:val="24"/>
          <w:lang w:eastAsia="bg-BG"/>
        </w:rPr>
        <w:t>4. Условията по чл. 101, ал. 8-11 от ЗОП се прилагат за всяка обособена позиция.</w:t>
      </w:r>
    </w:p>
    <w:p w:rsidR="007E292A" w:rsidRDefault="007E292A" w:rsidP="00400850">
      <w:pPr>
        <w:spacing w:after="0" w:line="360" w:lineRule="auto"/>
        <w:ind w:firstLine="709"/>
        <w:jc w:val="both"/>
        <w:rPr>
          <w:rFonts w:ascii="Times New Roman" w:hAnsi="Times New Roman"/>
          <w:sz w:val="24"/>
          <w:szCs w:val="24"/>
          <w:lang w:eastAsia="bg-BG"/>
        </w:rPr>
      </w:pPr>
    </w:p>
    <w:p w:rsidR="00376436" w:rsidRPr="00EC38BF" w:rsidRDefault="00376436" w:rsidP="00400850">
      <w:pPr>
        <w:spacing w:after="0" w:line="360" w:lineRule="auto"/>
        <w:ind w:firstLine="709"/>
        <w:jc w:val="both"/>
        <w:rPr>
          <w:rFonts w:ascii="Times New Roman" w:hAnsi="Times New Roman"/>
          <w:sz w:val="24"/>
          <w:szCs w:val="24"/>
          <w:lang w:eastAsia="bg-BG"/>
        </w:rPr>
      </w:pPr>
    </w:p>
    <w:p w:rsidR="00376436" w:rsidRPr="00C33100" w:rsidRDefault="00376436" w:rsidP="00402ACF">
      <w:pPr>
        <w:pStyle w:val="Heading1"/>
        <w:spacing w:before="0" w:line="360" w:lineRule="auto"/>
        <w:ind w:firstLine="709"/>
        <w:rPr>
          <w:rFonts w:ascii="Times New Roman" w:hAnsi="Times New Roman"/>
          <w:color w:val="auto"/>
          <w:sz w:val="24"/>
          <w:szCs w:val="24"/>
          <w:lang w:val="ru-RU" w:eastAsia="bg-BG"/>
        </w:rPr>
      </w:pPr>
      <w:bookmarkStart w:id="18" w:name="_Toc459365003"/>
      <w:r w:rsidRPr="00EC38BF">
        <w:rPr>
          <w:rFonts w:ascii="Times New Roman" w:hAnsi="Times New Roman"/>
          <w:color w:val="auto"/>
          <w:sz w:val="24"/>
          <w:szCs w:val="24"/>
          <w:lang w:eastAsia="bg-BG"/>
        </w:rPr>
        <w:t>IV. КРИТЕРИЙ ЗА ВЪЗЛАГАНЕ НА ПОРЪЧКАТА</w:t>
      </w:r>
      <w:bookmarkEnd w:id="18"/>
      <w:r w:rsidRPr="00C33100">
        <w:rPr>
          <w:rFonts w:ascii="Times New Roman" w:hAnsi="Times New Roman"/>
          <w:color w:val="auto"/>
          <w:sz w:val="24"/>
          <w:szCs w:val="24"/>
          <w:lang w:val="ru-RU" w:eastAsia="bg-BG"/>
        </w:rPr>
        <w:t>.</w:t>
      </w:r>
    </w:p>
    <w:p w:rsidR="00376436" w:rsidRDefault="00376436" w:rsidP="00402ACF">
      <w:pPr>
        <w:tabs>
          <w:tab w:val="left" w:pos="1134"/>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w:t>
      </w:r>
    </w:p>
    <w:p w:rsidR="005D3119" w:rsidRDefault="005D3119" w:rsidP="00402ACF">
      <w:pPr>
        <w:tabs>
          <w:tab w:val="left" w:pos="1134"/>
        </w:tabs>
        <w:spacing w:after="0" w:line="360" w:lineRule="auto"/>
        <w:ind w:firstLine="709"/>
        <w:jc w:val="both"/>
        <w:rPr>
          <w:rFonts w:ascii="Times New Roman" w:hAnsi="Times New Roman"/>
          <w:sz w:val="24"/>
          <w:szCs w:val="24"/>
          <w:lang w:eastAsia="bg-BG"/>
        </w:rPr>
      </w:pPr>
      <w:r w:rsidRPr="00AE4854">
        <w:rPr>
          <w:rFonts w:ascii="Times New Roman" w:hAnsi="Times New Roman"/>
          <w:b/>
          <w:sz w:val="24"/>
          <w:szCs w:val="24"/>
          <w:lang w:eastAsia="bg-BG"/>
        </w:rPr>
        <w:t>По обособена позиция № 1</w:t>
      </w:r>
      <w:r w:rsidRPr="005D3119">
        <w:rPr>
          <w:rFonts w:ascii="Times New Roman" w:hAnsi="Times New Roman"/>
          <w:sz w:val="24"/>
          <w:szCs w:val="24"/>
          <w:lang w:eastAsia="bg-BG"/>
        </w:rPr>
        <w:t>: Оценката на офертите се извършва по критерий за възлагане „най-ниска цена“</w:t>
      </w:r>
      <w:r>
        <w:rPr>
          <w:rFonts w:ascii="Times New Roman" w:hAnsi="Times New Roman"/>
          <w:sz w:val="24"/>
          <w:szCs w:val="24"/>
          <w:lang w:eastAsia="bg-BG"/>
        </w:rPr>
        <w:t xml:space="preserve">. </w:t>
      </w:r>
      <w:r w:rsidRPr="005D3119">
        <w:rPr>
          <w:rFonts w:ascii="Times New Roman" w:hAnsi="Times New Roman"/>
          <w:sz w:val="24"/>
          <w:szCs w:val="24"/>
          <w:lang w:eastAsia="bg-BG"/>
        </w:rPr>
        <w:t xml:space="preserve">При съпоставка </w:t>
      </w:r>
      <w:r>
        <w:rPr>
          <w:rFonts w:ascii="Times New Roman" w:hAnsi="Times New Roman"/>
          <w:sz w:val="24"/>
          <w:szCs w:val="24"/>
          <w:lang w:eastAsia="bg-BG"/>
        </w:rPr>
        <w:t>се взема</w:t>
      </w:r>
      <w:r w:rsidRPr="005D3119">
        <w:rPr>
          <w:rFonts w:ascii="Times New Roman" w:hAnsi="Times New Roman"/>
          <w:sz w:val="24"/>
          <w:szCs w:val="24"/>
          <w:lang w:eastAsia="bg-BG"/>
        </w:rPr>
        <w:t xml:space="preserve"> предвид стойността</w:t>
      </w:r>
      <w:r>
        <w:rPr>
          <w:rFonts w:ascii="Times New Roman" w:hAnsi="Times New Roman"/>
          <w:sz w:val="24"/>
          <w:szCs w:val="24"/>
          <w:lang w:eastAsia="bg-BG"/>
        </w:rPr>
        <w:t xml:space="preserve">, получена вследствие на прилагане на </w:t>
      </w:r>
      <w:r w:rsidR="00364E8B">
        <w:rPr>
          <w:rFonts w:ascii="Times New Roman" w:hAnsi="Times New Roman"/>
          <w:sz w:val="24"/>
          <w:szCs w:val="24"/>
          <w:lang w:eastAsia="bg-BG"/>
        </w:rPr>
        <w:t xml:space="preserve">тежести </w:t>
      </w:r>
      <w:r>
        <w:rPr>
          <w:rFonts w:ascii="Times New Roman" w:hAnsi="Times New Roman"/>
          <w:sz w:val="24"/>
          <w:szCs w:val="24"/>
          <w:lang w:eastAsia="bg-BG"/>
        </w:rPr>
        <w:t xml:space="preserve">за оценка, </w:t>
      </w:r>
      <w:r w:rsidRPr="005D3119">
        <w:rPr>
          <w:rFonts w:ascii="Times New Roman" w:hAnsi="Times New Roman"/>
          <w:sz w:val="24"/>
          <w:szCs w:val="24"/>
          <w:lang w:eastAsia="bg-BG"/>
        </w:rPr>
        <w:t xml:space="preserve">разписани в „Методика за </w:t>
      </w:r>
      <w:r w:rsidR="002C73EE" w:rsidRPr="00072070">
        <w:rPr>
          <w:rFonts w:ascii="Times New Roman" w:hAnsi="Times New Roman"/>
          <w:color w:val="000000"/>
          <w:spacing w:val="9"/>
          <w:sz w:val="24"/>
          <w:szCs w:val="24"/>
        </w:rPr>
        <w:t>комплексната оценка и начина за определяне на оценката по всеки показател</w:t>
      </w:r>
      <w:r w:rsidRPr="005D3119">
        <w:rPr>
          <w:rFonts w:ascii="Times New Roman" w:hAnsi="Times New Roman"/>
          <w:sz w:val="24"/>
          <w:szCs w:val="24"/>
          <w:lang w:eastAsia="bg-BG"/>
        </w:rPr>
        <w:t>”, неразделна част от документацията на обществената поръчка.</w:t>
      </w:r>
    </w:p>
    <w:p w:rsidR="005D3119" w:rsidRPr="00EC38BF" w:rsidRDefault="005D3119" w:rsidP="00402ACF">
      <w:pPr>
        <w:tabs>
          <w:tab w:val="left" w:pos="1134"/>
        </w:tabs>
        <w:spacing w:after="0" w:line="360" w:lineRule="auto"/>
        <w:ind w:firstLine="709"/>
        <w:jc w:val="both"/>
        <w:rPr>
          <w:rFonts w:ascii="Times New Roman" w:hAnsi="Times New Roman"/>
          <w:sz w:val="24"/>
          <w:szCs w:val="24"/>
          <w:lang w:eastAsia="bg-BG"/>
        </w:rPr>
      </w:pPr>
      <w:r w:rsidRPr="00AE4854">
        <w:rPr>
          <w:rFonts w:ascii="Times New Roman" w:hAnsi="Times New Roman"/>
          <w:b/>
          <w:sz w:val="24"/>
          <w:szCs w:val="24"/>
          <w:lang w:eastAsia="bg-BG"/>
        </w:rPr>
        <w:t>По обособена позиция № 2</w:t>
      </w:r>
      <w:r w:rsidRPr="005D3119">
        <w:rPr>
          <w:rFonts w:ascii="Times New Roman" w:hAnsi="Times New Roman"/>
          <w:sz w:val="24"/>
          <w:szCs w:val="24"/>
          <w:lang w:eastAsia="bg-BG"/>
        </w:rPr>
        <w:t>: Оценката на офертите се извършва по критерий за възлагане „най-ниска цена“</w:t>
      </w:r>
      <w:r>
        <w:rPr>
          <w:rFonts w:ascii="Times New Roman" w:hAnsi="Times New Roman"/>
          <w:sz w:val="24"/>
          <w:szCs w:val="24"/>
          <w:lang w:eastAsia="bg-BG"/>
        </w:rPr>
        <w:t>.</w:t>
      </w:r>
    </w:p>
    <w:p w:rsidR="00376436" w:rsidRPr="008B02D3" w:rsidRDefault="00376436" w:rsidP="0082115A">
      <w:pPr>
        <w:tabs>
          <w:tab w:val="left" w:pos="1134"/>
        </w:tabs>
        <w:spacing w:after="0" w:line="360" w:lineRule="auto"/>
        <w:ind w:firstLine="709"/>
        <w:jc w:val="both"/>
        <w:rPr>
          <w:rFonts w:ascii="Times New Roman" w:hAnsi="Times New Roman"/>
          <w:sz w:val="24"/>
          <w:szCs w:val="24"/>
          <w:lang w:eastAsia="bg-BG"/>
        </w:rPr>
      </w:pPr>
      <w:r w:rsidRPr="008B02D3">
        <w:rPr>
          <w:rFonts w:ascii="Times New Roman" w:hAnsi="Times New Roman"/>
          <w:sz w:val="24"/>
          <w:szCs w:val="24"/>
          <w:lang w:eastAsia="bg-BG"/>
        </w:rPr>
        <w:lastRenderedPageBreak/>
        <w:t>Комисията провежда публично жребий за определяне на изпълнител</w:t>
      </w:r>
      <w:r w:rsidR="005D3119" w:rsidRPr="005D3119">
        <w:t xml:space="preserve"> </w:t>
      </w:r>
      <w:r w:rsidR="005D3119" w:rsidRPr="005D3119">
        <w:rPr>
          <w:rFonts w:ascii="Times New Roman" w:hAnsi="Times New Roman"/>
          <w:sz w:val="24"/>
          <w:szCs w:val="24"/>
          <w:lang w:eastAsia="bg-BG"/>
        </w:rPr>
        <w:t>по всяка от обособените позиции</w:t>
      </w:r>
      <w:r w:rsidRPr="008B02D3">
        <w:rPr>
          <w:rFonts w:ascii="Times New Roman" w:hAnsi="Times New Roman"/>
          <w:sz w:val="24"/>
          <w:szCs w:val="24"/>
          <w:lang w:eastAsia="bg-BG"/>
        </w:rPr>
        <w:t xml:space="preserve"> между класираните на първо място оферти по критерий „най – ниска цена“, когато тази цена се предлага в две или повече оферти.</w:t>
      </w:r>
    </w:p>
    <w:p w:rsidR="00376436" w:rsidRPr="00AB5677" w:rsidRDefault="005D3119" w:rsidP="00AE4854">
      <w:pPr>
        <w:pStyle w:val="Heading1"/>
        <w:spacing w:before="0" w:line="360" w:lineRule="auto"/>
        <w:ind w:firstLine="709"/>
        <w:jc w:val="both"/>
        <w:rPr>
          <w:rFonts w:ascii="Times New Roman" w:hAnsi="Times New Roman"/>
          <w:b w:val="0"/>
          <w:color w:val="auto"/>
          <w:sz w:val="24"/>
          <w:szCs w:val="24"/>
          <w:lang w:eastAsia="bg-BG"/>
        </w:rPr>
      </w:pPr>
      <w:r w:rsidRPr="00AB5677">
        <w:rPr>
          <w:rFonts w:ascii="Times New Roman" w:hAnsi="Times New Roman"/>
          <w:b w:val="0"/>
          <w:color w:val="auto"/>
          <w:sz w:val="24"/>
          <w:szCs w:val="24"/>
          <w:lang w:eastAsia="bg-BG"/>
        </w:rPr>
        <w:t>Участникът, класиран от комисията на първо място по всяка от обособените позиции, се предлага за изпълнител на съответната позиция от обществената поръчка.</w:t>
      </w:r>
      <w:bookmarkStart w:id="19" w:name="_Toc459365004"/>
    </w:p>
    <w:p w:rsidR="005D3119" w:rsidRPr="00AE4854" w:rsidRDefault="005D3119" w:rsidP="00AE4854">
      <w:pPr>
        <w:rPr>
          <w:lang w:eastAsia="bg-BG"/>
        </w:rPr>
      </w:pPr>
    </w:p>
    <w:p w:rsidR="00376436" w:rsidRPr="00EC38BF" w:rsidRDefault="00376436" w:rsidP="00050CCC">
      <w:pPr>
        <w:pStyle w:val="Heading1"/>
        <w:spacing w:before="0" w:line="360" w:lineRule="auto"/>
        <w:ind w:firstLine="709"/>
        <w:rPr>
          <w:rFonts w:ascii="Times New Roman" w:hAnsi="Times New Roman"/>
          <w:color w:val="auto"/>
          <w:sz w:val="24"/>
          <w:szCs w:val="24"/>
          <w:lang w:eastAsia="bg-BG"/>
        </w:rPr>
      </w:pPr>
      <w:r w:rsidRPr="00EC38BF">
        <w:rPr>
          <w:rFonts w:ascii="Times New Roman" w:hAnsi="Times New Roman"/>
          <w:color w:val="auto"/>
          <w:sz w:val="24"/>
          <w:szCs w:val="24"/>
          <w:lang w:eastAsia="bg-BG"/>
        </w:rPr>
        <w:t>V. ОФЕРТА. УКАЗАНИЯ ЗА ПОДГОТОВКАТА Й.</w:t>
      </w:r>
      <w:bookmarkEnd w:id="19"/>
    </w:p>
    <w:p w:rsidR="00376436" w:rsidRPr="00EC38BF" w:rsidRDefault="00376436" w:rsidP="00402ACF">
      <w:pPr>
        <w:pStyle w:val="Heading2"/>
        <w:spacing w:before="0" w:line="360" w:lineRule="auto"/>
        <w:ind w:firstLine="709"/>
        <w:rPr>
          <w:rFonts w:ascii="Times New Roman" w:hAnsi="Times New Roman"/>
          <w:snapToGrid w:val="0"/>
          <w:color w:val="auto"/>
          <w:sz w:val="24"/>
          <w:szCs w:val="24"/>
        </w:rPr>
      </w:pPr>
      <w:bookmarkStart w:id="20" w:name="bookmark23"/>
      <w:bookmarkStart w:id="21" w:name="_Toc459365005"/>
      <w:r w:rsidRPr="00EC38BF">
        <w:rPr>
          <w:rFonts w:ascii="Times New Roman" w:hAnsi="Times New Roman"/>
          <w:snapToGrid w:val="0"/>
          <w:color w:val="auto"/>
          <w:sz w:val="24"/>
          <w:szCs w:val="24"/>
        </w:rPr>
        <w:t>1. Общи изисквания при изготвяне и представяне на офертата</w:t>
      </w:r>
      <w:bookmarkEnd w:id="20"/>
      <w:r w:rsidRPr="00EC38BF">
        <w:rPr>
          <w:rFonts w:ascii="Times New Roman" w:hAnsi="Times New Roman"/>
          <w:snapToGrid w:val="0"/>
          <w:color w:val="auto"/>
          <w:sz w:val="24"/>
          <w:szCs w:val="24"/>
        </w:rPr>
        <w:t>.</w:t>
      </w:r>
      <w:bookmarkEnd w:id="21"/>
    </w:p>
    <w:p w:rsidR="00376436" w:rsidRPr="00AC495D" w:rsidRDefault="00376436" w:rsidP="00402ACF">
      <w:pPr>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Всеки участник следва да изготви своята оферта на български език</w:t>
      </w:r>
      <w:r w:rsidRPr="00AC495D">
        <w:rPr>
          <w:rStyle w:val="FootnoteReference"/>
          <w:snapToGrid w:val="0"/>
          <w:sz w:val="24"/>
          <w:szCs w:val="24"/>
        </w:rPr>
        <w:footnoteReference w:id="1"/>
      </w:r>
      <w:r w:rsidRPr="00AC495D">
        <w:rPr>
          <w:rFonts w:ascii="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rsidR="00376436" w:rsidRPr="00EC38BF" w:rsidRDefault="00376436" w:rsidP="00402ACF">
      <w:pPr>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 xml:space="preserve">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w:t>
      </w:r>
      <w:proofErr w:type="spellStart"/>
      <w:r w:rsidRPr="00EC38BF">
        <w:rPr>
          <w:rFonts w:ascii="Times New Roman" w:hAnsi="Times New Roman"/>
          <w:snapToGrid w:val="0"/>
          <w:sz w:val="24"/>
          <w:szCs w:val="24"/>
        </w:rPr>
        <w:t>ППЗОП</w:t>
      </w:r>
      <w:proofErr w:type="spellEnd"/>
      <w:r w:rsidRPr="00EC38BF">
        <w:rPr>
          <w:rFonts w:ascii="Times New Roman" w:hAnsi="Times New Roman"/>
          <w:snapToGrid w:val="0"/>
          <w:sz w:val="24"/>
          <w:szCs w:val="24"/>
        </w:rPr>
        <w:t xml:space="preserve"> и другите нормативни актове, свързани с изпълнението на предмета на поръчката.</w:t>
      </w:r>
    </w:p>
    <w:p w:rsidR="00376436" w:rsidRPr="00EC38BF" w:rsidRDefault="00376436" w:rsidP="00402ACF">
      <w:pPr>
        <w:spacing w:after="0" w:line="360" w:lineRule="auto"/>
        <w:ind w:firstLine="567"/>
        <w:jc w:val="both"/>
        <w:rPr>
          <w:rFonts w:ascii="Times New Roman" w:hAnsi="Times New Roman"/>
          <w:sz w:val="24"/>
          <w:szCs w:val="24"/>
          <w:lang w:eastAsia="bg-BG"/>
        </w:rPr>
      </w:pPr>
      <w:r w:rsidRPr="00EC38BF">
        <w:rPr>
          <w:rFonts w:ascii="Times New Roman" w:hAnsi="Times New Roman"/>
          <w:snapToGrid w:val="0"/>
          <w:sz w:val="24"/>
          <w:szCs w:val="24"/>
        </w:rPr>
        <w:t>До изтичане на срока за подаване на офертите, всеки участник в процедурата може да промени, допълни или да оттегли офертата си.</w:t>
      </w:r>
      <w:r w:rsidRPr="00EC38BF">
        <w:rPr>
          <w:rFonts w:ascii="Times New Roman" w:hAnsi="Times New Roman"/>
          <w:sz w:val="24"/>
          <w:szCs w:val="24"/>
          <w:lang w:eastAsia="bg-BG"/>
        </w:rPr>
        <w:t xml:space="preserve"> 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rsidR="00376436" w:rsidRPr="00EC38BF" w:rsidRDefault="00376436" w:rsidP="00402ACF">
      <w:pPr>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Всеки участник в процедурата има право да представи само една оферта.</w:t>
      </w:r>
    </w:p>
    <w:p w:rsidR="00376436" w:rsidRPr="00EC38BF" w:rsidRDefault="00376436" w:rsidP="00402ACF">
      <w:pPr>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Офертата следва да включва пълния обем на поръчката. Участникът няма право да представя варианти на офертата.</w:t>
      </w:r>
      <w:r w:rsidRPr="00EC38BF">
        <w:rPr>
          <w:rFonts w:ascii="Times New Roman" w:hAnsi="Times New Roman"/>
          <w:snapToGrid w:val="0"/>
          <w:sz w:val="24"/>
          <w:szCs w:val="24"/>
        </w:rPr>
        <w:t xml:space="preserve"> При наличието на варианти на офертата, същата не се разглежда и участникът се отстранява.</w:t>
      </w:r>
    </w:p>
    <w:p w:rsidR="00376436" w:rsidRPr="00EC38BF" w:rsidRDefault="00376436" w:rsidP="00402ACF">
      <w:pPr>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Срокът за валидност на офертите е 3 месеца, от датата посочена в обявлението като краен срок за получаването им.</w:t>
      </w:r>
      <w:r w:rsidRPr="00EC38BF">
        <w:rPr>
          <w:rFonts w:ascii="Times New Roman" w:hAnsi="Times New Roman"/>
          <w:snapToGrid w:val="0"/>
          <w:sz w:val="24"/>
          <w:szCs w:val="24"/>
        </w:rPr>
        <w:t xml:space="preserve"> </w:t>
      </w:r>
    </w:p>
    <w:p w:rsidR="00376436" w:rsidRPr="00EC38BF" w:rsidRDefault="00376436" w:rsidP="00402ACF">
      <w:pPr>
        <w:tabs>
          <w:tab w:val="left" w:pos="851"/>
          <w:tab w:val="left" w:pos="3240"/>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 xml:space="preserve">Документите, свързани с участието в процедурата, се представят от участника или от упълномощен от него представител, лично на гише № 54 в Паричния салон на БНБ или чрез пощенска или друга куриерска услуга с препоръчана пратка с обратна разписка, на адреса на възложителя, както следва: гр. София, пл. „Княз Александър I“ № 1, Българска народна банка. Документите се представят в запечатана непрозрачна опаковка, върху която се посочват: </w:t>
      </w:r>
    </w:p>
    <w:p w:rsidR="00376436" w:rsidRPr="00EC38BF" w:rsidRDefault="00376436" w:rsidP="00320B60">
      <w:pPr>
        <w:pStyle w:val="ListParagraph"/>
        <w:numPr>
          <w:ilvl w:val="0"/>
          <w:numId w:val="6"/>
        </w:numPr>
        <w:tabs>
          <w:tab w:val="left" w:pos="720"/>
          <w:tab w:val="left" w:pos="851"/>
        </w:tabs>
        <w:spacing w:after="0" w:line="360" w:lineRule="auto"/>
        <w:ind w:left="0" w:firstLine="720"/>
        <w:jc w:val="both"/>
        <w:rPr>
          <w:rFonts w:ascii="Times New Roman" w:hAnsi="Times New Roman"/>
          <w:sz w:val="24"/>
          <w:szCs w:val="24"/>
          <w:lang w:eastAsia="bg-BG"/>
        </w:rPr>
      </w:pPr>
      <w:r w:rsidRPr="00EC38BF">
        <w:rPr>
          <w:rFonts w:ascii="Times New Roman" w:hAnsi="Times New Roman"/>
          <w:sz w:val="24"/>
          <w:szCs w:val="24"/>
          <w:lang w:eastAsia="bg-BG"/>
        </w:rPr>
        <w:lastRenderedPageBreak/>
        <w:t xml:space="preserve">наименованието на участника, включително участниците в обединението, когато е приложимо; </w:t>
      </w:r>
    </w:p>
    <w:p w:rsidR="00376436" w:rsidRPr="00EC38BF" w:rsidRDefault="00376436" w:rsidP="00320B60">
      <w:pPr>
        <w:pStyle w:val="ListParagraph"/>
        <w:numPr>
          <w:ilvl w:val="0"/>
          <w:numId w:val="6"/>
        </w:numPr>
        <w:tabs>
          <w:tab w:val="left" w:pos="720"/>
          <w:tab w:val="left" w:pos="851"/>
        </w:tabs>
        <w:spacing w:after="0" w:line="360" w:lineRule="auto"/>
        <w:ind w:left="0" w:firstLine="720"/>
        <w:jc w:val="both"/>
        <w:rPr>
          <w:rFonts w:ascii="Times New Roman" w:hAnsi="Times New Roman"/>
          <w:sz w:val="24"/>
          <w:szCs w:val="24"/>
          <w:lang w:eastAsia="bg-BG"/>
        </w:rPr>
      </w:pPr>
      <w:r w:rsidRPr="00EC38BF">
        <w:rPr>
          <w:rFonts w:ascii="Times New Roman" w:hAnsi="Times New Roman"/>
          <w:sz w:val="24"/>
          <w:szCs w:val="24"/>
          <w:lang w:eastAsia="bg-BG"/>
        </w:rPr>
        <w:t>адрес за кореспонденция, телефон и по възможност факс и електронен адрес;</w:t>
      </w:r>
    </w:p>
    <w:p w:rsidR="00376436" w:rsidRDefault="00376436" w:rsidP="004C3FB9">
      <w:pPr>
        <w:pStyle w:val="ListParagraph"/>
        <w:numPr>
          <w:ilvl w:val="0"/>
          <w:numId w:val="6"/>
        </w:numPr>
        <w:tabs>
          <w:tab w:val="left" w:pos="720"/>
          <w:tab w:val="left" w:pos="851"/>
        </w:tabs>
        <w:spacing w:after="0" w:line="360" w:lineRule="auto"/>
        <w:ind w:left="0" w:firstLine="720"/>
        <w:jc w:val="both"/>
        <w:rPr>
          <w:rFonts w:ascii="Times New Roman" w:hAnsi="Times New Roman"/>
          <w:sz w:val="24"/>
          <w:szCs w:val="24"/>
          <w:lang w:eastAsia="bg-BG"/>
        </w:rPr>
      </w:pPr>
      <w:r w:rsidRPr="00EC38BF">
        <w:rPr>
          <w:rFonts w:ascii="Times New Roman" w:hAnsi="Times New Roman"/>
          <w:sz w:val="24"/>
          <w:szCs w:val="24"/>
          <w:lang w:eastAsia="bg-BG"/>
        </w:rPr>
        <w:t>наименованието на обществената поръчка, за която се подават документите</w:t>
      </w:r>
      <w:r w:rsidR="007E292A">
        <w:rPr>
          <w:rFonts w:ascii="Times New Roman" w:hAnsi="Times New Roman"/>
          <w:sz w:val="24"/>
          <w:szCs w:val="24"/>
          <w:lang w:eastAsia="bg-BG"/>
        </w:rPr>
        <w:t xml:space="preserve"> </w:t>
      </w:r>
      <w:r w:rsidR="007E292A">
        <w:rPr>
          <w:rFonts w:ascii="Times New Roman" w:eastAsia="Times New Roman" w:hAnsi="Times New Roman"/>
          <w:sz w:val="24"/>
          <w:szCs w:val="24"/>
          <w:lang w:eastAsia="bg-BG"/>
        </w:rPr>
        <w:t>и съответната обособена позиция</w:t>
      </w:r>
      <w:r w:rsidR="007E292A" w:rsidRPr="00483185">
        <w:rPr>
          <w:rFonts w:ascii="Times New Roman" w:eastAsia="Times New Roman" w:hAnsi="Times New Roman"/>
          <w:sz w:val="24"/>
          <w:szCs w:val="24"/>
          <w:lang w:eastAsia="bg-BG"/>
        </w:rPr>
        <w:t>, за която се подават документите</w:t>
      </w:r>
      <w:r w:rsidRPr="00EC38BF">
        <w:rPr>
          <w:rFonts w:ascii="Times New Roman" w:hAnsi="Times New Roman"/>
          <w:sz w:val="24"/>
          <w:szCs w:val="24"/>
          <w:lang w:eastAsia="bg-BG"/>
        </w:rPr>
        <w:t xml:space="preserve">. </w:t>
      </w:r>
    </w:p>
    <w:p w:rsidR="00376436" w:rsidRPr="00EC38BF" w:rsidRDefault="00376436" w:rsidP="00402ACF">
      <w:pPr>
        <w:tabs>
          <w:tab w:val="left" w:pos="851"/>
          <w:tab w:val="left" w:pos="3240"/>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 преди изтичане на срока за подаване на офертите.</w:t>
      </w:r>
    </w:p>
    <w:p w:rsidR="00376436" w:rsidRPr="00EC38BF" w:rsidRDefault="00376436" w:rsidP="00402ACF">
      <w:pPr>
        <w:tabs>
          <w:tab w:val="left" w:pos="851"/>
          <w:tab w:val="left" w:pos="3240"/>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Съдържанието на опаковката следва да отговаря на изискванията на възложителя, посочени в т. 2 „Съдържание на опаковката“.</w:t>
      </w:r>
    </w:p>
    <w:p w:rsidR="00376436" w:rsidRPr="00EC38BF" w:rsidRDefault="00376436" w:rsidP="00402ACF">
      <w:pPr>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 xml:space="preserve">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rsidR="00376436" w:rsidRPr="00EC38BF" w:rsidRDefault="00376436" w:rsidP="00402ACF">
      <w:pPr>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 xml:space="preserve">Офертите се подават в срока, посочен в обявлението за обществена поръчка. Не се приемат оферти, които са представени след изтичане на крайния срок за получаване или са в </w:t>
      </w:r>
      <w:proofErr w:type="spellStart"/>
      <w:r w:rsidRPr="00EC38BF">
        <w:rPr>
          <w:rFonts w:ascii="Times New Roman" w:hAnsi="Times New Roman"/>
          <w:snapToGrid w:val="0"/>
          <w:sz w:val="24"/>
          <w:szCs w:val="24"/>
        </w:rPr>
        <w:t>незапечатана</w:t>
      </w:r>
      <w:proofErr w:type="spellEnd"/>
      <w:r w:rsidRPr="00EC38BF">
        <w:rPr>
          <w:rFonts w:ascii="Times New Roman" w:hAnsi="Times New Roman"/>
          <w:snapToGrid w:val="0"/>
          <w:sz w:val="24"/>
          <w:szCs w:val="24"/>
        </w:rPr>
        <w:t xml:space="preserve"> опаковка или в опаковка с нарушена цялост. Тези обстоятелства се отразяват във входящия регистър.</w:t>
      </w:r>
    </w:p>
    <w:p w:rsidR="00376436" w:rsidRPr="00EC38BF" w:rsidRDefault="00376436" w:rsidP="00402ACF">
      <w:pPr>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rsidR="00376436" w:rsidRPr="00EC38BF" w:rsidRDefault="00376436" w:rsidP="00402ACF">
      <w:pPr>
        <w:pStyle w:val="Heading2"/>
        <w:spacing w:before="0" w:line="360" w:lineRule="auto"/>
        <w:ind w:firstLine="709"/>
        <w:rPr>
          <w:rFonts w:ascii="Times New Roman" w:hAnsi="Times New Roman"/>
          <w:snapToGrid w:val="0"/>
          <w:color w:val="auto"/>
          <w:sz w:val="24"/>
          <w:szCs w:val="24"/>
        </w:rPr>
      </w:pPr>
      <w:bookmarkStart w:id="22" w:name="_Toc459365006"/>
      <w:r w:rsidRPr="00EC38BF">
        <w:rPr>
          <w:rFonts w:ascii="Times New Roman" w:hAnsi="Times New Roman"/>
          <w:snapToGrid w:val="0"/>
          <w:color w:val="auto"/>
          <w:sz w:val="24"/>
          <w:szCs w:val="24"/>
        </w:rPr>
        <w:t>2. Съдържание на опаковката.</w:t>
      </w:r>
      <w:bookmarkEnd w:id="22"/>
    </w:p>
    <w:p w:rsidR="00376436" w:rsidRPr="00EC38BF" w:rsidRDefault="00376436" w:rsidP="00402ACF">
      <w:pPr>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В представената от участника опаковка следва да се съдържат:</w:t>
      </w:r>
    </w:p>
    <w:p w:rsidR="00376436" w:rsidRDefault="00376436" w:rsidP="00402ACF">
      <w:pPr>
        <w:spacing w:after="0" w:line="360" w:lineRule="auto"/>
        <w:ind w:firstLine="709"/>
        <w:jc w:val="both"/>
        <w:rPr>
          <w:rFonts w:ascii="Times New Roman" w:hAnsi="Times New Roman"/>
          <w:snapToGrid w:val="0"/>
          <w:sz w:val="24"/>
          <w:szCs w:val="24"/>
        </w:rPr>
      </w:pPr>
      <w:r w:rsidRPr="00EC38BF">
        <w:rPr>
          <w:rFonts w:ascii="Times New Roman" w:hAnsi="Times New Roman"/>
          <w:sz w:val="24"/>
          <w:szCs w:val="24"/>
          <w:lang w:eastAsia="bg-BG"/>
        </w:rPr>
        <w:t xml:space="preserve">2.1. </w:t>
      </w:r>
      <w:r w:rsidRPr="00EC38BF">
        <w:rPr>
          <w:rFonts w:ascii="Times New Roman" w:hAnsi="Times New Roman"/>
          <w:snapToGrid w:val="0"/>
          <w:sz w:val="24"/>
          <w:szCs w:val="24"/>
        </w:rPr>
        <w:t>Единен европейски документ за обществени поръчки (</w:t>
      </w:r>
      <w:proofErr w:type="spellStart"/>
      <w:r w:rsidRPr="00EC38BF">
        <w:rPr>
          <w:rFonts w:ascii="Times New Roman" w:hAnsi="Times New Roman"/>
          <w:snapToGrid w:val="0"/>
          <w:sz w:val="24"/>
          <w:szCs w:val="24"/>
        </w:rPr>
        <w:t>ЕЕДОП</w:t>
      </w:r>
      <w:proofErr w:type="spellEnd"/>
      <w:r w:rsidR="00184204">
        <w:rPr>
          <w:rFonts w:ascii="Times New Roman" w:hAnsi="Times New Roman"/>
          <w:snapToGrid w:val="0"/>
          <w:sz w:val="24"/>
          <w:szCs w:val="24"/>
        </w:rPr>
        <w:t>, по</w:t>
      </w:r>
      <w:r>
        <w:rPr>
          <w:rFonts w:ascii="Times New Roman" w:hAnsi="Times New Roman"/>
          <w:snapToGrid w:val="0"/>
          <w:sz w:val="24"/>
          <w:szCs w:val="24"/>
        </w:rPr>
        <w:t xml:space="preserve"> </w:t>
      </w:r>
      <w:r w:rsidR="00184204">
        <w:rPr>
          <w:rFonts w:ascii="Times New Roman" w:hAnsi="Times New Roman"/>
          <w:snapToGrid w:val="0"/>
          <w:sz w:val="24"/>
          <w:szCs w:val="24"/>
        </w:rPr>
        <w:t>о</w:t>
      </w:r>
      <w:r>
        <w:rPr>
          <w:rFonts w:ascii="Times New Roman" w:hAnsi="Times New Roman"/>
          <w:snapToGrid w:val="0"/>
          <w:sz w:val="24"/>
          <w:szCs w:val="24"/>
        </w:rPr>
        <w:t>бразец</w:t>
      </w:r>
      <w:r w:rsidRPr="00EC38BF">
        <w:rPr>
          <w:rFonts w:ascii="Times New Roman" w:hAnsi="Times New Roman"/>
          <w:snapToGrid w:val="0"/>
          <w:sz w:val="24"/>
          <w:szCs w:val="24"/>
        </w:rPr>
        <w:t>) за участника</w:t>
      </w:r>
      <w:r>
        <w:rPr>
          <w:rFonts w:ascii="Times New Roman" w:hAnsi="Times New Roman"/>
          <w:snapToGrid w:val="0"/>
          <w:sz w:val="24"/>
          <w:szCs w:val="24"/>
        </w:rPr>
        <w:t xml:space="preserve">, подписан от всички лица по чл. 54, ал. 2 и чл. 55, ал. 3 от ЗОП, във връзка с чл. 40 от </w:t>
      </w:r>
      <w:proofErr w:type="spellStart"/>
      <w:r>
        <w:rPr>
          <w:rFonts w:ascii="Times New Roman" w:hAnsi="Times New Roman"/>
          <w:snapToGrid w:val="0"/>
          <w:sz w:val="24"/>
          <w:szCs w:val="24"/>
        </w:rPr>
        <w:t>ППЗОП</w:t>
      </w:r>
      <w:proofErr w:type="spellEnd"/>
      <w:r>
        <w:rPr>
          <w:rFonts w:ascii="Times New Roman" w:hAnsi="Times New Roman"/>
          <w:snapToGrid w:val="0"/>
          <w:sz w:val="24"/>
          <w:szCs w:val="24"/>
        </w:rPr>
        <w:t xml:space="preserve">, посочени в Декларацията по чл. 44, ал. 1 от </w:t>
      </w:r>
      <w:proofErr w:type="spellStart"/>
      <w:r>
        <w:rPr>
          <w:rFonts w:ascii="Times New Roman" w:hAnsi="Times New Roman"/>
          <w:snapToGrid w:val="0"/>
          <w:sz w:val="24"/>
          <w:szCs w:val="24"/>
        </w:rPr>
        <w:t>ППЗОП</w:t>
      </w:r>
      <w:proofErr w:type="spellEnd"/>
      <w:r>
        <w:rPr>
          <w:rFonts w:ascii="Times New Roman" w:hAnsi="Times New Roman"/>
          <w:snapToGrid w:val="0"/>
          <w:sz w:val="24"/>
          <w:szCs w:val="24"/>
        </w:rPr>
        <w:t xml:space="preserve">, </w:t>
      </w:r>
      <w:r w:rsidRPr="00EC38BF">
        <w:rPr>
          <w:rFonts w:ascii="Times New Roman" w:hAnsi="Times New Roman"/>
          <w:snapToGrid w:val="0"/>
          <w:sz w:val="24"/>
          <w:szCs w:val="24"/>
        </w:rPr>
        <w:t xml:space="preserve">в съответствие с изискванията на закона и условията на възложителя, а когато е приложимо </w:t>
      </w:r>
      <w:proofErr w:type="spellStart"/>
      <w:r w:rsidRPr="00EC38BF">
        <w:rPr>
          <w:rFonts w:ascii="Times New Roman" w:hAnsi="Times New Roman"/>
          <w:snapToGrid w:val="0"/>
          <w:sz w:val="24"/>
          <w:szCs w:val="24"/>
        </w:rPr>
        <w:t>ЕЕДОП</w:t>
      </w:r>
      <w:proofErr w:type="spellEnd"/>
      <w:r w:rsidRPr="00EC38BF">
        <w:rPr>
          <w:rFonts w:ascii="Times New Roman" w:hAnsi="Times New Roman"/>
          <w:snapToGrid w:val="0"/>
          <w:sz w:val="24"/>
          <w:szCs w:val="24"/>
        </w:rPr>
        <w:t xml:space="preserve">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376436" w:rsidRPr="00D832E0" w:rsidRDefault="00376436" w:rsidP="00402ACF">
      <w:pPr>
        <w:spacing w:after="0" w:line="360" w:lineRule="auto"/>
        <w:ind w:firstLine="709"/>
        <w:jc w:val="both"/>
        <w:rPr>
          <w:rFonts w:ascii="Times New Roman" w:hAnsi="Times New Roman"/>
          <w:i/>
          <w:snapToGrid w:val="0"/>
          <w:sz w:val="24"/>
          <w:szCs w:val="24"/>
        </w:rPr>
      </w:pPr>
      <w:r w:rsidRPr="00D832E0">
        <w:rPr>
          <w:rFonts w:ascii="Times New Roman" w:hAnsi="Times New Roman"/>
          <w:b/>
          <w:i/>
          <w:snapToGrid w:val="0"/>
          <w:sz w:val="24"/>
          <w:szCs w:val="24"/>
        </w:rPr>
        <w:t>Забележка:</w:t>
      </w:r>
      <w:r w:rsidRPr="00D832E0">
        <w:rPr>
          <w:rFonts w:ascii="Times New Roman" w:hAnsi="Times New Roman"/>
          <w:i/>
          <w:snapToGrid w:val="0"/>
          <w:sz w:val="24"/>
          <w:szCs w:val="24"/>
        </w:rPr>
        <w:t xml:space="preserve"> Лицата по чл. 54, ал. 2 и чл. 55, ал. 3 от ЗОП, във връзка с чл. 40 от </w:t>
      </w:r>
      <w:proofErr w:type="spellStart"/>
      <w:r w:rsidRPr="00D832E0">
        <w:rPr>
          <w:rFonts w:ascii="Times New Roman" w:hAnsi="Times New Roman"/>
          <w:i/>
          <w:snapToGrid w:val="0"/>
          <w:sz w:val="24"/>
          <w:szCs w:val="24"/>
        </w:rPr>
        <w:t>ППЗОП</w:t>
      </w:r>
      <w:proofErr w:type="spellEnd"/>
      <w:r w:rsidRPr="00D832E0">
        <w:rPr>
          <w:rFonts w:ascii="Times New Roman" w:hAnsi="Times New Roman"/>
          <w:i/>
          <w:snapToGrid w:val="0"/>
          <w:sz w:val="24"/>
          <w:szCs w:val="24"/>
        </w:rPr>
        <w:t xml:space="preserve"> са:</w:t>
      </w:r>
    </w:p>
    <w:p w:rsidR="00376436" w:rsidRPr="00D832E0" w:rsidRDefault="00376436" w:rsidP="00402ACF">
      <w:pPr>
        <w:spacing w:after="0" w:line="360" w:lineRule="auto"/>
        <w:ind w:firstLine="709"/>
        <w:jc w:val="both"/>
        <w:rPr>
          <w:rFonts w:ascii="Times New Roman" w:hAnsi="Times New Roman"/>
          <w:i/>
          <w:snapToGrid w:val="0"/>
          <w:sz w:val="24"/>
          <w:szCs w:val="24"/>
        </w:rPr>
      </w:pPr>
      <w:r w:rsidRPr="00D832E0">
        <w:rPr>
          <w:rFonts w:ascii="Times New Roman" w:hAnsi="Times New Roman"/>
          <w:i/>
          <w:snapToGrid w:val="0"/>
          <w:sz w:val="24"/>
          <w:szCs w:val="24"/>
        </w:rPr>
        <w:t>а) лицата, които представляват участника;</w:t>
      </w:r>
    </w:p>
    <w:p w:rsidR="00376436" w:rsidRPr="00D832E0" w:rsidRDefault="00376436" w:rsidP="00402ACF">
      <w:pPr>
        <w:spacing w:after="0" w:line="360" w:lineRule="auto"/>
        <w:ind w:firstLine="709"/>
        <w:jc w:val="both"/>
        <w:rPr>
          <w:rFonts w:ascii="Times New Roman" w:hAnsi="Times New Roman"/>
          <w:i/>
          <w:snapToGrid w:val="0"/>
          <w:sz w:val="24"/>
          <w:szCs w:val="24"/>
        </w:rPr>
      </w:pPr>
      <w:r w:rsidRPr="00D832E0">
        <w:rPr>
          <w:rFonts w:ascii="Times New Roman" w:hAnsi="Times New Roman"/>
          <w:i/>
          <w:snapToGrid w:val="0"/>
          <w:sz w:val="24"/>
          <w:szCs w:val="24"/>
        </w:rPr>
        <w:t>б) лицата, които са членове на управителни и надзорни органи на участника;</w:t>
      </w:r>
    </w:p>
    <w:p w:rsidR="00376436" w:rsidRPr="00D832E0" w:rsidRDefault="00376436" w:rsidP="00402ACF">
      <w:pPr>
        <w:spacing w:after="0" w:line="360" w:lineRule="auto"/>
        <w:ind w:firstLine="709"/>
        <w:jc w:val="both"/>
        <w:rPr>
          <w:rFonts w:ascii="Times New Roman" w:hAnsi="Times New Roman"/>
          <w:i/>
          <w:sz w:val="24"/>
          <w:szCs w:val="24"/>
          <w:lang w:eastAsia="bg-BG"/>
        </w:rPr>
      </w:pPr>
      <w:r w:rsidRPr="00D832E0">
        <w:rPr>
          <w:rFonts w:ascii="Times New Roman" w:hAnsi="Times New Roman"/>
          <w:i/>
          <w:snapToGrid w:val="0"/>
          <w:sz w:val="24"/>
          <w:szCs w:val="24"/>
        </w:rPr>
        <w:lastRenderedPageBreak/>
        <w:t>в) други лица със статут, който им позволява да в</w:t>
      </w:r>
      <w:r>
        <w:rPr>
          <w:rFonts w:ascii="Times New Roman" w:hAnsi="Times New Roman"/>
          <w:i/>
          <w:snapToGrid w:val="0"/>
          <w:sz w:val="24"/>
          <w:szCs w:val="24"/>
        </w:rPr>
        <w:t>л</w:t>
      </w:r>
      <w:r w:rsidRPr="00D832E0">
        <w:rPr>
          <w:rFonts w:ascii="Times New Roman" w:hAnsi="Times New Roman"/>
          <w:i/>
          <w:snapToGrid w:val="0"/>
          <w:sz w:val="24"/>
          <w:szCs w:val="24"/>
        </w:rPr>
        <w:t>ияят пряко върху дейността на предприятието по начин, еквивалентен на този, валиден за представляващите го лица, членове на управителните или надзорните органи.</w:t>
      </w:r>
    </w:p>
    <w:p w:rsidR="00376436" w:rsidRPr="00EC38BF" w:rsidRDefault="00376436" w:rsidP="00402ACF">
      <w:pPr>
        <w:spacing w:after="0" w:line="360" w:lineRule="auto"/>
        <w:ind w:firstLine="709"/>
        <w:jc w:val="both"/>
        <w:rPr>
          <w:rFonts w:ascii="Times New Roman" w:hAnsi="Times New Roman"/>
          <w:sz w:val="24"/>
          <w:szCs w:val="24"/>
          <w:lang w:eastAsia="bg-BG"/>
        </w:rPr>
      </w:pPr>
      <w:r w:rsidRPr="00EC38BF">
        <w:rPr>
          <w:rFonts w:ascii="Times New Roman" w:hAnsi="Times New Roman"/>
          <w:snapToGrid w:val="0"/>
          <w:sz w:val="24"/>
          <w:szCs w:val="24"/>
        </w:rPr>
        <w:t xml:space="preserve">2.2. Документи за доказване на предприетите мерки за надеждност съгласно чл. 45, </w:t>
      </w:r>
      <w:r w:rsidR="00AB5677">
        <w:rPr>
          <w:rFonts w:ascii="Times New Roman" w:hAnsi="Times New Roman"/>
          <w:snapToGrid w:val="0"/>
          <w:sz w:val="24"/>
          <w:szCs w:val="24"/>
        </w:rPr>
        <w:t xml:space="preserve">              </w:t>
      </w:r>
      <w:r w:rsidRPr="00EC38BF">
        <w:rPr>
          <w:rFonts w:ascii="Times New Roman" w:hAnsi="Times New Roman"/>
          <w:snapToGrid w:val="0"/>
          <w:sz w:val="24"/>
          <w:szCs w:val="24"/>
        </w:rPr>
        <w:t xml:space="preserve">ал. 2 от </w:t>
      </w:r>
      <w:proofErr w:type="spellStart"/>
      <w:r w:rsidRPr="00EC38BF">
        <w:rPr>
          <w:rFonts w:ascii="Times New Roman" w:hAnsi="Times New Roman"/>
          <w:snapToGrid w:val="0"/>
          <w:sz w:val="24"/>
          <w:szCs w:val="24"/>
        </w:rPr>
        <w:t>ППЗОП</w:t>
      </w:r>
      <w:proofErr w:type="spellEnd"/>
      <w:r w:rsidRPr="00EC38BF">
        <w:rPr>
          <w:rFonts w:ascii="Times New Roman" w:hAnsi="Times New Roman"/>
          <w:snapToGrid w:val="0"/>
          <w:sz w:val="24"/>
          <w:szCs w:val="24"/>
        </w:rPr>
        <w:t xml:space="preserve"> </w:t>
      </w:r>
      <w:r>
        <w:rPr>
          <w:rFonts w:ascii="Times New Roman" w:hAnsi="Times New Roman"/>
          <w:b/>
          <w:snapToGrid w:val="0"/>
          <w:sz w:val="24"/>
          <w:szCs w:val="24"/>
        </w:rPr>
        <w:t>(</w:t>
      </w:r>
      <w:r w:rsidRPr="00EC38BF">
        <w:rPr>
          <w:rFonts w:ascii="Times New Roman" w:hAnsi="Times New Roman"/>
          <w:b/>
          <w:snapToGrid w:val="0"/>
          <w:sz w:val="24"/>
          <w:szCs w:val="24"/>
        </w:rPr>
        <w:t>когато е приложимо</w:t>
      </w:r>
      <w:r>
        <w:rPr>
          <w:rFonts w:ascii="Times New Roman" w:hAnsi="Times New Roman"/>
          <w:b/>
          <w:snapToGrid w:val="0"/>
          <w:sz w:val="24"/>
          <w:szCs w:val="24"/>
        </w:rPr>
        <w:t>)</w:t>
      </w:r>
      <w:r w:rsidRPr="00EC38BF">
        <w:rPr>
          <w:rFonts w:ascii="Times New Roman" w:hAnsi="Times New Roman"/>
          <w:b/>
          <w:snapToGrid w:val="0"/>
          <w:sz w:val="24"/>
          <w:szCs w:val="24"/>
        </w:rPr>
        <w:t>;</w:t>
      </w:r>
    </w:p>
    <w:p w:rsidR="00376436" w:rsidRDefault="00376436" w:rsidP="00402ACF">
      <w:pPr>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 xml:space="preserve">2.3. Когато участникът е обединение, което не е юридическо лице, на основание </w:t>
      </w:r>
      <w:r>
        <w:rPr>
          <w:rFonts w:ascii="Times New Roman" w:hAnsi="Times New Roman"/>
          <w:sz w:val="24"/>
          <w:szCs w:val="24"/>
          <w:lang w:eastAsia="bg-BG"/>
        </w:rPr>
        <w:t xml:space="preserve">            </w:t>
      </w:r>
      <w:r w:rsidRPr="00EC38BF">
        <w:rPr>
          <w:rFonts w:ascii="Times New Roman" w:hAnsi="Times New Roman"/>
          <w:sz w:val="24"/>
          <w:szCs w:val="24"/>
          <w:lang w:eastAsia="bg-BG"/>
        </w:rPr>
        <w:t xml:space="preserve">чл. 37, ал. 4 от </w:t>
      </w:r>
      <w:proofErr w:type="spellStart"/>
      <w:r w:rsidRPr="00EC38BF">
        <w:rPr>
          <w:rFonts w:ascii="Times New Roman" w:hAnsi="Times New Roman"/>
          <w:sz w:val="24"/>
          <w:szCs w:val="24"/>
          <w:lang w:eastAsia="bg-BG"/>
        </w:rPr>
        <w:t>ППЗОП</w:t>
      </w:r>
      <w:proofErr w:type="spellEnd"/>
      <w:r w:rsidRPr="00EC38BF">
        <w:rPr>
          <w:rFonts w:ascii="Times New Roman" w:hAnsi="Times New Roman"/>
          <w:sz w:val="24"/>
          <w:szCs w:val="24"/>
          <w:lang w:eastAsia="bg-BG"/>
        </w:rPr>
        <w:t xml:space="preserve">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rsidR="00376436" w:rsidRPr="00EC38BF" w:rsidRDefault="00376436" w:rsidP="00402ACF">
      <w:pPr>
        <w:spacing w:after="0" w:line="360" w:lineRule="auto"/>
        <w:ind w:firstLine="709"/>
        <w:jc w:val="both"/>
        <w:rPr>
          <w:rFonts w:ascii="Times New Roman" w:hAnsi="Times New Roman"/>
          <w:sz w:val="24"/>
          <w:szCs w:val="24"/>
          <w:lang w:eastAsia="bg-BG"/>
        </w:rPr>
      </w:pPr>
      <w:r>
        <w:rPr>
          <w:rFonts w:ascii="Times New Roman" w:hAnsi="Times New Roman"/>
          <w:sz w:val="24"/>
          <w:szCs w:val="24"/>
          <w:lang w:eastAsia="bg-BG"/>
        </w:rPr>
        <w:t xml:space="preserve">2.4. Декларация по чл. 44, ал. 1 от </w:t>
      </w:r>
      <w:proofErr w:type="spellStart"/>
      <w:r>
        <w:rPr>
          <w:rFonts w:ascii="Times New Roman" w:hAnsi="Times New Roman"/>
          <w:sz w:val="24"/>
          <w:szCs w:val="24"/>
          <w:lang w:eastAsia="bg-BG"/>
        </w:rPr>
        <w:t>ППЗОП</w:t>
      </w:r>
      <w:proofErr w:type="spellEnd"/>
      <w:r>
        <w:rPr>
          <w:rFonts w:ascii="Times New Roman" w:hAnsi="Times New Roman"/>
          <w:sz w:val="24"/>
          <w:szCs w:val="24"/>
          <w:lang w:eastAsia="bg-BG"/>
        </w:rPr>
        <w:t xml:space="preserve"> относно правно-организационната форма, под която участниците осъществяват дейността си, както и списък-декларация на всички задължени лица по смисъла на чл. 54, ал. 2 и чл. 55, ал. 3 от ЗОП, във връзка с чл. 40 от </w:t>
      </w:r>
      <w:proofErr w:type="spellStart"/>
      <w:r>
        <w:rPr>
          <w:rFonts w:ascii="Times New Roman" w:hAnsi="Times New Roman"/>
          <w:sz w:val="24"/>
          <w:szCs w:val="24"/>
          <w:lang w:eastAsia="bg-BG"/>
        </w:rPr>
        <w:t>ППЗОП</w:t>
      </w:r>
      <w:proofErr w:type="spellEnd"/>
      <w:r w:rsidR="007A4B33">
        <w:rPr>
          <w:rFonts w:ascii="Times New Roman" w:hAnsi="Times New Roman"/>
          <w:sz w:val="24"/>
          <w:szCs w:val="24"/>
          <w:lang w:eastAsia="bg-BG"/>
        </w:rPr>
        <w:t>, по образец</w:t>
      </w:r>
      <w:r>
        <w:rPr>
          <w:rFonts w:ascii="Times New Roman" w:hAnsi="Times New Roman"/>
          <w:sz w:val="24"/>
          <w:szCs w:val="24"/>
          <w:lang w:eastAsia="bg-BG"/>
        </w:rPr>
        <w:t>.</w:t>
      </w:r>
    </w:p>
    <w:p w:rsidR="00376436" w:rsidRPr="00EC38BF" w:rsidRDefault="00376436" w:rsidP="00072070">
      <w:pPr>
        <w:spacing w:after="0" w:line="360" w:lineRule="auto"/>
        <w:ind w:firstLine="709"/>
        <w:jc w:val="both"/>
        <w:rPr>
          <w:rFonts w:ascii="Times New Roman" w:hAnsi="Times New Roman"/>
          <w:snapToGrid w:val="0"/>
          <w:sz w:val="24"/>
          <w:szCs w:val="24"/>
        </w:rPr>
      </w:pPr>
      <w:r w:rsidRPr="00EC38BF">
        <w:rPr>
          <w:rFonts w:ascii="Times New Roman" w:hAnsi="Times New Roman"/>
          <w:sz w:val="24"/>
          <w:szCs w:val="24"/>
          <w:lang w:eastAsia="bg-BG"/>
        </w:rPr>
        <w:t>2.</w:t>
      </w:r>
      <w:r>
        <w:rPr>
          <w:rFonts w:ascii="Times New Roman" w:hAnsi="Times New Roman"/>
          <w:sz w:val="24"/>
          <w:szCs w:val="24"/>
          <w:lang w:eastAsia="bg-BG"/>
        </w:rPr>
        <w:t>5</w:t>
      </w:r>
      <w:r w:rsidRPr="00EC38BF">
        <w:rPr>
          <w:rFonts w:ascii="Times New Roman" w:hAnsi="Times New Roman"/>
          <w:sz w:val="24"/>
          <w:szCs w:val="24"/>
          <w:lang w:eastAsia="bg-BG"/>
        </w:rPr>
        <w:t xml:space="preserve">. </w:t>
      </w:r>
      <w:r w:rsidRPr="00EC38BF">
        <w:rPr>
          <w:rFonts w:ascii="Times New Roman" w:hAnsi="Times New Roman"/>
          <w:snapToGrid w:val="0"/>
          <w:sz w:val="24"/>
          <w:szCs w:val="24"/>
        </w:rPr>
        <w:t>Техническо предложение</w:t>
      </w:r>
      <w:r w:rsidR="007E292A" w:rsidRPr="007E292A">
        <w:rPr>
          <w:rFonts w:ascii="Times New Roman" w:eastAsia="Times New Roman" w:hAnsi="Times New Roman"/>
          <w:snapToGrid w:val="0"/>
          <w:sz w:val="24"/>
          <w:szCs w:val="24"/>
        </w:rPr>
        <w:t xml:space="preserve"> </w:t>
      </w:r>
      <w:r w:rsidR="007E292A">
        <w:rPr>
          <w:rFonts w:ascii="Times New Roman" w:eastAsia="Times New Roman" w:hAnsi="Times New Roman"/>
          <w:snapToGrid w:val="0"/>
          <w:sz w:val="24"/>
          <w:szCs w:val="24"/>
        </w:rPr>
        <w:t>(</w:t>
      </w:r>
      <w:r w:rsidR="007E292A" w:rsidRPr="005E08E6">
        <w:rPr>
          <w:rFonts w:ascii="Times New Roman" w:eastAsia="Times New Roman" w:hAnsi="Times New Roman"/>
          <w:snapToGrid w:val="0"/>
          <w:sz w:val="24"/>
          <w:szCs w:val="24"/>
        </w:rPr>
        <w:t xml:space="preserve">комплектува се отделно техническо предложение за всяка от обособените позиции, за </w:t>
      </w:r>
      <w:r w:rsidR="007E292A">
        <w:rPr>
          <w:rFonts w:ascii="Times New Roman" w:eastAsia="Times New Roman" w:hAnsi="Times New Roman"/>
          <w:snapToGrid w:val="0"/>
          <w:sz w:val="24"/>
          <w:szCs w:val="24"/>
        </w:rPr>
        <w:t>която/</w:t>
      </w:r>
      <w:r w:rsidR="007E292A" w:rsidRPr="005E08E6">
        <w:rPr>
          <w:rFonts w:ascii="Times New Roman" w:eastAsia="Times New Roman" w:hAnsi="Times New Roman"/>
          <w:snapToGrid w:val="0"/>
          <w:sz w:val="24"/>
          <w:szCs w:val="24"/>
        </w:rPr>
        <w:t>които участникът подава оферта</w:t>
      </w:r>
      <w:r w:rsidR="007E292A" w:rsidRPr="005E08E6">
        <w:rPr>
          <w:rFonts w:ascii="Times New Roman" w:eastAsia="Times New Roman" w:hAnsi="Times New Roman"/>
          <w:snapToGrid w:val="0"/>
          <w:sz w:val="24"/>
          <w:szCs w:val="24"/>
          <w:lang w:val="en-US"/>
        </w:rPr>
        <w:t>)</w:t>
      </w:r>
      <w:r>
        <w:rPr>
          <w:rFonts w:ascii="Times New Roman" w:hAnsi="Times New Roman"/>
          <w:snapToGrid w:val="0"/>
          <w:sz w:val="24"/>
          <w:szCs w:val="24"/>
        </w:rPr>
        <w:t xml:space="preserve">, съгласно </w:t>
      </w:r>
      <w:r>
        <w:rPr>
          <w:rFonts w:ascii="Times New Roman" w:hAnsi="Times New Roman"/>
          <w:sz w:val="24"/>
          <w:szCs w:val="24"/>
          <w:lang w:eastAsia="bg-BG"/>
        </w:rPr>
        <w:t>Образец</w:t>
      </w:r>
      <w:r w:rsidR="002C73EE">
        <w:rPr>
          <w:rFonts w:ascii="Times New Roman" w:hAnsi="Times New Roman"/>
          <w:sz w:val="24"/>
          <w:szCs w:val="24"/>
          <w:lang w:eastAsia="bg-BG"/>
        </w:rPr>
        <w:t xml:space="preserve"> за съответната обособена позиция, за която се представя оферта</w:t>
      </w:r>
      <w:r>
        <w:rPr>
          <w:rFonts w:ascii="Times New Roman" w:hAnsi="Times New Roman"/>
          <w:sz w:val="24"/>
          <w:szCs w:val="24"/>
          <w:lang w:eastAsia="bg-BG"/>
        </w:rPr>
        <w:t xml:space="preserve">, </w:t>
      </w:r>
      <w:r w:rsidRPr="00EC38BF">
        <w:rPr>
          <w:rFonts w:ascii="Times New Roman" w:hAnsi="Times New Roman"/>
          <w:snapToGrid w:val="0"/>
          <w:sz w:val="24"/>
          <w:szCs w:val="24"/>
        </w:rPr>
        <w:t>съдържащо</w:t>
      </w:r>
      <w:r w:rsidR="00622763">
        <w:rPr>
          <w:rFonts w:ascii="Times New Roman" w:hAnsi="Times New Roman"/>
          <w:snapToGrid w:val="0"/>
          <w:sz w:val="24"/>
          <w:szCs w:val="24"/>
        </w:rPr>
        <w:t xml:space="preserve"> </w:t>
      </w:r>
      <w:r w:rsidRPr="00EC38BF">
        <w:rPr>
          <w:rFonts w:ascii="Times New Roman" w:hAnsi="Times New Roman"/>
          <w:snapToGrid w:val="0"/>
          <w:sz w:val="24"/>
          <w:szCs w:val="24"/>
        </w:rPr>
        <w:t>документ за упълномощаване, когато лицето, което подава офертата, не е законният представител на участника;</w:t>
      </w:r>
    </w:p>
    <w:p w:rsidR="00376436" w:rsidRPr="00AC495D" w:rsidRDefault="00376436" w:rsidP="00402ACF">
      <w:pPr>
        <w:tabs>
          <w:tab w:val="left" w:pos="0"/>
          <w:tab w:val="left" w:pos="3240"/>
          <w:tab w:val="left" w:pos="8789"/>
          <w:tab w:val="left" w:pos="8931"/>
          <w:tab w:val="left" w:pos="9356"/>
        </w:tabs>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2.</w:t>
      </w:r>
      <w:r>
        <w:rPr>
          <w:rFonts w:ascii="Times New Roman" w:hAnsi="Times New Roman"/>
          <w:snapToGrid w:val="0"/>
          <w:sz w:val="24"/>
          <w:szCs w:val="24"/>
        </w:rPr>
        <w:t>6</w:t>
      </w:r>
      <w:r w:rsidRPr="00EC38BF">
        <w:rPr>
          <w:rFonts w:ascii="Times New Roman" w:hAnsi="Times New Roman"/>
          <w:snapToGrid w:val="0"/>
          <w:sz w:val="24"/>
          <w:szCs w:val="24"/>
        </w:rPr>
        <w:t xml:space="preserve"> Ценово предложение в отделен запечатан непрозрачен плик с надпис "Предлагани ценови параметри", изготвено по </w:t>
      </w:r>
      <w:r>
        <w:rPr>
          <w:rFonts w:ascii="Times New Roman" w:hAnsi="Times New Roman"/>
          <w:snapToGrid w:val="0"/>
          <w:sz w:val="24"/>
          <w:szCs w:val="24"/>
        </w:rPr>
        <w:t>О</w:t>
      </w:r>
      <w:r w:rsidRPr="00EC38BF">
        <w:rPr>
          <w:rFonts w:ascii="Times New Roman" w:hAnsi="Times New Roman"/>
          <w:snapToGrid w:val="0"/>
          <w:sz w:val="24"/>
          <w:szCs w:val="24"/>
        </w:rPr>
        <w:t>бразец</w:t>
      </w:r>
      <w:r w:rsidRPr="00AC495D">
        <w:rPr>
          <w:rStyle w:val="FootnoteReference"/>
          <w:snapToGrid w:val="0"/>
          <w:sz w:val="24"/>
          <w:szCs w:val="24"/>
        </w:rPr>
        <w:footnoteReference w:id="2"/>
      </w:r>
      <w:r w:rsidR="007E292A">
        <w:rPr>
          <w:rFonts w:ascii="Times New Roman" w:eastAsia="Times New Roman" w:hAnsi="Times New Roman"/>
          <w:snapToGrid w:val="0"/>
          <w:sz w:val="24"/>
          <w:szCs w:val="24"/>
        </w:rPr>
        <w:t xml:space="preserve"> като за всяка обособена/и позиция/</w:t>
      </w:r>
      <w:proofErr w:type="spellStart"/>
      <w:r w:rsidR="007E292A">
        <w:rPr>
          <w:rFonts w:ascii="Times New Roman" w:eastAsia="Times New Roman" w:hAnsi="Times New Roman"/>
          <w:snapToGrid w:val="0"/>
          <w:sz w:val="24"/>
          <w:szCs w:val="24"/>
        </w:rPr>
        <w:t>ии</w:t>
      </w:r>
      <w:proofErr w:type="spellEnd"/>
      <w:r w:rsidR="007E292A">
        <w:rPr>
          <w:rFonts w:ascii="Times New Roman" w:eastAsia="Times New Roman" w:hAnsi="Times New Roman"/>
          <w:snapToGrid w:val="0"/>
          <w:sz w:val="24"/>
          <w:szCs w:val="24"/>
        </w:rPr>
        <w:t xml:space="preserve">, за която/ които участникът подава документи, се представя отделно ценово предложение </w:t>
      </w:r>
      <w:r w:rsidR="007E292A">
        <w:rPr>
          <w:rFonts w:ascii="Times New Roman" w:eastAsia="Times New Roman" w:hAnsi="Times New Roman"/>
          <w:snapToGrid w:val="0"/>
          <w:sz w:val="24"/>
          <w:szCs w:val="24"/>
          <w:lang w:val="en-US"/>
        </w:rPr>
        <w:t>(</w:t>
      </w:r>
      <w:r w:rsidR="007E292A">
        <w:rPr>
          <w:rFonts w:ascii="Times New Roman" w:eastAsia="Times New Roman" w:hAnsi="Times New Roman"/>
          <w:snapToGrid w:val="0"/>
          <w:sz w:val="24"/>
          <w:szCs w:val="24"/>
        </w:rPr>
        <w:t>независимо че участникът може да подава документи и по двете обособени позиции</w:t>
      </w:r>
      <w:r w:rsidR="007E292A">
        <w:rPr>
          <w:rFonts w:ascii="Times New Roman" w:eastAsia="Times New Roman" w:hAnsi="Times New Roman"/>
          <w:snapToGrid w:val="0"/>
          <w:sz w:val="24"/>
          <w:szCs w:val="24"/>
          <w:lang w:val="en-US"/>
        </w:rPr>
        <w:t>)</w:t>
      </w:r>
      <w:r w:rsidR="007E292A">
        <w:rPr>
          <w:rFonts w:ascii="Times New Roman" w:eastAsia="Times New Roman" w:hAnsi="Times New Roman"/>
          <w:snapToGrid w:val="0"/>
          <w:sz w:val="24"/>
          <w:szCs w:val="24"/>
        </w:rPr>
        <w:t>, поставено в отделен запечатан непрозрачен плик с надпис „Предлагани ценови параметри“ като върху плика се обозначава за коя от двете обособени позиции се отнася</w:t>
      </w:r>
    </w:p>
    <w:p w:rsidR="00376436" w:rsidRPr="00EC38BF" w:rsidRDefault="00376436" w:rsidP="00402ACF">
      <w:pPr>
        <w:tabs>
          <w:tab w:val="left" w:pos="0"/>
          <w:tab w:val="left" w:pos="3240"/>
          <w:tab w:val="left" w:pos="8789"/>
          <w:tab w:val="left" w:pos="8931"/>
          <w:tab w:val="left" w:pos="9356"/>
        </w:tabs>
        <w:spacing w:after="0" w:line="360" w:lineRule="auto"/>
        <w:ind w:firstLine="709"/>
        <w:jc w:val="both"/>
        <w:rPr>
          <w:rFonts w:ascii="Times New Roman" w:hAnsi="Times New Roman"/>
          <w:snapToGrid w:val="0"/>
          <w:sz w:val="24"/>
          <w:szCs w:val="24"/>
        </w:rPr>
      </w:pPr>
      <w:r w:rsidRPr="00EC38BF">
        <w:rPr>
          <w:rFonts w:ascii="Times New Roman" w:hAnsi="Times New Roman"/>
          <w:sz w:val="24"/>
          <w:szCs w:val="24"/>
          <w:lang w:eastAsia="bg-BG"/>
        </w:rPr>
        <w:t>2.</w:t>
      </w:r>
      <w:r>
        <w:rPr>
          <w:rFonts w:ascii="Times New Roman" w:hAnsi="Times New Roman"/>
          <w:sz w:val="24"/>
          <w:szCs w:val="24"/>
          <w:lang w:eastAsia="bg-BG"/>
        </w:rPr>
        <w:t>7</w:t>
      </w:r>
      <w:r w:rsidRPr="00EC38BF">
        <w:rPr>
          <w:rFonts w:ascii="Times New Roman" w:hAnsi="Times New Roman"/>
          <w:sz w:val="24"/>
          <w:szCs w:val="24"/>
          <w:lang w:eastAsia="bg-BG"/>
        </w:rPr>
        <w:t xml:space="preserve">. </w:t>
      </w:r>
      <w:r w:rsidRPr="00EC38BF">
        <w:rPr>
          <w:rFonts w:ascii="Times New Roman" w:hAnsi="Times New Roman"/>
          <w:snapToGrid w:val="0"/>
          <w:sz w:val="24"/>
          <w:szCs w:val="24"/>
        </w:rPr>
        <w:t>Опис на представените документи.</w:t>
      </w:r>
    </w:p>
    <w:p w:rsidR="00376436" w:rsidRPr="00EC38BF" w:rsidRDefault="00376436" w:rsidP="00402ACF">
      <w:pPr>
        <w:spacing w:after="0" w:line="360" w:lineRule="auto"/>
        <w:ind w:firstLine="709"/>
        <w:jc w:val="both"/>
        <w:rPr>
          <w:rFonts w:ascii="Times New Roman" w:hAnsi="Times New Roman"/>
          <w:snapToGrid w:val="0"/>
          <w:sz w:val="24"/>
          <w:szCs w:val="24"/>
        </w:rPr>
      </w:pPr>
      <w:r w:rsidRPr="00EC38BF">
        <w:rPr>
          <w:rFonts w:ascii="Times New Roman" w:hAnsi="Times New Roman"/>
          <w:b/>
          <w:sz w:val="24"/>
          <w:szCs w:val="24"/>
          <w:lang w:eastAsia="bg-BG"/>
        </w:rPr>
        <w:t>Всички образци</w:t>
      </w:r>
      <w:r w:rsidRPr="00EC38BF">
        <w:rPr>
          <w:rFonts w:ascii="Times New Roman" w:hAnsi="Times New Roman"/>
          <w:sz w:val="24"/>
          <w:szCs w:val="24"/>
          <w:lang w:eastAsia="bg-BG"/>
        </w:rPr>
        <w:t xml:space="preserve">, които се съдържат в документацията за възлагане на обществената поръчка </w:t>
      </w:r>
      <w:r w:rsidRPr="00EC38BF">
        <w:rPr>
          <w:rFonts w:ascii="Times New Roman" w:hAnsi="Times New Roman"/>
          <w:b/>
          <w:sz w:val="24"/>
          <w:szCs w:val="24"/>
          <w:lang w:eastAsia="bg-BG"/>
        </w:rPr>
        <w:t>са задължителни и участниците следва да се придържат точно към тях</w:t>
      </w:r>
      <w:r w:rsidRPr="00EC38BF">
        <w:rPr>
          <w:rFonts w:ascii="Times New Roman" w:hAnsi="Times New Roman"/>
          <w:sz w:val="24"/>
          <w:szCs w:val="24"/>
          <w:lang w:eastAsia="bg-BG"/>
        </w:rPr>
        <w:t xml:space="preserve"> при изготвяне на офертата си.</w:t>
      </w:r>
    </w:p>
    <w:p w:rsidR="00376436" w:rsidRPr="00EC38BF" w:rsidRDefault="00376436" w:rsidP="00402ACF">
      <w:pPr>
        <w:spacing w:after="0" w:line="360" w:lineRule="auto"/>
        <w:ind w:firstLine="709"/>
        <w:jc w:val="both"/>
        <w:rPr>
          <w:rFonts w:ascii="Times New Roman" w:hAnsi="Times New Roman"/>
          <w:snapToGrid w:val="0"/>
          <w:sz w:val="24"/>
          <w:szCs w:val="24"/>
        </w:rPr>
      </w:pPr>
      <w:r w:rsidRPr="00EC38BF">
        <w:rPr>
          <w:rFonts w:ascii="Times New Roman" w:hAnsi="Times New Roman"/>
          <w:sz w:val="24"/>
          <w:szCs w:val="24"/>
          <w:lang w:eastAsia="bg-BG"/>
        </w:rPr>
        <w:lastRenderedPageBreak/>
        <w:t>Документите в офертата се подписват на всеки лист от</w:t>
      </w:r>
      <w:r w:rsidRPr="00EC38BF">
        <w:rPr>
          <w:rFonts w:ascii="Times New Roman" w:hAnsi="Times New Roman"/>
          <w:b/>
          <w:snapToGrid w:val="0"/>
          <w:sz w:val="24"/>
          <w:szCs w:val="24"/>
        </w:rPr>
        <w:t xml:space="preserve"> лица с представителни и управителни функции</w:t>
      </w:r>
      <w:r w:rsidRPr="00EC38BF">
        <w:rPr>
          <w:rFonts w:ascii="Times New Roman" w:hAnsi="Times New Roman"/>
          <w:snapToGrid w:val="0"/>
          <w:sz w:val="24"/>
          <w:szCs w:val="24"/>
        </w:rPr>
        <w:t>,</w:t>
      </w:r>
      <w:r w:rsidRPr="00EC38BF">
        <w:rPr>
          <w:rFonts w:ascii="Times New Roman" w:hAnsi="Times New Roman"/>
          <w:b/>
          <w:snapToGrid w:val="0"/>
          <w:sz w:val="24"/>
          <w:szCs w:val="24"/>
        </w:rPr>
        <w:t xml:space="preserve"> </w:t>
      </w:r>
      <w:r w:rsidRPr="00EC38BF">
        <w:rPr>
          <w:rFonts w:ascii="Times New Roman" w:hAnsi="Times New Roman"/>
          <w:snapToGrid w:val="0"/>
          <w:sz w:val="24"/>
          <w:szCs w:val="24"/>
        </w:rPr>
        <w:t xml:space="preserve">посочени в Търговския регистър или </w:t>
      </w:r>
      <w:r w:rsidRPr="00EC38BF">
        <w:rPr>
          <w:rFonts w:ascii="Times New Roman" w:hAnsi="Times New Roman"/>
          <w:b/>
          <w:snapToGrid w:val="0"/>
          <w:sz w:val="24"/>
          <w:szCs w:val="24"/>
        </w:rPr>
        <w:t>упълномощени за това лица</w:t>
      </w:r>
      <w:r w:rsidRPr="00EC38BF">
        <w:rPr>
          <w:rFonts w:ascii="Times New Roman" w:hAnsi="Times New Roman"/>
          <w:snapToGrid w:val="0"/>
          <w:sz w:val="24"/>
          <w:szCs w:val="24"/>
        </w:rPr>
        <w:t>. В този случай се изисква да се представи съответното пълномощно.</w:t>
      </w:r>
    </w:p>
    <w:p w:rsidR="00376436" w:rsidRPr="00FE1D59" w:rsidRDefault="00376436" w:rsidP="00402ACF">
      <w:pPr>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rsidR="00376436" w:rsidRPr="006F2DA1" w:rsidRDefault="00376436" w:rsidP="00C33100">
      <w:pPr>
        <w:rPr>
          <w:lang w:val="ru-RU"/>
        </w:rPr>
      </w:pPr>
    </w:p>
    <w:p w:rsidR="00376436" w:rsidRPr="00EC38BF" w:rsidRDefault="00376436" w:rsidP="00050CCC">
      <w:pPr>
        <w:pStyle w:val="Heading1"/>
        <w:spacing w:before="0" w:line="360" w:lineRule="auto"/>
        <w:ind w:firstLine="709"/>
        <w:rPr>
          <w:rFonts w:ascii="Times New Roman" w:hAnsi="Times New Roman"/>
          <w:snapToGrid w:val="0"/>
          <w:color w:val="auto"/>
          <w:sz w:val="24"/>
          <w:szCs w:val="24"/>
        </w:rPr>
      </w:pPr>
      <w:bookmarkStart w:id="23" w:name="_Toc459365007"/>
      <w:r w:rsidRPr="00EC38BF">
        <w:rPr>
          <w:rFonts w:ascii="Times New Roman" w:hAnsi="Times New Roman"/>
          <w:snapToGrid w:val="0"/>
          <w:color w:val="auto"/>
          <w:sz w:val="24"/>
          <w:szCs w:val="24"/>
        </w:rPr>
        <w:t>VI. РАЗГЛЕЖДАНЕ, ОЦЕНКА И КЛАСИРАНЕ НА ОФЕРТИТЕ</w:t>
      </w:r>
      <w:bookmarkEnd w:id="23"/>
      <w:r>
        <w:rPr>
          <w:rFonts w:ascii="Times New Roman" w:hAnsi="Times New Roman"/>
          <w:snapToGrid w:val="0"/>
          <w:color w:val="auto"/>
          <w:sz w:val="24"/>
          <w:szCs w:val="24"/>
        </w:rPr>
        <w:t>.</w:t>
      </w:r>
    </w:p>
    <w:p w:rsidR="00376436" w:rsidRPr="00EC38BF" w:rsidRDefault="00376436" w:rsidP="00402ACF">
      <w:pPr>
        <w:pStyle w:val="Heading2"/>
        <w:spacing w:before="0" w:line="360" w:lineRule="auto"/>
        <w:ind w:firstLine="709"/>
        <w:rPr>
          <w:rFonts w:ascii="Times New Roman" w:hAnsi="Times New Roman"/>
          <w:snapToGrid w:val="0"/>
          <w:color w:val="auto"/>
          <w:sz w:val="24"/>
          <w:szCs w:val="24"/>
        </w:rPr>
      </w:pPr>
      <w:bookmarkStart w:id="24" w:name="_Toc459365008"/>
      <w:r w:rsidRPr="00EC38BF">
        <w:rPr>
          <w:rFonts w:ascii="Times New Roman" w:hAnsi="Times New Roman"/>
          <w:snapToGrid w:val="0"/>
          <w:color w:val="auto"/>
          <w:sz w:val="24"/>
          <w:szCs w:val="24"/>
        </w:rPr>
        <w:t>А. Отваряне на офертите.</w:t>
      </w:r>
      <w:bookmarkEnd w:id="24"/>
    </w:p>
    <w:p w:rsidR="00376436" w:rsidRPr="00EC38BF" w:rsidRDefault="00376436" w:rsidP="00402ACF">
      <w:pPr>
        <w:tabs>
          <w:tab w:val="left" w:pos="0"/>
          <w:tab w:val="left" w:pos="8789"/>
          <w:tab w:val="left" w:pos="9356"/>
        </w:tabs>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 xml:space="preserve">Комисията, назначена със заповед на Главния секретар на БНБ в съответствие със ЗОП и </w:t>
      </w:r>
      <w:proofErr w:type="spellStart"/>
      <w:r w:rsidRPr="00EC38BF">
        <w:rPr>
          <w:rFonts w:ascii="Times New Roman" w:hAnsi="Times New Roman"/>
          <w:snapToGrid w:val="0"/>
          <w:sz w:val="24"/>
          <w:szCs w:val="24"/>
        </w:rPr>
        <w:t>ППЗОП</w:t>
      </w:r>
      <w:proofErr w:type="spellEnd"/>
      <w:r w:rsidRPr="00EC38BF">
        <w:rPr>
          <w:rFonts w:ascii="Times New Roman" w:hAnsi="Times New Roman"/>
          <w:snapToGrid w:val="0"/>
          <w:sz w:val="24"/>
          <w:szCs w:val="24"/>
        </w:rPr>
        <w:t xml:space="preserve">, разглежда офертите на участниците </w:t>
      </w:r>
      <w:r w:rsidRPr="00EC38BF">
        <w:rPr>
          <w:rFonts w:ascii="Times New Roman" w:hAnsi="Times New Roman"/>
          <w:b/>
          <w:snapToGrid w:val="0"/>
          <w:sz w:val="24"/>
          <w:szCs w:val="24"/>
        </w:rPr>
        <w:t>в часа и датата, посочена в Обявлението за поръчката, в сградата на БНБ</w:t>
      </w:r>
      <w:r w:rsidRPr="00EC38BF">
        <w:rPr>
          <w:rFonts w:ascii="Times New Roman" w:hAnsi="Times New Roman"/>
          <w:snapToGrid w:val="0"/>
          <w:sz w:val="24"/>
          <w:szCs w:val="24"/>
        </w:rPr>
        <w:t xml:space="preserve">,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w:t>
      </w:r>
      <w:r>
        <w:rPr>
          <w:rFonts w:ascii="Times New Roman" w:hAnsi="Times New Roman"/>
          <w:snapToGrid w:val="0"/>
          <w:sz w:val="24"/>
          <w:szCs w:val="24"/>
        </w:rPr>
        <w:t xml:space="preserve">определения нов </w:t>
      </w:r>
      <w:r w:rsidRPr="00EC38BF">
        <w:rPr>
          <w:rFonts w:ascii="Times New Roman" w:hAnsi="Times New Roman"/>
          <w:snapToGrid w:val="0"/>
          <w:sz w:val="24"/>
          <w:szCs w:val="24"/>
        </w:rPr>
        <w:t xml:space="preserve"> час.</w:t>
      </w:r>
    </w:p>
    <w:p w:rsidR="007E292A" w:rsidRPr="00EC38BF" w:rsidRDefault="00376436" w:rsidP="00402ACF">
      <w:pPr>
        <w:tabs>
          <w:tab w:val="left" w:pos="-4860"/>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 xml:space="preserve">Комисията започва работа след получаване на представените оферти и протокола по чл. 48, ал. 6 от </w:t>
      </w:r>
      <w:proofErr w:type="spellStart"/>
      <w:r w:rsidRPr="00EC38BF">
        <w:rPr>
          <w:rFonts w:ascii="Times New Roman" w:hAnsi="Times New Roman"/>
          <w:sz w:val="24"/>
          <w:szCs w:val="24"/>
          <w:lang w:eastAsia="bg-BG"/>
        </w:rPr>
        <w:t>ППЗОП</w:t>
      </w:r>
      <w:proofErr w:type="spellEnd"/>
      <w:r w:rsidRPr="00EC38BF">
        <w:rPr>
          <w:rFonts w:ascii="Times New Roman" w:hAnsi="Times New Roman"/>
          <w:sz w:val="24"/>
          <w:szCs w:val="24"/>
          <w:lang w:eastAsia="bg-BG"/>
        </w:rPr>
        <w:t>. Получените оферти се отварят на публично заседания</w:t>
      </w:r>
      <w:r w:rsidRPr="00EC38BF">
        <w:rPr>
          <w:rFonts w:ascii="Times New Roman" w:hAnsi="Times New Roman"/>
          <w:sz w:val="24"/>
          <w:szCs w:val="24"/>
        </w:rPr>
        <w:t xml:space="preserve">,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w:t>
      </w:r>
      <w:r w:rsidRPr="00EC38BF">
        <w:rPr>
          <w:rFonts w:ascii="Times New Roman" w:hAnsi="Times New Roman"/>
          <w:sz w:val="24"/>
          <w:szCs w:val="24"/>
          <w:lang w:eastAsia="bg-BG"/>
        </w:rPr>
        <w:t xml:space="preserve">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rsidR="007E292A" w:rsidRPr="00483185" w:rsidRDefault="007E292A" w:rsidP="00072070">
      <w:pPr>
        <w:tabs>
          <w:tab w:val="left" w:pos="-4860"/>
        </w:tabs>
        <w:spacing w:after="0" w:line="36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Комисията отваря по реда на тяхното постъпване запечатаните непрозрачни опаковки и оповестява тяхното съдържание и проверява наличието на отделен</w:t>
      </w:r>
      <w:r>
        <w:rPr>
          <w:rFonts w:ascii="Times New Roman" w:eastAsia="Times New Roman" w:hAnsi="Times New Roman"/>
          <w:sz w:val="24"/>
          <w:szCs w:val="24"/>
          <w:lang w:eastAsia="bg-BG"/>
        </w:rPr>
        <w:t>/ни</w:t>
      </w:r>
      <w:r w:rsidRPr="00483185">
        <w:rPr>
          <w:rFonts w:ascii="Times New Roman" w:eastAsia="Times New Roman" w:hAnsi="Times New Roman"/>
          <w:sz w:val="24"/>
          <w:szCs w:val="24"/>
          <w:lang w:eastAsia="bg-BG"/>
        </w:rPr>
        <w:t xml:space="preserve"> запечатан</w:t>
      </w:r>
      <w:r>
        <w:rPr>
          <w:rFonts w:ascii="Times New Roman" w:eastAsia="Times New Roman" w:hAnsi="Times New Roman"/>
          <w:sz w:val="24"/>
          <w:szCs w:val="24"/>
          <w:lang w:eastAsia="bg-BG"/>
        </w:rPr>
        <w:t>/ни</w:t>
      </w:r>
      <w:r w:rsidRPr="00483185">
        <w:rPr>
          <w:rFonts w:ascii="Times New Roman" w:eastAsia="Times New Roman" w:hAnsi="Times New Roman"/>
          <w:sz w:val="24"/>
          <w:szCs w:val="24"/>
          <w:lang w:eastAsia="bg-BG"/>
        </w:rPr>
        <w:t xml:space="preserve"> плик</w:t>
      </w:r>
      <w:r>
        <w:rPr>
          <w:rFonts w:ascii="Times New Roman" w:eastAsia="Times New Roman" w:hAnsi="Times New Roman"/>
          <w:sz w:val="24"/>
          <w:szCs w:val="24"/>
          <w:lang w:eastAsia="bg-BG"/>
        </w:rPr>
        <w:t>/</w:t>
      </w:r>
      <w:proofErr w:type="spellStart"/>
      <w:r>
        <w:rPr>
          <w:rFonts w:ascii="Times New Roman" w:eastAsia="Times New Roman" w:hAnsi="Times New Roman"/>
          <w:sz w:val="24"/>
          <w:szCs w:val="24"/>
          <w:lang w:eastAsia="bg-BG"/>
        </w:rPr>
        <w:t>ве</w:t>
      </w:r>
      <w:proofErr w:type="spellEnd"/>
      <w:r w:rsidRPr="00483185">
        <w:rPr>
          <w:rFonts w:ascii="Times New Roman" w:eastAsia="Times New Roman" w:hAnsi="Times New Roman"/>
          <w:sz w:val="24"/>
          <w:szCs w:val="24"/>
          <w:lang w:eastAsia="bg-BG"/>
        </w:rPr>
        <w:t xml:space="preserve"> с надпис „Предлагани ценови параметри</w:t>
      </w:r>
      <w:r>
        <w:rPr>
          <w:rFonts w:ascii="Times New Roman" w:eastAsia="Times New Roman" w:hAnsi="Times New Roman"/>
          <w:sz w:val="24"/>
          <w:szCs w:val="24"/>
          <w:lang w:eastAsia="bg-BG"/>
        </w:rPr>
        <w:t>“ съобразно отделните обособени позиции</w:t>
      </w:r>
      <w:r w:rsidRPr="00483185">
        <w:rPr>
          <w:rFonts w:ascii="Times New Roman" w:eastAsia="Times New Roman" w:hAnsi="Times New Roman"/>
          <w:sz w:val="24"/>
          <w:szCs w:val="24"/>
          <w:lang w:eastAsia="bg-BG"/>
        </w:rPr>
        <w:t>.</w:t>
      </w:r>
    </w:p>
    <w:p w:rsidR="00376436" w:rsidRPr="00EC38BF" w:rsidRDefault="00376436" w:rsidP="00402ACF">
      <w:pPr>
        <w:tabs>
          <w:tab w:val="left" w:pos="-4860"/>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Най-малко трима от членовете на комисията подписват техническото предложение и плика с надп</w:t>
      </w:r>
      <w:r>
        <w:rPr>
          <w:rFonts w:ascii="Times New Roman" w:hAnsi="Times New Roman"/>
          <w:sz w:val="24"/>
          <w:szCs w:val="24"/>
          <w:lang w:eastAsia="bg-BG"/>
        </w:rPr>
        <w:t>ис „Предлагани ценови параметри”</w:t>
      </w:r>
      <w:r w:rsidRPr="00EC38BF">
        <w:rPr>
          <w:rFonts w:ascii="Times New Roman" w:hAnsi="Times New Roman"/>
          <w:sz w:val="24"/>
          <w:szCs w:val="24"/>
          <w:lang w:eastAsia="bg-BG"/>
        </w:rPr>
        <w:t>. Комисията предлага по един от присъстващите представители на другите участници да подпише техническото предложение и плика с надп</w:t>
      </w:r>
      <w:r>
        <w:rPr>
          <w:rFonts w:ascii="Times New Roman" w:hAnsi="Times New Roman"/>
          <w:sz w:val="24"/>
          <w:szCs w:val="24"/>
          <w:lang w:eastAsia="bg-BG"/>
        </w:rPr>
        <w:t>ис „Предлагани ценови параметри”</w:t>
      </w:r>
      <w:r w:rsidRPr="00EC38BF">
        <w:rPr>
          <w:rFonts w:ascii="Times New Roman" w:hAnsi="Times New Roman"/>
          <w:sz w:val="24"/>
          <w:szCs w:val="24"/>
          <w:lang w:eastAsia="bg-BG"/>
        </w:rPr>
        <w:t>.</w:t>
      </w:r>
    </w:p>
    <w:p w:rsidR="00376436" w:rsidRPr="00EC38BF" w:rsidRDefault="00376436" w:rsidP="00402ACF">
      <w:pPr>
        <w:tabs>
          <w:tab w:val="left" w:pos="-4860"/>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Пликовете с надп</w:t>
      </w:r>
      <w:r>
        <w:rPr>
          <w:rFonts w:ascii="Times New Roman" w:hAnsi="Times New Roman"/>
          <w:sz w:val="24"/>
          <w:szCs w:val="24"/>
          <w:lang w:eastAsia="bg-BG"/>
        </w:rPr>
        <w:t>ис „Предлагани ценови параметри”</w:t>
      </w:r>
      <w:r w:rsidRPr="00EC38BF">
        <w:rPr>
          <w:rFonts w:ascii="Times New Roman" w:hAnsi="Times New Roman"/>
          <w:sz w:val="24"/>
          <w:szCs w:val="24"/>
          <w:lang w:eastAsia="bg-BG"/>
        </w:rPr>
        <w:t xml:space="preserve"> не се отварят на този етап от процедурата и предлаганите цени не се съобщават на присъстващите.</w:t>
      </w:r>
    </w:p>
    <w:p w:rsidR="00376436" w:rsidRPr="00EC38BF" w:rsidRDefault="00376436" w:rsidP="00402ACF">
      <w:pPr>
        <w:tabs>
          <w:tab w:val="left" w:pos="-4860"/>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 xml:space="preserve">След това комисията продължава работата си самостоятелно по реда на раздел VIII от </w:t>
      </w:r>
      <w:proofErr w:type="spellStart"/>
      <w:r w:rsidRPr="00EC38BF">
        <w:rPr>
          <w:rFonts w:ascii="Times New Roman" w:hAnsi="Times New Roman"/>
          <w:sz w:val="24"/>
          <w:szCs w:val="24"/>
          <w:lang w:eastAsia="bg-BG"/>
        </w:rPr>
        <w:t>ППЗОП</w:t>
      </w:r>
      <w:proofErr w:type="spellEnd"/>
      <w:r w:rsidRPr="00EC38BF">
        <w:rPr>
          <w:rFonts w:ascii="Times New Roman" w:hAnsi="Times New Roman"/>
          <w:sz w:val="24"/>
          <w:szCs w:val="24"/>
          <w:lang w:eastAsia="bg-BG"/>
        </w:rPr>
        <w:t>.</w:t>
      </w:r>
      <w:bookmarkStart w:id="25" w:name="bookmark57"/>
    </w:p>
    <w:p w:rsidR="00376436" w:rsidRPr="00EC38BF" w:rsidRDefault="00376436" w:rsidP="00402ACF">
      <w:pPr>
        <w:pStyle w:val="Heading2"/>
        <w:spacing w:before="0" w:line="360" w:lineRule="auto"/>
        <w:ind w:firstLine="709"/>
        <w:rPr>
          <w:rFonts w:ascii="Times New Roman" w:hAnsi="Times New Roman"/>
          <w:color w:val="auto"/>
          <w:sz w:val="24"/>
          <w:szCs w:val="24"/>
          <w:lang w:eastAsia="bg-BG"/>
        </w:rPr>
      </w:pPr>
      <w:bookmarkStart w:id="26" w:name="_Toc459365009"/>
      <w:r w:rsidRPr="00EC38BF">
        <w:rPr>
          <w:rFonts w:ascii="Times New Roman" w:hAnsi="Times New Roman"/>
          <w:color w:val="auto"/>
          <w:sz w:val="24"/>
          <w:szCs w:val="24"/>
        </w:rPr>
        <w:lastRenderedPageBreak/>
        <w:t>Б. Разглеждане на офертите</w:t>
      </w:r>
      <w:bookmarkEnd w:id="25"/>
      <w:r w:rsidRPr="00EC38BF">
        <w:rPr>
          <w:rFonts w:ascii="Times New Roman" w:hAnsi="Times New Roman"/>
          <w:color w:val="auto"/>
          <w:sz w:val="24"/>
          <w:szCs w:val="24"/>
        </w:rPr>
        <w:t>.</w:t>
      </w:r>
      <w:bookmarkEnd w:id="26"/>
    </w:p>
    <w:p w:rsidR="00376436" w:rsidRPr="00EC38BF" w:rsidRDefault="00376436" w:rsidP="00402ACF">
      <w:pPr>
        <w:numPr>
          <w:ilvl w:val="2"/>
          <w:numId w:val="2"/>
        </w:numPr>
        <w:tabs>
          <w:tab w:val="left" w:pos="956"/>
          <w:tab w:val="left" w:pos="1134"/>
        </w:tabs>
        <w:spacing w:after="0" w:line="360" w:lineRule="auto"/>
        <w:ind w:left="20" w:right="20" w:firstLine="709"/>
        <w:jc w:val="both"/>
        <w:rPr>
          <w:rFonts w:ascii="Times New Roman" w:hAnsi="Times New Roman"/>
          <w:sz w:val="24"/>
          <w:szCs w:val="24"/>
          <w:lang w:eastAsia="bg-BG"/>
        </w:rPr>
      </w:pPr>
      <w:r w:rsidRPr="00EC38BF">
        <w:rPr>
          <w:rFonts w:ascii="Times New Roman" w:hAnsi="Times New Roman"/>
          <w:sz w:val="24"/>
          <w:szCs w:val="24"/>
          <w:lang w:eastAsia="bg-BG"/>
        </w:rPr>
        <w:t>Комисията разглежда документите, представени в съответствие с изискванията на Възложителя, посочени в Раздел V „Оферта. Указания за подготовката й“, т. 2 „Съдържание на опаковката“, т. 2.1. – 2.</w:t>
      </w:r>
      <w:r>
        <w:rPr>
          <w:rFonts w:ascii="Times New Roman" w:hAnsi="Times New Roman"/>
          <w:sz w:val="24"/>
          <w:szCs w:val="24"/>
          <w:lang w:eastAsia="bg-BG"/>
        </w:rPr>
        <w:t>4</w:t>
      </w:r>
      <w:r w:rsidRPr="00EC38BF">
        <w:rPr>
          <w:rFonts w:ascii="Times New Roman" w:hAnsi="Times New Roman"/>
          <w:sz w:val="24"/>
          <w:szCs w:val="24"/>
          <w:lang w:eastAsia="bg-BG"/>
        </w:rPr>
        <w:t>. от настоящата документация за съответствие е изискванията към личното състояние и критериите за подбор, поставени от възложителя, и съставя протокол.</w:t>
      </w:r>
    </w:p>
    <w:p w:rsidR="00376436" w:rsidRPr="00EC38BF" w:rsidRDefault="00376436" w:rsidP="00402ACF">
      <w:pPr>
        <w:tabs>
          <w:tab w:val="left" w:pos="993"/>
          <w:tab w:val="left" w:pos="1134"/>
        </w:tabs>
        <w:spacing w:after="0" w:line="360" w:lineRule="auto"/>
        <w:ind w:right="20" w:firstLine="709"/>
        <w:jc w:val="both"/>
        <w:rPr>
          <w:rFonts w:ascii="Times New Roman" w:hAnsi="Times New Roman"/>
          <w:sz w:val="24"/>
          <w:szCs w:val="24"/>
          <w:lang w:eastAsia="bg-BG"/>
        </w:rPr>
      </w:pPr>
      <w:r w:rsidRPr="00EC38BF">
        <w:rPr>
          <w:rFonts w:ascii="Times New Roman" w:hAnsi="Times New Roman"/>
          <w:sz w:val="24"/>
          <w:szCs w:val="24"/>
          <w:lang w:eastAsia="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протокола на всички участници в деня на публикуването му в профила на купувача.</w:t>
      </w:r>
    </w:p>
    <w:p w:rsidR="00376436" w:rsidRPr="00EC38BF" w:rsidRDefault="00376436" w:rsidP="00402ACF">
      <w:pPr>
        <w:spacing w:after="0" w:line="360" w:lineRule="auto"/>
        <w:ind w:left="20" w:right="20" w:firstLine="709"/>
        <w:jc w:val="both"/>
        <w:rPr>
          <w:rFonts w:ascii="Times New Roman" w:hAnsi="Times New Roman"/>
          <w:sz w:val="24"/>
          <w:szCs w:val="24"/>
          <w:lang w:eastAsia="bg-BG"/>
        </w:rPr>
      </w:pPr>
      <w:r w:rsidRPr="00EC38BF">
        <w:rPr>
          <w:rFonts w:ascii="Times New Roman" w:hAnsi="Times New Roman"/>
          <w:sz w:val="24"/>
          <w:szCs w:val="24"/>
          <w:lang w:eastAsia="bg-BG"/>
        </w:rPr>
        <w:t xml:space="preserve">В срок до 5 (пет)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w:t>
      </w:r>
      <w:proofErr w:type="spellStart"/>
      <w:r w:rsidRPr="00EC38BF">
        <w:rPr>
          <w:rFonts w:ascii="Times New Roman" w:hAnsi="Times New Roman"/>
          <w:sz w:val="24"/>
          <w:szCs w:val="24"/>
          <w:lang w:eastAsia="bg-BG"/>
        </w:rPr>
        <w:t>ЕЕДОП</w:t>
      </w:r>
      <w:proofErr w:type="spellEnd"/>
      <w:r w:rsidRPr="00EC38BF">
        <w:rPr>
          <w:rFonts w:ascii="Times New Roman" w:hAnsi="Times New Roman"/>
          <w:sz w:val="24"/>
          <w:szCs w:val="24"/>
          <w:lang w:eastAsia="bg-BG"/>
        </w:rPr>
        <w:t xml:space="preserve">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rsidR="00376436" w:rsidRPr="00EC38BF" w:rsidRDefault="00376436" w:rsidP="00402ACF">
      <w:pPr>
        <w:spacing w:after="0" w:line="360" w:lineRule="auto"/>
        <w:ind w:left="20" w:right="20" w:firstLine="709"/>
        <w:jc w:val="both"/>
        <w:rPr>
          <w:rFonts w:ascii="Times New Roman" w:hAnsi="Times New Roman"/>
          <w:sz w:val="24"/>
          <w:szCs w:val="24"/>
          <w:lang w:eastAsia="bg-BG"/>
        </w:rPr>
      </w:pPr>
      <w:r w:rsidRPr="00EC38BF">
        <w:rPr>
          <w:rFonts w:ascii="Times New Roman" w:hAnsi="Times New Roman"/>
          <w:sz w:val="24"/>
          <w:szCs w:val="24"/>
          <w:lang w:eastAsia="bg-BG"/>
        </w:rPr>
        <w:t xml:space="preserve">Когато промените са отнасят за обстоятелства, различни от посочените по Раздел III, буква „А“, </w:t>
      </w:r>
      <w:r w:rsidRPr="00EC38BF">
        <w:rPr>
          <w:rFonts w:ascii="Times New Roman" w:hAnsi="Times New Roman"/>
          <w:sz w:val="24"/>
          <w:szCs w:val="24"/>
        </w:rPr>
        <w:t>т. 2.1.1. т. 2.1.2, т. 2.1.7 и т. 2.2.</w:t>
      </w:r>
      <w:r>
        <w:rPr>
          <w:rFonts w:ascii="Times New Roman" w:hAnsi="Times New Roman"/>
          <w:sz w:val="24"/>
          <w:szCs w:val="24"/>
        </w:rPr>
        <w:t>3</w:t>
      </w:r>
      <w:r w:rsidRPr="00EC38BF">
        <w:rPr>
          <w:rFonts w:ascii="Times New Roman" w:hAnsi="Times New Roman"/>
          <w:sz w:val="24"/>
          <w:szCs w:val="24"/>
        </w:rPr>
        <w:t>.</w:t>
      </w:r>
      <w:r w:rsidRPr="00EC38BF">
        <w:rPr>
          <w:rFonts w:ascii="Times New Roman" w:hAnsi="Times New Roman"/>
          <w:sz w:val="24"/>
          <w:szCs w:val="24"/>
          <w:lang w:eastAsia="bg-BG"/>
        </w:rPr>
        <w:t xml:space="preserve">, новият </w:t>
      </w:r>
      <w:proofErr w:type="spellStart"/>
      <w:r w:rsidRPr="00EC38BF">
        <w:rPr>
          <w:rFonts w:ascii="Times New Roman" w:hAnsi="Times New Roman"/>
          <w:sz w:val="24"/>
          <w:szCs w:val="24"/>
          <w:lang w:eastAsia="bg-BG"/>
        </w:rPr>
        <w:t>ЕЕДОП</w:t>
      </w:r>
      <w:proofErr w:type="spellEnd"/>
      <w:r w:rsidRPr="00EC38BF">
        <w:rPr>
          <w:rFonts w:ascii="Times New Roman" w:hAnsi="Times New Roman"/>
          <w:sz w:val="24"/>
          <w:szCs w:val="24"/>
          <w:lang w:eastAsia="bg-BG"/>
        </w:rPr>
        <w:t xml:space="preserve"> може да бъде подписан от едно от лицата, които могат самостоятелно да представят участника.</w:t>
      </w:r>
    </w:p>
    <w:p w:rsidR="00376436" w:rsidRPr="00EC38BF" w:rsidRDefault="00376436" w:rsidP="00402ACF">
      <w:pPr>
        <w:spacing w:after="0" w:line="360" w:lineRule="auto"/>
        <w:ind w:left="20" w:right="20" w:firstLine="709"/>
        <w:jc w:val="both"/>
        <w:rPr>
          <w:rFonts w:ascii="Times New Roman" w:hAnsi="Times New Roman"/>
          <w:sz w:val="24"/>
          <w:szCs w:val="24"/>
          <w:lang w:eastAsia="bg-BG"/>
        </w:rPr>
      </w:pPr>
      <w:r w:rsidRPr="00EC38BF">
        <w:rPr>
          <w:rFonts w:ascii="Times New Roman" w:hAnsi="Times New Roman"/>
          <w:sz w:val="24"/>
          <w:szCs w:val="24"/>
          <w:lang w:eastAsia="bg-BG"/>
        </w:rPr>
        <w:t>След изтичането на пет дневния срок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rsidR="00376436" w:rsidRPr="00EC38BF" w:rsidRDefault="00376436" w:rsidP="00402ACF">
      <w:pPr>
        <w:spacing w:after="0" w:line="360" w:lineRule="auto"/>
        <w:ind w:left="20" w:right="20" w:firstLine="709"/>
        <w:jc w:val="both"/>
        <w:rPr>
          <w:rFonts w:ascii="Times New Roman" w:hAnsi="Times New Roman"/>
          <w:sz w:val="24"/>
          <w:szCs w:val="24"/>
          <w:lang w:eastAsia="bg-BG"/>
        </w:rPr>
      </w:pPr>
      <w:r w:rsidRPr="00EC38BF">
        <w:rPr>
          <w:rFonts w:ascii="Times New Roman" w:hAnsi="Times New Roman"/>
          <w:sz w:val="24"/>
          <w:szCs w:val="24"/>
          <w:lang w:eastAsia="bg-BG"/>
        </w:rPr>
        <w:t>При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rsidR="00376436" w:rsidRPr="00EC38BF" w:rsidRDefault="00376436" w:rsidP="00402ACF">
      <w:pPr>
        <w:numPr>
          <w:ilvl w:val="2"/>
          <w:numId w:val="2"/>
        </w:numPr>
        <w:tabs>
          <w:tab w:val="left" w:pos="898"/>
          <w:tab w:val="left" w:pos="1134"/>
        </w:tabs>
        <w:spacing w:after="0" w:line="360" w:lineRule="auto"/>
        <w:ind w:left="20" w:right="20" w:firstLine="709"/>
        <w:jc w:val="both"/>
        <w:rPr>
          <w:rFonts w:ascii="Times New Roman" w:hAnsi="Times New Roman"/>
          <w:sz w:val="24"/>
          <w:szCs w:val="24"/>
          <w:lang w:eastAsia="bg-BG"/>
        </w:rPr>
      </w:pPr>
      <w:r w:rsidRPr="00EC38BF">
        <w:rPr>
          <w:rFonts w:ascii="Times New Roman" w:hAnsi="Times New Roman"/>
          <w:sz w:val="24"/>
          <w:szCs w:val="24"/>
          <w:lan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rsidR="00376436" w:rsidRPr="00EC38BF" w:rsidRDefault="00376436" w:rsidP="00402ACF">
      <w:pPr>
        <w:spacing w:after="0" w:line="360" w:lineRule="auto"/>
        <w:ind w:left="20" w:right="20" w:firstLine="709"/>
        <w:jc w:val="both"/>
        <w:rPr>
          <w:rFonts w:ascii="Times New Roman" w:hAnsi="Times New Roman"/>
          <w:sz w:val="24"/>
          <w:szCs w:val="24"/>
          <w:lang w:eastAsia="bg-BG"/>
        </w:rPr>
      </w:pPr>
      <w:r w:rsidRPr="00EC38BF">
        <w:rPr>
          <w:rFonts w:ascii="Times New Roman" w:hAnsi="Times New Roman"/>
          <w:sz w:val="24"/>
          <w:szCs w:val="24"/>
          <w:lang w:eastAsia="bg-BG"/>
        </w:rPr>
        <w:t>Комисията разглежда допуснатите оферти и проверява за тяхното съответствие с предварително обявените условия.</w:t>
      </w:r>
    </w:p>
    <w:p w:rsidR="00376436" w:rsidRPr="00EC38BF" w:rsidRDefault="00376436" w:rsidP="00402ACF">
      <w:pPr>
        <w:tabs>
          <w:tab w:val="left" w:pos="-4860"/>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Ценовото предложение на участник, чиято оферта не отговаря на изискванията на възложителя, не се отваря.</w:t>
      </w:r>
    </w:p>
    <w:p w:rsidR="00376436" w:rsidRPr="00EC38BF" w:rsidRDefault="00376436" w:rsidP="00402ACF">
      <w:pPr>
        <w:numPr>
          <w:ilvl w:val="1"/>
          <w:numId w:val="2"/>
        </w:numPr>
        <w:tabs>
          <w:tab w:val="left" w:pos="-4860"/>
          <w:tab w:val="left" w:pos="1134"/>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lastRenderedPageBreak/>
        <w:t xml:space="preserve">Не по-късно от </w:t>
      </w:r>
      <w:r w:rsidR="001D7531">
        <w:rPr>
          <w:rFonts w:ascii="Times New Roman" w:hAnsi="Times New Roman"/>
          <w:sz w:val="24"/>
          <w:szCs w:val="24"/>
          <w:lang w:val="en-US" w:eastAsia="bg-BG"/>
        </w:rPr>
        <w:t>2 (</w:t>
      </w:r>
      <w:r w:rsidRPr="00EC38BF">
        <w:rPr>
          <w:rFonts w:ascii="Times New Roman" w:hAnsi="Times New Roman"/>
          <w:sz w:val="24"/>
          <w:szCs w:val="24"/>
          <w:lang w:eastAsia="bg-BG"/>
        </w:rPr>
        <w:t>два</w:t>
      </w:r>
      <w:r w:rsidR="001D7531">
        <w:rPr>
          <w:rFonts w:ascii="Times New Roman" w:hAnsi="Times New Roman"/>
          <w:sz w:val="24"/>
          <w:szCs w:val="24"/>
          <w:lang w:val="en-US" w:eastAsia="bg-BG"/>
        </w:rPr>
        <w:t>)</w:t>
      </w:r>
      <w:r w:rsidRPr="00EC38BF">
        <w:rPr>
          <w:rFonts w:ascii="Times New Roman" w:hAnsi="Times New Roman"/>
          <w:sz w:val="24"/>
          <w:szCs w:val="24"/>
          <w:lang w:eastAsia="bg-BG"/>
        </w:rPr>
        <w:t xml:space="preserve"> работни дни преди датата на отваряне на ценовите оферти комисията обявява чрез съобщение в профила на купувача датата, часа и мястото на отваряне и оповестяване на предлагани ценови параметри. При отварянето на подадените оферти, както и на плика с предлагани ценови параметри може да присъстват участниците в процедурата или техни упълномощени представители, както и представители на средствата за масово осведомяване.</w:t>
      </w:r>
    </w:p>
    <w:p w:rsidR="00376436" w:rsidRPr="00EC38BF" w:rsidRDefault="00376436" w:rsidP="00402ACF">
      <w:pPr>
        <w:tabs>
          <w:tab w:val="left" w:pos="-4860"/>
          <w:tab w:val="left" w:pos="709"/>
        </w:tabs>
        <w:spacing w:after="0" w:line="360" w:lineRule="auto"/>
        <w:jc w:val="both"/>
        <w:rPr>
          <w:rFonts w:ascii="Times New Roman" w:hAnsi="Times New Roman"/>
          <w:sz w:val="24"/>
          <w:szCs w:val="24"/>
          <w:lang w:eastAsia="bg-BG"/>
        </w:rPr>
      </w:pPr>
      <w:r w:rsidRPr="00EC38BF">
        <w:rPr>
          <w:rFonts w:ascii="Times New Roman" w:hAnsi="Times New Roman"/>
          <w:sz w:val="24"/>
          <w:szCs w:val="24"/>
          <w:lang w:eastAsia="bg-BG"/>
        </w:rPr>
        <w:tab/>
        <w:t>Комисията обявява резултатите от оценяването на офертите по другите показатели, ако подлежат на оценка съгласно предварително обявените условия, отваря ценовите предложения и ги оповестява.</w:t>
      </w:r>
    </w:p>
    <w:p w:rsidR="00376436" w:rsidRPr="00EC38BF" w:rsidRDefault="00376436" w:rsidP="00402ACF">
      <w:pPr>
        <w:tabs>
          <w:tab w:val="left" w:pos="-4860"/>
          <w:tab w:val="left" w:pos="851"/>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4. Когато офертата на участник съдържа предложение, свързано с цена или разходи,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rsidR="00376436" w:rsidRPr="00EC38BF" w:rsidRDefault="00376436" w:rsidP="00402ACF">
      <w:pPr>
        <w:tabs>
          <w:tab w:val="left" w:pos="-4860"/>
          <w:tab w:val="left" w:pos="851"/>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Подробната писмена обосновка се представя от участника в 5-дневен срок от получаване на искането.</w:t>
      </w:r>
    </w:p>
    <w:p w:rsidR="00376436" w:rsidRPr="00EC38BF" w:rsidRDefault="00376436" w:rsidP="00402ACF">
      <w:pPr>
        <w:tabs>
          <w:tab w:val="left" w:pos="-4860"/>
          <w:tab w:val="left" w:pos="851"/>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 xml:space="preserve">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w:t>
      </w:r>
      <w:r>
        <w:rPr>
          <w:rFonts w:ascii="Times New Roman" w:hAnsi="Times New Roman"/>
          <w:sz w:val="24"/>
          <w:szCs w:val="24"/>
          <w:lang w:eastAsia="bg-BG"/>
        </w:rPr>
        <w:t xml:space="preserve">от </w:t>
      </w:r>
      <w:r w:rsidRPr="00EC38BF">
        <w:rPr>
          <w:rFonts w:ascii="Times New Roman" w:hAnsi="Times New Roman"/>
          <w:sz w:val="24"/>
          <w:szCs w:val="24"/>
          <w:lang w:eastAsia="bg-BG"/>
        </w:rPr>
        <w:t>ЗОП.</w:t>
      </w:r>
    </w:p>
    <w:p w:rsidR="00376436" w:rsidRPr="00EC38BF" w:rsidRDefault="00376436" w:rsidP="00402ACF">
      <w:pPr>
        <w:tabs>
          <w:tab w:val="left" w:pos="-4860"/>
          <w:tab w:val="left" w:pos="851"/>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След това комисията пристъпва към оценяване по избрания критерий за възлагане.</w:t>
      </w:r>
    </w:p>
    <w:p w:rsidR="00376436" w:rsidRPr="00EC38BF" w:rsidRDefault="00376436" w:rsidP="00402ACF">
      <w:pPr>
        <w:tabs>
          <w:tab w:val="left" w:pos="-4860"/>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5. 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rsidR="00376436" w:rsidRDefault="00376436" w:rsidP="00402ACF">
      <w:pPr>
        <w:pStyle w:val="Heading1"/>
        <w:spacing w:before="0" w:line="360" w:lineRule="auto"/>
        <w:ind w:firstLine="709"/>
        <w:rPr>
          <w:rFonts w:ascii="Times New Roman" w:hAnsi="Times New Roman"/>
          <w:snapToGrid w:val="0"/>
          <w:color w:val="auto"/>
          <w:sz w:val="24"/>
          <w:szCs w:val="24"/>
        </w:rPr>
      </w:pPr>
    </w:p>
    <w:p w:rsidR="00376436" w:rsidRPr="006F2DA1" w:rsidRDefault="00376436" w:rsidP="00050CCC">
      <w:pPr>
        <w:pStyle w:val="Heading1"/>
        <w:spacing w:before="0" w:line="360" w:lineRule="auto"/>
        <w:ind w:firstLine="709"/>
        <w:rPr>
          <w:rFonts w:ascii="Times New Roman" w:hAnsi="Times New Roman"/>
          <w:snapToGrid w:val="0"/>
          <w:color w:val="auto"/>
          <w:sz w:val="24"/>
          <w:szCs w:val="24"/>
          <w:lang w:val="ru-RU"/>
        </w:rPr>
      </w:pPr>
      <w:bookmarkStart w:id="27" w:name="_Toc459365010"/>
      <w:r w:rsidRPr="00EC38BF">
        <w:rPr>
          <w:rFonts w:ascii="Times New Roman" w:hAnsi="Times New Roman"/>
          <w:snapToGrid w:val="0"/>
          <w:color w:val="auto"/>
          <w:sz w:val="24"/>
          <w:szCs w:val="24"/>
        </w:rPr>
        <w:t>VII. ОПРЕДЕЛЯНЕ НА ИЗПЪЛНИТЕЛ</w:t>
      </w:r>
      <w:bookmarkEnd w:id="27"/>
      <w:r w:rsidRPr="006F2DA1">
        <w:rPr>
          <w:rFonts w:ascii="Times New Roman" w:hAnsi="Times New Roman"/>
          <w:snapToGrid w:val="0"/>
          <w:color w:val="auto"/>
          <w:sz w:val="24"/>
          <w:szCs w:val="24"/>
          <w:lang w:val="ru-RU"/>
        </w:rPr>
        <w:t>.</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1.</w:t>
      </w:r>
      <w:r w:rsidRPr="00EC38BF">
        <w:rPr>
          <w:rFonts w:ascii="Times New Roman" w:hAnsi="Times New Roman"/>
          <w:sz w:val="24"/>
          <w:szCs w:val="24"/>
          <w:lang w:eastAsia="bg-BG"/>
        </w:rPr>
        <w:tab/>
        <w:t xml:space="preserve">В 10-дневен срок от получаването на доклада възложителят го утвърждава или го връща на комисията с писмени указания ако е налице някое от основанията, посочени в </w:t>
      </w:r>
      <w:r w:rsidR="00184204">
        <w:rPr>
          <w:rFonts w:ascii="Times New Roman" w:hAnsi="Times New Roman"/>
          <w:sz w:val="24"/>
          <w:szCs w:val="24"/>
          <w:lang w:eastAsia="bg-BG"/>
        </w:rPr>
        <w:t xml:space="preserve">          </w:t>
      </w:r>
      <w:r w:rsidRPr="00EC38BF">
        <w:rPr>
          <w:rFonts w:ascii="Times New Roman" w:hAnsi="Times New Roman"/>
          <w:sz w:val="24"/>
          <w:szCs w:val="24"/>
          <w:lang w:eastAsia="bg-BG"/>
        </w:rPr>
        <w:t xml:space="preserve">чл. 106, ал. 3 от ЗОП. Възложителят дава указания на комисията в съответствие с чл. 106, </w:t>
      </w:r>
      <w:r w:rsidR="00184204">
        <w:rPr>
          <w:rFonts w:ascii="Times New Roman" w:hAnsi="Times New Roman"/>
          <w:sz w:val="24"/>
          <w:szCs w:val="24"/>
          <w:lang w:eastAsia="bg-BG"/>
        </w:rPr>
        <w:t xml:space="preserve">               </w:t>
      </w:r>
      <w:r w:rsidRPr="00EC38BF">
        <w:rPr>
          <w:rFonts w:ascii="Times New Roman" w:hAnsi="Times New Roman"/>
          <w:sz w:val="24"/>
          <w:szCs w:val="24"/>
          <w:lang w:eastAsia="bg-BG"/>
        </w:rPr>
        <w:t>ал. 4 от ЗОП. В тези случаи комисията представя на възложителя нов доклад, който съдържа резултатите от преразглеждането на действията й.</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2. В 10-дневен срок от утвърждаване на доклада възложителят издава решение за определяне на изпълнител или за прекратяване на процедурата.</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3. Връчването на решението на Възложителя се извършва по реда на чл. 43 от ЗОП.</w:t>
      </w:r>
    </w:p>
    <w:p w:rsidR="00376436" w:rsidRPr="00EC38BF" w:rsidRDefault="00376436" w:rsidP="00402ACF">
      <w:pPr>
        <w:spacing w:after="0" w:line="360" w:lineRule="auto"/>
        <w:jc w:val="both"/>
        <w:rPr>
          <w:rFonts w:ascii="Times New Roman" w:hAnsi="Times New Roman"/>
          <w:sz w:val="24"/>
          <w:szCs w:val="24"/>
          <w:lang w:eastAsia="bg-BG"/>
        </w:rPr>
      </w:pPr>
    </w:p>
    <w:p w:rsidR="00376436" w:rsidRPr="00C33100" w:rsidRDefault="00376436" w:rsidP="00050CCC">
      <w:pPr>
        <w:pStyle w:val="Heading1"/>
        <w:spacing w:before="0" w:line="360" w:lineRule="auto"/>
        <w:ind w:firstLine="709"/>
        <w:rPr>
          <w:rFonts w:ascii="Times New Roman" w:hAnsi="Times New Roman"/>
          <w:snapToGrid w:val="0"/>
          <w:color w:val="auto"/>
          <w:sz w:val="24"/>
          <w:szCs w:val="24"/>
          <w:lang w:val="en-US"/>
        </w:rPr>
      </w:pPr>
      <w:bookmarkStart w:id="28" w:name="_Toc459365011"/>
      <w:r w:rsidRPr="00EC38BF">
        <w:rPr>
          <w:rFonts w:ascii="Times New Roman" w:hAnsi="Times New Roman"/>
          <w:snapToGrid w:val="0"/>
          <w:color w:val="auto"/>
          <w:sz w:val="24"/>
          <w:szCs w:val="24"/>
        </w:rPr>
        <w:t>VIII. ПРЕКРАТЯВАНЕ НА ПРОЦЕДУРАТА</w:t>
      </w:r>
      <w:bookmarkEnd w:id="28"/>
      <w:r>
        <w:rPr>
          <w:rFonts w:ascii="Times New Roman" w:hAnsi="Times New Roman"/>
          <w:snapToGrid w:val="0"/>
          <w:color w:val="auto"/>
          <w:sz w:val="24"/>
          <w:szCs w:val="24"/>
          <w:lang w:val="en-US"/>
        </w:rPr>
        <w:t>.</w:t>
      </w:r>
    </w:p>
    <w:p w:rsidR="00376436" w:rsidRPr="00EC38BF" w:rsidRDefault="00376436" w:rsidP="00402ACF">
      <w:pPr>
        <w:numPr>
          <w:ilvl w:val="4"/>
          <w:numId w:val="3"/>
        </w:numPr>
        <w:tabs>
          <w:tab w:val="left" w:pos="810"/>
          <w:tab w:val="left" w:pos="1134"/>
        </w:tabs>
        <w:spacing w:after="0" w:line="360" w:lineRule="auto"/>
        <w:ind w:left="20" w:firstLine="709"/>
        <w:jc w:val="both"/>
        <w:rPr>
          <w:rFonts w:ascii="Times New Roman" w:hAnsi="Times New Roman"/>
          <w:sz w:val="24"/>
          <w:szCs w:val="24"/>
          <w:lang w:eastAsia="bg-BG"/>
        </w:rPr>
      </w:pPr>
      <w:r w:rsidRPr="00EC38BF">
        <w:rPr>
          <w:rFonts w:ascii="Times New Roman" w:hAnsi="Times New Roman"/>
          <w:sz w:val="24"/>
          <w:szCs w:val="24"/>
          <w:lang w:eastAsia="bg-BG"/>
        </w:rPr>
        <w:t xml:space="preserve">Възложителят прекратява процедурата с мотивирано решение, когато е налице някое от основанията, посочени в чл. 110, ал. 1 от ЗОП. </w:t>
      </w:r>
    </w:p>
    <w:p w:rsidR="00376436" w:rsidRPr="00EC38BF" w:rsidRDefault="00376436" w:rsidP="00402ACF">
      <w:pPr>
        <w:numPr>
          <w:ilvl w:val="4"/>
          <w:numId w:val="3"/>
        </w:numPr>
        <w:tabs>
          <w:tab w:val="left" w:pos="815"/>
          <w:tab w:val="left" w:pos="1134"/>
        </w:tabs>
        <w:spacing w:after="0" w:line="360" w:lineRule="auto"/>
        <w:ind w:left="20" w:firstLine="709"/>
        <w:jc w:val="both"/>
        <w:rPr>
          <w:rFonts w:ascii="Times New Roman" w:hAnsi="Times New Roman"/>
          <w:sz w:val="24"/>
          <w:szCs w:val="24"/>
          <w:lang w:eastAsia="bg-BG"/>
        </w:rPr>
      </w:pPr>
      <w:r w:rsidRPr="00EC38BF">
        <w:rPr>
          <w:rFonts w:ascii="Times New Roman" w:hAnsi="Times New Roman"/>
          <w:sz w:val="24"/>
          <w:szCs w:val="24"/>
          <w:lang w:eastAsia="bg-BG"/>
        </w:rPr>
        <w:t>Възложителят може да прекрати процедурата с мотивирано решение в случаите посочени в чл. 110, ал. 2</w:t>
      </w:r>
      <w:r>
        <w:rPr>
          <w:rFonts w:ascii="Times New Roman" w:hAnsi="Times New Roman"/>
          <w:sz w:val="24"/>
          <w:szCs w:val="24"/>
          <w:lang w:eastAsia="bg-BG"/>
        </w:rPr>
        <w:t xml:space="preserve"> от ЗОП</w:t>
      </w:r>
      <w:r w:rsidRPr="00EC38BF">
        <w:rPr>
          <w:rFonts w:ascii="Times New Roman" w:hAnsi="Times New Roman"/>
          <w:sz w:val="24"/>
          <w:szCs w:val="24"/>
          <w:lang w:eastAsia="bg-BG"/>
        </w:rPr>
        <w:t xml:space="preserve">. </w:t>
      </w:r>
    </w:p>
    <w:p w:rsidR="00376436" w:rsidRDefault="00376436" w:rsidP="00402ACF">
      <w:pPr>
        <w:numPr>
          <w:ilvl w:val="4"/>
          <w:numId w:val="3"/>
        </w:numPr>
        <w:tabs>
          <w:tab w:val="left" w:pos="815"/>
          <w:tab w:val="left" w:pos="1134"/>
        </w:tabs>
        <w:spacing w:after="0" w:line="360" w:lineRule="auto"/>
        <w:ind w:left="20" w:firstLine="709"/>
        <w:jc w:val="both"/>
        <w:rPr>
          <w:rFonts w:ascii="Times New Roman" w:hAnsi="Times New Roman"/>
          <w:sz w:val="24"/>
          <w:szCs w:val="24"/>
          <w:lang w:eastAsia="bg-BG"/>
        </w:rPr>
      </w:pPr>
      <w:r w:rsidRPr="00EC38BF">
        <w:rPr>
          <w:rFonts w:ascii="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rsidR="00376436" w:rsidRPr="00EC38BF" w:rsidRDefault="00376436" w:rsidP="00320146">
      <w:pPr>
        <w:tabs>
          <w:tab w:val="left" w:pos="815"/>
          <w:tab w:val="left" w:pos="1134"/>
        </w:tabs>
        <w:spacing w:after="0" w:line="360" w:lineRule="auto"/>
        <w:ind w:left="729"/>
        <w:jc w:val="both"/>
        <w:rPr>
          <w:rFonts w:ascii="Times New Roman" w:hAnsi="Times New Roman"/>
          <w:sz w:val="24"/>
          <w:szCs w:val="24"/>
          <w:lang w:eastAsia="bg-BG"/>
        </w:rPr>
      </w:pPr>
    </w:p>
    <w:p w:rsidR="00376436" w:rsidRPr="00C33100" w:rsidRDefault="00376436" w:rsidP="00050CCC">
      <w:pPr>
        <w:pStyle w:val="Heading1"/>
        <w:spacing w:before="0" w:line="360" w:lineRule="auto"/>
        <w:ind w:firstLine="709"/>
        <w:rPr>
          <w:rFonts w:ascii="Times New Roman" w:hAnsi="Times New Roman"/>
          <w:color w:val="auto"/>
          <w:sz w:val="24"/>
          <w:szCs w:val="24"/>
          <w:lang w:val="ru-RU" w:eastAsia="bg-BG"/>
        </w:rPr>
      </w:pPr>
      <w:bookmarkStart w:id="29" w:name="_Toc459365012"/>
      <w:r w:rsidRPr="00EC38BF">
        <w:rPr>
          <w:rFonts w:ascii="Times New Roman" w:hAnsi="Times New Roman"/>
          <w:color w:val="auto"/>
          <w:sz w:val="24"/>
          <w:szCs w:val="24"/>
          <w:lang w:eastAsia="bg-BG"/>
        </w:rPr>
        <w:t>IX. ГАРАНЦИЯ ЗА ИЗПЪЛНЕНИЕ НА ДОГОВОРА</w:t>
      </w:r>
      <w:bookmarkEnd w:id="29"/>
      <w:r w:rsidRPr="00C33100">
        <w:rPr>
          <w:rFonts w:ascii="Times New Roman" w:hAnsi="Times New Roman"/>
          <w:color w:val="auto"/>
          <w:sz w:val="24"/>
          <w:szCs w:val="24"/>
          <w:lang w:val="ru-RU" w:eastAsia="bg-BG"/>
        </w:rPr>
        <w:t>.</w:t>
      </w:r>
    </w:p>
    <w:p w:rsidR="00376436" w:rsidRPr="000F3BC1" w:rsidRDefault="00376436" w:rsidP="00402ACF">
      <w:pPr>
        <w:pStyle w:val="ListParagraph"/>
        <w:numPr>
          <w:ilvl w:val="2"/>
          <w:numId w:val="2"/>
        </w:numPr>
        <w:tabs>
          <w:tab w:val="left" w:pos="1134"/>
        </w:tabs>
        <w:spacing w:after="0" w:line="360" w:lineRule="auto"/>
        <w:ind w:left="0" w:firstLine="709"/>
        <w:jc w:val="both"/>
        <w:rPr>
          <w:rFonts w:ascii="Times New Roman" w:hAnsi="Times New Roman"/>
          <w:sz w:val="24"/>
          <w:szCs w:val="24"/>
          <w:lang w:eastAsia="bg-BG"/>
        </w:rPr>
      </w:pPr>
      <w:r w:rsidRPr="00EC38BF">
        <w:rPr>
          <w:rFonts w:ascii="Times New Roman" w:hAnsi="Times New Roman"/>
          <w:sz w:val="24"/>
          <w:szCs w:val="24"/>
          <w:lang w:eastAsia="bg-BG"/>
        </w:rPr>
        <w:t xml:space="preserve">Гаранцията за изпълнение на договора се представя от участника, определен за изпълнител на поръчката, при подписване на договора </w:t>
      </w:r>
      <w:r w:rsidRPr="00DE0DE0">
        <w:rPr>
          <w:rFonts w:ascii="Times New Roman" w:hAnsi="Times New Roman"/>
          <w:sz w:val="24"/>
          <w:szCs w:val="24"/>
          <w:lang w:eastAsia="bg-BG"/>
        </w:rPr>
        <w:t xml:space="preserve">в размер на 5 % (пет на сто) </w:t>
      </w:r>
      <w:r w:rsidRPr="000F3BC1">
        <w:rPr>
          <w:rFonts w:ascii="Times New Roman" w:hAnsi="Times New Roman"/>
          <w:sz w:val="24"/>
          <w:szCs w:val="24"/>
          <w:lang w:eastAsia="bg-BG"/>
        </w:rPr>
        <w:t xml:space="preserve">от прогнозната стойност на </w:t>
      </w:r>
      <w:r w:rsidR="00CC6929">
        <w:rPr>
          <w:rFonts w:ascii="Times New Roman" w:hAnsi="Times New Roman"/>
          <w:sz w:val="24"/>
          <w:szCs w:val="24"/>
          <w:lang w:eastAsia="bg-BG"/>
        </w:rPr>
        <w:t>съответната</w:t>
      </w:r>
      <w:r w:rsidR="00B85B48">
        <w:rPr>
          <w:rFonts w:ascii="Times New Roman" w:hAnsi="Times New Roman"/>
          <w:sz w:val="24"/>
          <w:szCs w:val="24"/>
          <w:lang w:eastAsia="bg-BG"/>
        </w:rPr>
        <w:t xml:space="preserve"> обособена позиция</w:t>
      </w:r>
      <w:r w:rsidRPr="000F3BC1">
        <w:rPr>
          <w:rFonts w:ascii="Times New Roman" w:hAnsi="Times New Roman"/>
          <w:sz w:val="24"/>
          <w:szCs w:val="24"/>
          <w:lang w:eastAsia="bg-BG"/>
        </w:rPr>
        <w:t>.</w:t>
      </w:r>
    </w:p>
    <w:p w:rsidR="00376436" w:rsidRPr="00EC38BF" w:rsidRDefault="00376436" w:rsidP="00402ACF">
      <w:pPr>
        <w:spacing w:after="0" w:line="360" w:lineRule="auto"/>
        <w:jc w:val="both"/>
        <w:rPr>
          <w:rFonts w:ascii="Times New Roman" w:hAnsi="Times New Roman"/>
          <w:sz w:val="24"/>
          <w:szCs w:val="24"/>
          <w:lang w:eastAsia="bg-BG"/>
        </w:rPr>
      </w:pPr>
      <w:r w:rsidRPr="00EC38BF">
        <w:rPr>
          <w:rFonts w:ascii="Times New Roman" w:hAnsi="Times New Roman"/>
          <w:sz w:val="24"/>
          <w:szCs w:val="24"/>
          <w:lang w:eastAsia="bg-BG"/>
        </w:rPr>
        <w:tab/>
        <w:t>2. Условията за освобождаване и задържане на гаранцията за изпълнение са определени в проекта на договор</w:t>
      </w:r>
      <w:r>
        <w:rPr>
          <w:rFonts w:ascii="Times New Roman" w:hAnsi="Times New Roman"/>
          <w:sz w:val="24"/>
          <w:szCs w:val="24"/>
          <w:lang w:eastAsia="bg-BG"/>
        </w:rPr>
        <w:t>.</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3. Гаранцията за изпълнение се представя под формата на банкова гаранция - в оригинал, парична сума (платежно нареждане в копие) или застраховка</w:t>
      </w:r>
      <w:r w:rsidR="008F00D4">
        <w:rPr>
          <w:rFonts w:ascii="Times New Roman" w:hAnsi="Times New Roman"/>
          <w:sz w:val="24"/>
          <w:szCs w:val="24"/>
          <w:lang w:val="en-US" w:eastAsia="bg-BG"/>
        </w:rPr>
        <w:t>,</w:t>
      </w:r>
      <w:r w:rsidRPr="00EC38BF">
        <w:rPr>
          <w:rFonts w:ascii="Times New Roman" w:hAnsi="Times New Roman"/>
          <w:sz w:val="24"/>
          <w:szCs w:val="24"/>
          <w:lang w:eastAsia="bg-BG"/>
        </w:rPr>
        <w:t xml:space="preserve"> която обезпечава изпълнението чрез покритие на отговорността на изпълнителя.</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 xml:space="preserve">4. Участникът определен за изпълнител избира сам формата на гаранцията за изпълнение. </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5. 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 xml:space="preserve">6. Ако гаранцията за изпълнение на договора се представя под формата на парична сума, тя се превежда по банкова сметка на БНБ - </w:t>
      </w:r>
      <w:proofErr w:type="spellStart"/>
      <w:r w:rsidRPr="00EC38BF">
        <w:rPr>
          <w:rFonts w:ascii="Times New Roman" w:hAnsi="Times New Roman"/>
          <w:sz w:val="24"/>
          <w:szCs w:val="24"/>
          <w:lang w:eastAsia="bg-BG"/>
        </w:rPr>
        <w:t>IBAN</w:t>
      </w:r>
      <w:proofErr w:type="spellEnd"/>
      <w:r w:rsidRPr="00EC38BF">
        <w:rPr>
          <w:rFonts w:ascii="Times New Roman" w:hAnsi="Times New Roman"/>
          <w:sz w:val="24"/>
          <w:szCs w:val="24"/>
          <w:lang w:eastAsia="bg-BG"/>
        </w:rPr>
        <w:t xml:space="preserve">: BG40 </w:t>
      </w:r>
      <w:proofErr w:type="spellStart"/>
      <w:r w:rsidRPr="00EC38BF">
        <w:rPr>
          <w:rFonts w:ascii="Times New Roman" w:hAnsi="Times New Roman"/>
          <w:sz w:val="24"/>
          <w:szCs w:val="24"/>
          <w:lang w:eastAsia="bg-BG"/>
        </w:rPr>
        <w:t>BNBG</w:t>
      </w:r>
      <w:proofErr w:type="spellEnd"/>
      <w:r w:rsidRPr="00EC38BF">
        <w:rPr>
          <w:rFonts w:ascii="Times New Roman" w:hAnsi="Times New Roman"/>
          <w:sz w:val="24"/>
          <w:szCs w:val="24"/>
          <w:lang w:eastAsia="bg-BG"/>
        </w:rPr>
        <w:t xml:space="preserve"> 9661 1000 0661 23, </w:t>
      </w:r>
      <w:proofErr w:type="spellStart"/>
      <w:r w:rsidRPr="00EC38BF">
        <w:rPr>
          <w:rFonts w:ascii="Times New Roman" w:hAnsi="Times New Roman"/>
          <w:sz w:val="24"/>
          <w:szCs w:val="24"/>
          <w:lang w:eastAsia="bg-BG"/>
        </w:rPr>
        <w:t>BIC</w:t>
      </w:r>
      <w:proofErr w:type="spellEnd"/>
      <w:r w:rsidRPr="00EC38BF">
        <w:rPr>
          <w:rFonts w:ascii="Times New Roman" w:hAnsi="Times New Roman"/>
          <w:sz w:val="24"/>
          <w:szCs w:val="24"/>
          <w:lang w:eastAsia="bg-BG"/>
        </w:rPr>
        <w:t xml:space="preserve">: </w:t>
      </w:r>
      <w:proofErr w:type="spellStart"/>
      <w:r w:rsidRPr="00EC38BF">
        <w:rPr>
          <w:rFonts w:ascii="Times New Roman" w:hAnsi="Times New Roman"/>
          <w:sz w:val="24"/>
          <w:szCs w:val="24"/>
          <w:lang w:eastAsia="bg-BG"/>
        </w:rPr>
        <w:t>BNBGBGSD</w:t>
      </w:r>
      <w:proofErr w:type="spellEnd"/>
      <w:r w:rsidRPr="00EC38BF">
        <w:rPr>
          <w:rFonts w:ascii="Times New Roman" w:hAnsi="Times New Roman"/>
          <w:sz w:val="24"/>
          <w:szCs w:val="24"/>
          <w:lang w:eastAsia="bg-BG"/>
        </w:rPr>
        <w:t xml:space="preserve">, а ако участникът представя гаранцията в евро, паричната сума трябва да бъде преведена по следната сметка: </w:t>
      </w:r>
      <w:proofErr w:type="spellStart"/>
      <w:r w:rsidRPr="00EC38BF">
        <w:rPr>
          <w:rFonts w:ascii="Times New Roman" w:hAnsi="Times New Roman"/>
          <w:sz w:val="24"/>
          <w:szCs w:val="24"/>
          <w:lang w:eastAsia="bg-BG"/>
        </w:rPr>
        <w:t>IBAN</w:t>
      </w:r>
      <w:proofErr w:type="spellEnd"/>
      <w:r w:rsidRPr="00EC38BF">
        <w:rPr>
          <w:rFonts w:ascii="Times New Roman" w:hAnsi="Times New Roman"/>
          <w:sz w:val="24"/>
          <w:szCs w:val="24"/>
          <w:lang w:eastAsia="bg-BG"/>
        </w:rPr>
        <w:t xml:space="preserve">: DE53500700100923349500, SWIFT </w:t>
      </w:r>
      <w:proofErr w:type="spellStart"/>
      <w:r w:rsidRPr="00EC38BF">
        <w:rPr>
          <w:rFonts w:ascii="Times New Roman" w:hAnsi="Times New Roman"/>
          <w:sz w:val="24"/>
          <w:szCs w:val="24"/>
          <w:lang w:eastAsia="bg-BG"/>
        </w:rPr>
        <w:t>code</w:t>
      </w:r>
      <w:proofErr w:type="spellEnd"/>
      <w:r w:rsidRPr="00EC38BF">
        <w:rPr>
          <w:rFonts w:ascii="Times New Roman" w:hAnsi="Times New Roman"/>
          <w:sz w:val="24"/>
          <w:szCs w:val="24"/>
          <w:lang w:eastAsia="bg-BG"/>
        </w:rPr>
        <w:t xml:space="preserve"> </w:t>
      </w:r>
      <w:proofErr w:type="spellStart"/>
      <w:r w:rsidRPr="00EC38BF">
        <w:rPr>
          <w:rFonts w:ascii="Times New Roman" w:hAnsi="Times New Roman"/>
          <w:sz w:val="24"/>
          <w:szCs w:val="24"/>
          <w:lang w:eastAsia="bg-BG"/>
        </w:rPr>
        <w:t>DEUTDEFF</w:t>
      </w:r>
      <w:proofErr w:type="spellEnd"/>
      <w:r w:rsidRPr="00EC38BF">
        <w:rPr>
          <w:rFonts w:ascii="Times New Roman" w:hAnsi="Times New Roman"/>
          <w:sz w:val="24"/>
          <w:szCs w:val="24"/>
          <w:lang w:eastAsia="bg-BG"/>
        </w:rPr>
        <w:t xml:space="preserve">, Банкова сметка: 10092334950000, </w:t>
      </w:r>
      <w:proofErr w:type="spellStart"/>
      <w:r w:rsidRPr="00EC38BF">
        <w:rPr>
          <w:rFonts w:ascii="Times New Roman" w:hAnsi="Times New Roman"/>
          <w:sz w:val="24"/>
          <w:szCs w:val="24"/>
          <w:lang w:eastAsia="bg-BG"/>
        </w:rPr>
        <w:t>Deutsche</w:t>
      </w:r>
      <w:proofErr w:type="spellEnd"/>
      <w:r w:rsidRPr="00EC38BF">
        <w:rPr>
          <w:rFonts w:ascii="Times New Roman" w:hAnsi="Times New Roman"/>
          <w:sz w:val="24"/>
          <w:szCs w:val="24"/>
          <w:lang w:eastAsia="bg-BG"/>
        </w:rPr>
        <w:t xml:space="preserve"> </w:t>
      </w:r>
      <w:proofErr w:type="spellStart"/>
      <w:r w:rsidRPr="00EC38BF">
        <w:rPr>
          <w:rFonts w:ascii="Times New Roman" w:hAnsi="Times New Roman"/>
          <w:sz w:val="24"/>
          <w:szCs w:val="24"/>
          <w:lang w:eastAsia="bg-BG"/>
        </w:rPr>
        <w:t>Bank</w:t>
      </w:r>
      <w:proofErr w:type="spellEnd"/>
      <w:r w:rsidRPr="00EC38BF">
        <w:rPr>
          <w:rFonts w:ascii="Times New Roman" w:hAnsi="Times New Roman"/>
          <w:sz w:val="24"/>
          <w:szCs w:val="24"/>
          <w:lang w:eastAsia="bg-BG"/>
        </w:rPr>
        <w:t xml:space="preserve">, </w:t>
      </w:r>
      <w:proofErr w:type="spellStart"/>
      <w:r w:rsidRPr="00EC38BF">
        <w:rPr>
          <w:rFonts w:ascii="Times New Roman" w:hAnsi="Times New Roman"/>
          <w:sz w:val="24"/>
          <w:szCs w:val="24"/>
          <w:lang w:eastAsia="bg-BG"/>
        </w:rPr>
        <w:t>Frankfurt</w:t>
      </w:r>
      <w:proofErr w:type="spellEnd"/>
      <w:r w:rsidRPr="00EC38BF">
        <w:rPr>
          <w:rFonts w:ascii="Times New Roman" w:hAnsi="Times New Roman"/>
          <w:sz w:val="24"/>
          <w:szCs w:val="24"/>
          <w:lang w:eastAsia="bg-BG"/>
        </w:rPr>
        <w:t>, като банковите такси по превода са за сметка на наредителя.</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7. В случай че гаранцията за изпълнение на договора е под формата на банкова гаранция, същата трябва отговаря на клаузите на договора.</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8. В случай че гаранцията за изпълнение на договора е под формата на застраховка</w:t>
      </w:r>
      <w:r w:rsidR="002C73EE">
        <w:rPr>
          <w:rFonts w:ascii="Times New Roman" w:hAnsi="Times New Roman"/>
          <w:sz w:val="24"/>
          <w:szCs w:val="24"/>
          <w:lang w:eastAsia="bg-BG"/>
        </w:rPr>
        <w:t xml:space="preserve">, то същата следва да бъде направена в полза на </w:t>
      </w:r>
      <w:r w:rsidRPr="00EC38BF">
        <w:rPr>
          <w:rFonts w:ascii="Times New Roman" w:hAnsi="Times New Roman"/>
          <w:sz w:val="24"/>
          <w:szCs w:val="24"/>
          <w:lang w:eastAsia="bg-BG"/>
        </w:rPr>
        <w:t>възложителят. Застраховката, в размера определен в т. 1 от този раздел, следва да покрива отговорността на изпълнителя</w:t>
      </w:r>
      <w:r w:rsidR="00CC6929">
        <w:rPr>
          <w:rFonts w:ascii="Times New Roman" w:hAnsi="Times New Roman"/>
          <w:sz w:val="24"/>
          <w:szCs w:val="24"/>
          <w:lang w:eastAsia="bg-BG"/>
        </w:rPr>
        <w:t xml:space="preserve"> за неизпълнение </w:t>
      </w:r>
      <w:r w:rsidR="00CC6929" w:rsidRPr="00072070">
        <w:rPr>
          <w:rFonts w:ascii="Times New Roman" w:hAnsi="Times New Roman"/>
          <w:sz w:val="24"/>
          <w:szCs w:val="24"/>
          <w:lang w:eastAsia="bg-BG"/>
        </w:rPr>
        <w:t>на негово задължение/</w:t>
      </w:r>
      <w:proofErr w:type="spellStart"/>
      <w:r w:rsidR="00CC6929" w:rsidRPr="00072070">
        <w:rPr>
          <w:rFonts w:ascii="Times New Roman" w:hAnsi="Times New Roman"/>
          <w:sz w:val="24"/>
          <w:szCs w:val="24"/>
          <w:lang w:eastAsia="bg-BG"/>
        </w:rPr>
        <w:t>ия</w:t>
      </w:r>
      <w:proofErr w:type="spellEnd"/>
      <w:r w:rsidR="00CC6929" w:rsidRPr="00072070">
        <w:rPr>
          <w:rFonts w:ascii="Times New Roman" w:hAnsi="Times New Roman"/>
          <w:sz w:val="24"/>
          <w:szCs w:val="24"/>
          <w:lang w:eastAsia="bg-BG"/>
        </w:rPr>
        <w:t xml:space="preserve">, произтичащо/и от настоящия договор и да е </w:t>
      </w:r>
      <w:r w:rsidR="00CC6929" w:rsidRPr="00072070">
        <w:rPr>
          <w:rFonts w:ascii="Times New Roman" w:hAnsi="Times New Roman"/>
          <w:sz w:val="24"/>
          <w:szCs w:val="24"/>
          <w:lang w:eastAsia="bg-BG"/>
        </w:rPr>
        <w:lastRenderedPageBreak/>
        <w:t>платена на сто процента (не се допуска разсрочено плащане на застрахователната премия)</w:t>
      </w:r>
      <w:r w:rsidRPr="00EC38BF">
        <w:rPr>
          <w:rFonts w:ascii="Times New Roman" w:hAnsi="Times New Roman"/>
          <w:sz w:val="24"/>
          <w:szCs w:val="24"/>
          <w:lang w:eastAsia="bg-BG"/>
        </w:rPr>
        <w:t>. Застраховката, трябва да отговаря на клаузите на договора. Възложителят упражнява правата си по застраховката при условията на п</w:t>
      </w:r>
      <w:r>
        <w:rPr>
          <w:rFonts w:ascii="Times New Roman" w:hAnsi="Times New Roman"/>
          <w:sz w:val="24"/>
          <w:szCs w:val="24"/>
          <w:lang w:eastAsia="bg-BG"/>
        </w:rPr>
        <w:t>роекта за договор</w:t>
      </w:r>
      <w:r w:rsidRPr="00EC38BF">
        <w:rPr>
          <w:rFonts w:ascii="Times New Roman" w:hAnsi="Times New Roman"/>
          <w:sz w:val="24"/>
          <w:szCs w:val="24"/>
          <w:lang w:eastAsia="bg-BG"/>
        </w:rPr>
        <w:t>.</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9. При представяне на гаранцията в нея изрично се посочва предметът на договора, за изпълнението на който се представя гаранцията.</w:t>
      </w:r>
    </w:p>
    <w:p w:rsidR="00376436" w:rsidRDefault="00376436" w:rsidP="00402ACF">
      <w:pPr>
        <w:tabs>
          <w:tab w:val="left" w:pos="1134"/>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10. 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документация.</w:t>
      </w:r>
    </w:p>
    <w:p w:rsidR="00376436" w:rsidRPr="00EC38BF" w:rsidRDefault="00376436" w:rsidP="00402ACF">
      <w:pPr>
        <w:tabs>
          <w:tab w:val="left" w:pos="1134"/>
        </w:tabs>
        <w:spacing w:after="0" w:line="360" w:lineRule="auto"/>
        <w:ind w:firstLine="709"/>
        <w:jc w:val="both"/>
        <w:rPr>
          <w:rFonts w:ascii="Times New Roman" w:hAnsi="Times New Roman"/>
          <w:sz w:val="24"/>
          <w:szCs w:val="24"/>
          <w:lang w:eastAsia="bg-BG"/>
        </w:rPr>
      </w:pPr>
    </w:p>
    <w:p w:rsidR="00376436" w:rsidRPr="00EC38BF" w:rsidRDefault="00376436" w:rsidP="00050CCC">
      <w:pPr>
        <w:pStyle w:val="Heading1"/>
        <w:spacing w:before="0" w:line="360" w:lineRule="auto"/>
        <w:ind w:firstLine="709"/>
        <w:rPr>
          <w:rFonts w:ascii="Times New Roman" w:hAnsi="Times New Roman"/>
          <w:snapToGrid w:val="0"/>
          <w:color w:val="auto"/>
          <w:sz w:val="24"/>
          <w:szCs w:val="24"/>
        </w:rPr>
      </w:pPr>
      <w:bookmarkStart w:id="30" w:name="_Toc459365013"/>
      <w:r w:rsidRPr="00EC38BF">
        <w:rPr>
          <w:rFonts w:ascii="Times New Roman" w:hAnsi="Times New Roman"/>
          <w:snapToGrid w:val="0"/>
          <w:color w:val="auto"/>
          <w:sz w:val="24"/>
          <w:szCs w:val="24"/>
        </w:rPr>
        <w:t xml:space="preserve">Х. СКЛЮЧВАНЕ НА ДОГОВОР. ДОГОВОР ЗА </w:t>
      </w:r>
      <w:proofErr w:type="spellStart"/>
      <w:r w:rsidRPr="00EC38BF">
        <w:rPr>
          <w:rFonts w:ascii="Times New Roman" w:hAnsi="Times New Roman"/>
          <w:snapToGrid w:val="0"/>
          <w:color w:val="auto"/>
          <w:sz w:val="24"/>
          <w:szCs w:val="24"/>
        </w:rPr>
        <w:t>ПОДИЗПЪЛНЕНИЕ</w:t>
      </w:r>
      <w:bookmarkEnd w:id="30"/>
      <w:proofErr w:type="spellEnd"/>
      <w:r>
        <w:rPr>
          <w:rFonts w:ascii="Times New Roman" w:hAnsi="Times New Roman"/>
          <w:snapToGrid w:val="0"/>
          <w:color w:val="auto"/>
          <w:sz w:val="24"/>
          <w:szCs w:val="24"/>
        </w:rPr>
        <w:t>.</w:t>
      </w:r>
    </w:p>
    <w:p w:rsidR="00376436" w:rsidRPr="00EC38BF" w:rsidRDefault="00376436" w:rsidP="00402ACF">
      <w:pPr>
        <w:pStyle w:val="Heading2"/>
        <w:spacing w:before="0" w:line="360" w:lineRule="auto"/>
        <w:rPr>
          <w:rFonts w:ascii="Times New Roman" w:hAnsi="Times New Roman"/>
          <w:snapToGrid w:val="0"/>
          <w:color w:val="auto"/>
          <w:sz w:val="24"/>
          <w:szCs w:val="24"/>
        </w:rPr>
      </w:pPr>
      <w:r w:rsidRPr="00EC38BF">
        <w:rPr>
          <w:rFonts w:ascii="Times New Roman" w:hAnsi="Times New Roman"/>
          <w:snapToGrid w:val="0"/>
          <w:color w:val="auto"/>
          <w:sz w:val="24"/>
          <w:szCs w:val="24"/>
        </w:rPr>
        <w:tab/>
      </w:r>
      <w:bookmarkStart w:id="31" w:name="_Toc459365014"/>
      <w:r w:rsidRPr="00EC38BF">
        <w:rPr>
          <w:rFonts w:ascii="Times New Roman" w:hAnsi="Times New Roman"/>
          <w:snapToGrid w:val="0"/>
          <w:color w:val="auto"/>
          <w:sz w:val="24"/>
          <w:szCs w:val="24"/>
        </w:rPr>
        <w:t>1. Сключване на договор</w:t>
      </w:r>
      <w:bookmarkEnd w:id="31"/>
      <w:r>
        <w:rPr>
          <w:rFonts w:ascii="Times New Roman" w:hAnsi="Times New Roman"/>
          <w:snapToGrid w:val="0"/>
          <w:color w:val="auto"/>
          <w:sz w:val="24"/>
          <w:szCs w:val="24"/>
        </w:rPr>
        <w:t>.</w:t>
      </w:r>
    </w:p>
    <w:p w:rsidR="00376436" w:rsidRPr="00EC38BF" w:rsidRDefault="00376436" w:rsidP="00402ACF">
      <w:pPr>
        <w:tabs>
          <w:tab w:val="left" w:pos="720"/>
        </w:tabs>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Договорът за обществената поръчка се сключва с участника, определен за изпълнител</w:t>
      </w:r>
      <w:r w:rsidR="007E292A">
        <w:rPr>
          <w:rFonts w:ascii="Times New Roman" w:hAnsi="Times New Roman"/>
          <w:snapToGrid w:val="0"/>
          <w:sz w:val="24"/>
          <w:szCs w:val="24"/>
        </w:rPr>
        <w:t xml:space="preserve"> по съответната обособена позиция</w:t>
      </w:r>
      <w:r w:rsidRPr="00EC38BF">
        <w:rPr>
          <w:rFonts w:ascii="Times New Roman" w:hAnsi="Times New Roman"/>
          <w:snapToGrid w:val="0"/>
          <w:sz w:val="24"/>
          <w:szCs w:val="24"/>
        </w:rPr>
        <w:t xml:space="preserve"> в резултат на проведената процедура при изпълнени изисквания по чл. 112, ал. 1</w:t>
      </w:r>
      <w:r>
        <w:rPr>
          <w:rFonts w:ascii="Times New Roman" w:hAnsi="Times New Roman"/>
          <w:snapToGrid w:val="0"/>
          <w:sz w:val="24"/>
          <w:szCs w:val="24"/>
        </w:rPr>
        <w:t xml:space="preserve"> от</w:t>
      </w:r>
      <w:r w:rsidRPr="00EC38BF">
        <w:rPr>
          <w:rFonts w:ascii="Times New Roman" w:hAnsi="Times New Roman"/>
          <w:snapToGrid w:val="0"/>
          <w:sz w:val="24"/>
          <w:szCs w:val="24"/>
        </w:rPr>
        <w:t xml:space="preserve"> ЗОП.</w:t>
      </w:r>
    </w:p>
    <w:p w:rsidR="00376436" w:rsidRPr="00EC38BF" w:rsidRDefault="00376436" w:rsidP="00402ACF">
      <w:pPr>
        <w:tabs>
          <w:tab w:val="left" w:pos="720"/>
        </w:tabs>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Договор не се сключва в случаите по чл. 112, ал. 2</w:t>
      </w:r>
      <w:r>
        <w:rPr>
          <w:rFonts w:ascii="Times New Roman" w:hAnsi="Times New Roman"/>
          <w:snapToGrid w:val="0"/>
          <w:sz w:val="24"/>
          <w:szCs w:val="24"/>
        </w:rPr>
        <w:t xml:space="preserve"> от</w:t>
      </w:r>
      <w:r w:rsidRPr="00EC38BF">
        <w:rPr>
          <w:rFonts w:ascii="Times New Roman" w:hAnsi="Times New Roman"/>
          <w:snapToGrid w:val="0"/>
          <w:sz w:val="24"/>
          <w:szCs w:val="24"/>
        </w:rPr>
        <w:t xml:space="preserve"> ЗОП.</w:t>
      </w:r>
    </w:p>
    <w:p w:rsidR="00376436" w:rsidRPr="00EC38BF" w:rsidRDefault="00376436" w:rsidP="00402ACF">
      <w:pPr>
        <w:tabs>
          <w:tab w:val="left" w:pos="720"/>
        </w:tabs>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rsidR="00376436" w:rsidRPr="00EC38BF" w:rsidRDefault="00376436" w:rsidP="00402ACF">
      <w:pPr>
        <w:tabs>
          <w:tab w:val="left" w:pos="720"/>
        </w:tabs>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rsidR="00376436" w:rsidRPr="00EC38BF" w:rsidRDefault="00376436" w:rsidP="00402ACF">
      <w:pPr>
        <w:tabs>
          <w:tab w:val="left" w:pos="720"/>
        </w:tabs>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rsidR="00376436" w:rsidRPr="00EC38BF" w:rsidRDefault="00376436" w:rsidP="00402ACF">
      <w:pPr>
        <w:tabs>
          <w:tab w:val="left" w:pos="720"/>
        </w:tabs>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rsidR="00376436" w:rsidRPr="00EC38BF" w:rsidRDefault="00376436" w:rsidP="00402ACF">
      <w:pPr>
        <w:pStyle w:val="Heading2"/>
        <w:spacing w:before="0" w:line="360" w:lineRule="auto"/>
        <w:ind w:firstLine="709"/>
        <w:rPr>
          <w:rFonts w:ascii="Times New Roman" w:hAnsi="Times New Roman"/>
          <w:snapToGrid w:val="0"/>
          <w:color w:val="auto"/>
          <w:sz w:val="24"/>
          <w:szCs w:val="24"/>
        </w:rPr>
      </w:pPr>
      <w:bookmarkStart w:id="32" w:name="_Toc459365015"/>
      <w:r w:rsidRPr="00EC38BF">
        <w:rPr>
          <w:rFonts w:ascii="Times New Roman" w:hAnsi="Times New Roman"/>
          <w:snapToGrid w:val="0"/>
          <w:color w:val="auto"/>
          <w:sz w:val="24"/>
          <w:szCs w:val="24"/>
        </w:rPr>
        <w:t xml:space="preserve">2. Договор за </w:t>
      </w:r>
      <w:proofErr w:type="spellStart"/>
      <w:r w:rsidRPr="00EC38BF">
        <w:rPr>
          <w:rFonts w:ascii="Times New Roman" w:hAnsi="Times New Roman"/>
          <w:snapToGrid w:val="0"/>
          <w:color w:val="auto"/>
          <w:sz w:val="24"/>
          <w:szCs w:val="24"/>
        </w:rPr>
        <w:t>подизпълнение</w:t>
      </w:r>
      <w:bookmarkEnd w:id="32"/>
      <w:proofErr w:type="spellEnd"/>
      <w:r>
        <w:rPr>
          <w:rFonts w:ascii="Times New Roman" w:hAnsi="Times New Roman"/>
          <w:snapToGrid w:val="0"/>
          <w:color w:val="auto"/>
          <w:sz w:val="24"/>
          <w:szCs w:val="24"/>
        </w:rPr>
        <w:t>.</w:t>
      </w:r>
    </w:p>
    <w:p w:rsidR="00376436" w:rsidRPr="00EC38BF" w:rsidRDefault="00376436" w:rsidP="00402ACF">
      <w:pPr>
        <w:tabs>
          <w:tab w:val="left" w:pos="720"/>
          <w:tab w:val="left" w:pos="1134"/>
        </w:tabs>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 xml:space="preserve">Избраният за изпълнител участник сключва договор за </w:t>
      </w:r>
      <w:proofErr w:type="spellStart"/>
      <w:r w:rsidRPr="00EC38BF">
        <w:rPr>
          <w:rFonts w:ascii="Times New Roman" w:hAnsi="Times New Roman"/>
          <w:snapToGrid w:val="0"/>
          <w:sz w:val="24"/>
          <w:szCs w:val="24"/>
        </w:rPr>
        <w:t>подизпълнение</w:t>
      </w:r>
      <w:proofErr w:type="spellEnd"/>
      <w:r w:rsidRPr="00EC38BF">
        <w:rPr>
          <w:rFonts w:ascii="Times New Roman" w:hAnsi="Times New Roman"/>
          <w:snapToGrid w:val="0"/>
          <w:sz w:val="24"/>
          <w:szCs w:val="24"/>
        </w:rPr>
        <w:t xml:space="preserve"> с подизпълнителите, посочени в офертата. </w:t>
      </w:r>
      <w:r w:rsidRPr="00DE0DE0">
        <w:rPr>
          <w:rFonts w:ascii="Times New Roman" w:hAnsi="Times New Roman"/>
          <w:snapToGrid w:val="0"/>
          <w:sz w:val="24"/>
          <w:szCs w:val="24"/>
        </w:rPr>
        <w:t>Независимо от възможността за използване на подизпълнители</w:t>
      </w:r>
      <w:r w:rsidR="00944854">
        <w:rPr>
          <w:rFonts w:ascii="Times New Roman" w:hAnsi="Times New Roman"/>
          <w:snapToGrid w:val="0"/>
          <w:sz w:val="24"/>
          <w:szCs w:val="24"/>
        </w:rPr>
        <w:t>,</w:t>
      </w:r>
      <w:r w:rsidRPr="00DE0DE0">
        <w:rPr>
          <w:rFonts w:ascii="Times New Roman" w:hAnsi="Times New Roman"/>
          <w:snapToGrid w:val="0"/>
          <w:sz w:val="24"/>
          <w:szCs w:val="24"/>
        </w:rPr>
        <w:t xml:space="preserve"> отговорността за изпълнение на договора за обществена поръчка е на изпълнителя.</w:t>
      </w:r>
      <w:r w:rsidRPr="00EC38BF">
        <w:rPr>
          <w:rFonts w:ascii="Times New Roman" w:hAnsi="Times New Roman"/>
          <w:snapToGrid w:val="0"/>
          <w:sz w:val="24"/>
          <w:szCs w:val="24"/>
        </w:rPr>
        <w:t xml:space="preserve"> </w:t>
      </w:r>
    </w:p>
    <w:p w:rsidR="00376436" w:rsidRPr="00EC38BF" w:rsidRDefault="00376436" w:rsidP="00402ACF">
      <w:pPr>
        <w:tabs>
          <w:tab w:val="left" w:pos="720"/>
          <w:tab w:val="left" w:pos="1134"/>
        </w:tabs>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lastRenderedPageBreak/>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rsidR="00376436" w:rsidRPr="00EC38BF" w:rsidRDefault="00376436" w:rsidP="00402ACF">
      <w:pPr>
        <w:tabs>
          <w:tab w:val="left" w:pos="720"/>
          <w:tab w:val="left" w:pos="1134"/>
        </w:tabs>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 xml:space="preserve">Изпълнителят се задължава да изпрати на Възложителя копие на договора за </w:t>
      </w:r>
      <w:proofErr w:type="spellStart"/>
      <w:r w:rsidRPr="00EC38BF">
        <w:rPr>
          <w:rFonts w:ascii="Times New Roman" w:hAnsi="Times New Roman"/>
          <w:snapToGrid w:val="0"/>
          <w:sz w:val="24"/>
          <w:szCs w:val="24"/>
        </w:rPr>
        <w:t>подизпълнение</w:t>
      </w:r>
      <w:proofErr w:type="spellEnd"/>
      <w:r w:rsidRPr="00EC38BF">
        <w:rPr>
          <w:rFonts w:ascii="Times New Roman" w:hAnsi="Times New Roman"/>
          <w:snapToGrid w:val="0"/>
          <w:sz w:val="24"/>
          <w:szCs w:val="24"/>
        </w:rPr>
        <w:t xml:space="preserve"> (или на допълнително споразумение за замяна на посочен в офертата подизпълнител) в срок до 3 (три) дни от сключването му</w:t>
      </w:r>
      <w:r w:rsidR="00CC6929">
        <w:rPr>
          <w:rFonts w:ascii="Times New Roman" w:hAnsi="Times New Roman"/>
          <w:snapToGrid w:val="0"/>
          <w:sz w:val="24"/>
          <w:szCs w:val="24"/>
        </w:rPr>
        <w:t>, но не по-късно от сключване на договора за възлагане на обществената поръчка</w:t>
      </w:r>
      <w:r w:rsidRPr="00EC38BF">
        <w:rPr>
          <w:rFonts w:ascii="Times New Roman" w:hAnsi="Times New Roman"/>
          <w:snapToGrid w:val="0"/>
          <w:sz w:val="24"/>
          <w:szCs w:val="24"/>
        </w:rPr>
        <w:t>. Заедно с копие на договора (допълнителното споразумение) изпълнителят е длъжен да предостави и доказателства, че са изпълнени условията по чл. 66, ал. 2 (и ал. 11 в случаите на замяна на подизпълнител)</w:t>
      </w:r>
      <w:r>
        <w:rPr>
          <w:rFonts w:ascii="Times New Roman" w:hAnsi="Times New Roman"/>
          <w:snapToGrid w:val="0"/>
          <w:sz w:val="24"/>
          <w:szCs w:val="24"/>
        </w:rPr>
        <w:t xml:space="preserve"> от ЗОП</w:t>
      </w:r>
      <w:r w:rsidRPr="00EC38BF">
        <w:rPr>
          <w:rFonts w:ascii="Times New Roman" w:hAnsi="Times New Roman"/>
          <w:snapToGrid w:val="0"/>
          <w:sz w:val="24"/>
          <w:szCs w:val="24"/>
        </w:rPr>
        <w:t>.</w:t>
      </w:r>
    </w:p>
    <w:p w:rsidR="00376436" w:rsidRDefault="00376436" w:rsidP="00402ACF">
      <w:pPr>
        <w:tabs>
          <w:tab w:val="left" w:pos="720"/>
          <w:tab w:val="left" w:pos="1134"/>
        </w:tabs>
        <w:spacing w:after="0" w:line="360" w:lineRule="auto"/>
        <w:ind w:firstLine="709"/>
        <w:jc w:val="both"/>
        <w:rPr>
          <w:rFonts w:ascii="Times New Roman" w:hAnsi="Times New Roman"/>
          <w:snapToGrid w:val="0"/>
          <w:sz w:val="24"/>
          <w:szCs w:val="24"/>
        </w:rPr>
      </w:pPr>
      <w:r w:rsidRPr="00EC38BF">
        <w:rPr>
          <w:rFonts w:ascii="Times New Roman" w:hAnsi="Times New Roman"/>
          <w:snapToGrid w:val="0"/>
          <w:sz w:val="24"/>
          <w:szCs w:val="24"/>
        </w:rPr>
        <w:t>В случай</w:t>
      </w:r>
      <w:r w:rsidR="00944854">
        <w:rPr>
          <w:rFonts w:ascii="Times New Roman" w:hAnsi="Times New Roman"/>
          <w:snapToGrid w:val="0"/>
          <w:sz w:val="24"/>
          <w:szCs w:val="24"/>
          <w:lang w:val="en-US"/>
        </w:rPr>
        <w:t>,</w:t>
      </w:r>
      <w:r w:rsidRPr="00EC38BF">
        <w:rPr>
          <w:rFonts w:ascii="Times New Roman" w:hAnsi="Times New Roman"/>
          <w:snapToGrid w:val="0"/>
          <w:sz w:val="24"/>
          <w:szCs w:val="24"/>
        </w:rPr>
        <w:t xml:space="preserve">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с подизпълнителя</w:t>
      </w:r>
      <w:r w:rsidR="00944854">
        <w:rPr>
          <w:rFonts w:ascii="Times New Roman" w:hAnsi="Times New Roman"/>
          <w:snapToGrid w:val="0"/>
          <w:sz w:val="24"/>
          <w:szCs w:val="24"/>
        </w:rPr>
        <w:t>,</w:t>
      </w:r>
      <w:r w:rsidRPr="00EC38BF">
        <w:rPr>
          <w:rFonts w:ascii="Times New Roman" w:hAnsi="Times New Roman"/>
          <w:snapToGrid w:val="0"/>
          <w:sz w:val="24"/>
          <w:szCs w:val="24"/>
        </w:rPr>
        <w:t xml:space="preserve"> когато искането за плащане е оспорено, до момента на отстраняване на причината за отказа. </w:t>
      </w:r>
    </w:p>
    <w:p w:rsidR="00376436" w:rsidRPr="00EC38BF" w:rsidRDefault="00376436" w:rsidP="00402ACF">
      <w:pPr>
        <w:tabs>
          <w:tab w:val="left" w:pos="720"/>
          <w:tab w:val="left" w:pos="1134"/>
        </w:tabs>
        <w:spacing w:after="0" w:line="360" w:lineRule="auto"/>
        <w:ind w:firstLine="709"/>
        <w:jc w:val="both"/>
        <w:rPr>
          <w:rFonts w:ascii="Times New Roman" w:hAnsi="Times New Roman"/>
          <w:snapToGrid w:val="0"/>
          <w:sz w:val="24"/>
          <w:szCs w:val="24"/>
        </w:rPr>
      </w:pPr>
    </w:p>
    <w:p w:rsidR="00376436" w:rsidRPr="00EC38BF" w:rsidRDefault="00376436" w:rsidP="00050CCC">
      <w:pPr>
        <w:pStyle w:val="Heading1"/>
        <w:spacing w:before="0" w:line="360" w:lineRule="auto"/>
        <w:ind w:firstLine="709"/>
        <w:rPr>
          <w:rFonts w:ascii="Times New Roman" w:hAnsi="Times New Roman"/>
          <w:color w:val="auto"/>
          <w:sz w:val="24"/>
          <w:szCs w:val="24"/>
          <w:lang w:eastAsia="bg-BG"/>
        </w:rPr>
      </w:pPr>
      <w:bookmarkStart w:id="33" w:name="_Toc459365016"/>
      <w:r w:rsidRPr="00EC38BF">
        <w:rPr>
          <w:rFonts w:ascii="Times New Roman" w:hAnsi="Times New Roman"/>
          <w:color w:val="auto"/>
          <w:sz w:val="24"/>
          <w:szCs w:val="24"/>
          <w:lang w:eastAsia="bg-BG"/>
        </w:rPr>
        <w:t>XI. ОБЖАЛВАНЕ</w:t>
      </w:r>
      <w:bookmarkEnd w:id="33"/>
      <w:r>
        <w:rPr>
          <w:rFonts w:ascii="Times New Roman" w:hAnsi="Times New Roman"/>
          <w:color w:val="auto"/>
          <w:sz w:val="24"/>
          <w:szCs w:val="24"/>
          <w:lang w:eastAsia="bg-BG"/>
        </w:rPr>
        <w:t>.</w:t>
      </w:r>
    </w:p>
    <w:p w:rsidR="00376436" w:rsidRPr="00EC38BF" w:rsidRDefault="00376436" w:rsidP="00402ACF">
      <w:pPr>
        <w:spacing w:after="0" w:line="360" w:lineRule="auto"/>
        <w:ind w:right="20" w:firstLine="709"/>
        <w:jc w:val="both"/>
        <w:rPr>
          <w:rFonts w:ascii="Times New Roman" w:hAnsi="Times New Roman"/>
          <w:sz w:val="24"/>
          <w:szCs w:val="24"/>
          <w:lang w:eastAsia="bg-BG"/>
        </w:rPr>
      </w:pPr>
      <w:r w:rsidRPr="00EC38BF">
        <w:rPr>
          <w:rFonts w:ascii="Times New Roman" w:hAnsi="Times New Roman"/>
          <w:sz w:val="24"/>
          <w:szCs w:val="24"/>
          <w:lang w:eastAsia="bg-BG"/>
        </w:rPr>
        <w:t xml:space="preserve">Всяко решение на възложителя в процедурата за възлагане на обществената поръчка подлежи на обжалване пред Комисията за защита на конкуренцията по реда на </w:t>
      </w:r>
      <w:r w:rsidR="00944854">
        <w:rPr>
          <w:rFonts w:ascii="Times New Roman" w:hAnsi="Times New Roman"/>
          <w:sz w:val="24"/>
          <w:szCs w:val="24"/>
          <w:lang w:eastAsia="bg-BG"/>
        </w:rPr>
        <w:t>г</w:t>
      </w:r>
      <w:r w:rsidRPr="00EC38BF">
        <w:rPr>
          <w:rFonts w:ascii="Times New Roman" w:hAnsi="Times New Roman"/>
          <w:sz w:val="24"/>
          <w:szCs w:val="24"/>
          <w:lang w:eastAsia="bg-BG"/>
        </w:rPr>
        <w:t>лава двадесет и седма от ЗОП. Решенията се обжалват относно тяхната законосъобразност, 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w:t>
      </w:r>
    </w:p>
    <w:p w:rsidR="00376436" w:rsidRPr="00EC38BF" w:rsidRDefault="00376436" w:rsidP="00402ACF">
      <w:pPr>
        <w:tabs>
          <w:tab w:val="left" w:pos="3240"/>
        </w:tabs>
        <w:spacing w:after="0" w:line="360" w:lineRule="auto"/>
        <w:ind w:firstLine="709"/>
        <w:jc w:val="both"/>
        <w:rPr>
          <w:rFonts w:ascii="Times New Roman" w:hAnsi="Times New Roman"/>
          <w:sz w:val="24"/>
          <w:szCs w:val="24"/>
          <w:lang w:eastAsia="bg-BG"/>
        </w:rPr>
      </w:pPr>
      <w:r w:rsidRPr="00EC38BF">
        <w:rPr>
          <w:rFonts w:ascii="Times New Roman" w:hAnsi="Times New Roman"/>
          <w:sz w:val="24"/>
          <w:szCs w:val="24"/>
          <w:lang w:eastAsia="bg-BG"/>
        </w:rPr>
        <w:t>Обжалването се извършва при условията и по реда на чл. 196 и сл. от ЗОП</w:t>
      </w:r>
    </w:p>
    <w:p w:rsidR="00376436" w:rsidRDefault="00376436" w:rsidP="00402ACF">
      <w:pPr>
        <w:pStyle w:val="Heading1"/>
        <w:spacing w:before="0" w:line="360" w:lineRule="auto"/>
        <w:ind w:firstLine="709"/>
        <w:rPr>
          <w:rFonts w:ascii="Times New Roman" w:hAnsi="Times New Roman"/>
          <w:color w:val="auto"/>
          <w:sz w:val="24"/>
          <w:szCs w:val="24"/>
          <w:lang w:eastAsia="bg-BG"/>
        </w:rPr>
      </w:pPr>
    </w:p>
    <w:p w:rsidR="00376436" w:rsidRPr="00EC38BF" w:rsidRDefault="00376436" w:rsidP="00050CCC">
      <w:pPr>
        <w:pStyle w:val="Heading1"/>
        <w:spacing w:before="0" w:line="360" w:lineRule="auto"/>
        <w:ind w:firstLine="709"/>
        <w:rPr>
          <w:rFonts w:ascii="Times New Roman" w:hAnsi="Times New Roman"/>
          <w:color w:val="auto"/>
          <w:sz w:val="24"/>
          <w:szCs w:val="24"/>
          <w:lang w:eastAsia="bg-BG"/>
        </w:rPr>
      </w:pPr>
      <w:bookmarkStart w:id="34" w:name="_Toc459365017"/>
      <w:proofErr w:type="spellStart"/>
      <w:r w:rsidRPr="00EC38BF">
        <w:rPr>
          <w:rFonts w:ascii="Times New Roman" w:hAnsi="Times New Roman"/>
          <w:color w:val="auto"/>
          <w:sz w:val="24"/>
          <w:szCs w:val="24"/>
          <w:lang w:eastAsia="bg-BG"/>
        </w:rPr>
        <w:t>ХII</w:t>
      </w:r>
      <w:proofErr w:type="spellEnd"/>
      <w:r w:rsidRPr="00EC38BF">
        <w:rPr>
          <w:rFonts w:ascii="Times New Roman" w:hAnsi="Times New Roman"/>
          <w:color w:val="auto"/>
          <w:sz w:val="24"/>
          <w:szCs w:val="24"/>
          <w:lang w:eastAsia="bg-BG"/>
        </w:rPr>
        <w:t>. ДРУГИ УСЛОВИЯ</w:t>
      </w:r>
      <w:bookmarkEnd w:id="34"/>
      <w:r>
        <w:rPr>
          <w:rFonts w:ascii="Times New Roman" w:hAnsi="Times New Roman"/>
          <w:color w:val="auto"/>
          <w:sz w:val="24"/>
          <w:szCs w:val="24"/>
          <w:lang w:eastAsia="bg-BG"/>
        </w:rPr>
        <w:t>.</w:t>
      </w:r>
    </w:p>
    <w:p w:rsidR="00376436" w:rsidRPr="00EC38BF" w:rsidRDefault="00376436" w:rsidP="00320B60">
      <w:pPr>
        <w:tabs>
          <w:tab w:val="left" w:pos="720"/>
          <w:tab w:val="left" w:pos="846"/>
        </w:tabs>
        <w:spacing w:after="0" w:line="360" w:lineRule="auto"/>
        <w:ind w:right="20"/>
        <w:jc w:val="both"/>
        <w:rPr>
          <w:rFonts w:ascii="Times New Roman" w:hAnsi="Times New Roman"/>
          <w:sz w:val="24"/>
          <w:szCs w:val="24"/>
          <w:lang w:eastAsia="bg-BG"/>
        </w:rPr>
      </w:pPr>
      <w:r>
        <w:rPr>
          <w:rFonts w:ascii="Times New Roman" w:hAnsi="Times New Roman"/>
          <w:sz w:val="24"/>
          <w:szCs w:val="24"/>
          <w:lang w:eastAsia="bg-BG"/>
        </w:rPr>
        <w:tab/>
      </w:r>
      <w:r w:rsidRPr="00EC38BF">
        <w:rPr>
          <w:rFonts w:ascii="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rsidR="00376436" w:rsidRPr="00EC38BF" w:rsidRDefault="00376436" w:rsidP="00402ACF">
      <w:pPr>
        <w:tabs>
          <w:tab w:val="left" w:pos="841"/>
          <w:tab w:val="left" w:pos="1134"/>
        </w:tabs>
        <w:spacing w:after="0" w:line="360" w:lineRule="auto"/>
        <w:ind w:right="20"/>
        <w:jc w:val="both"/>
        <w:rPr>
          <w:rFonts w:ascii="Times New Roman" w:hAnsi="Times New Roman"/>
          <w:sz w:val="24"/>
          <w:szCs w:val="24"/>
          <w:lang w:eastAsia="bg-BG"/>
        </w:rPr>
      </w:pPr>
      <w:r w:rsidRPr="00EC38BF">
        <w:rPr>
          <w:rFonts w:ascii="Times New Roman" w:hAnsi="Times New Roman"/>
          <w:sz w:val="24"/>
          <w:szCs w:val="24"/>
          <w:lang w:eastAsia="bg-BG"/>
        </w:rPr>
        <w:tab/>
        <w:t xml:space="preserve">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w:t>
      </w:r>
      <w:r w:rsidRPr="00EC38BF">
        <w:rPr>
          <w:rFonts w:ascii="Times New Roman" w:hAnsi="Times New Roman"/>
          <w:sz w:val="24"/>
          <w:szCs w:val="24"/>
          <w:lang w:eastAsia="bg-BG"/>
        </w:rPr>
        <w:lastRenderedPageBreak/>
        <w:t xml:space="preserve">Закона за обществените поръчки и Правилника за прилагане на </w:t>
      </w:r>
      <w:r>
        <w:rPr>
          <w:rFonts w:ascii="Times New Roman" w:hAnsi="Times New Roman"/>
          <w:sz w:val="24"/>
          <w:szCs w:val="24"/>
          <w:lang w:eastAsia="bg-BG"/>
        </w:rPr>
        <w:t>З</w:t>
      </w:r>
      <w:r w:rsidRPr="00EC38BF">
        <w:rPr>
          <w:rFonts w:ascii="Times New Roman" w:hAnsi="Times New Roman"/>
          <w:sz w:val="24"/>
          <w:szCs w:val="24"/>
          <w:lang w:eastAsia="bg-BG"/>
        </w:rPr>
        <w:t>акона за обществените поръчки.</w:t>
      </w:r>
    </w:p>
    <w:p w:rsidR="00376436" w:rsidRPr="00096C24" w:rsidRDefault="00376436" w:rsidP="002D3769">
      <w:pPr>
        <w:spacing w:line="360" w:lineRule="auto"/>
        <w:ind w:firstLine="720"/>
        <w:jc w:val="both"/>
        <w:rPr>
          <w:rFonts w:ascii="Times New Roman" w:hAnsi="Times New Roman"/>
          <w:sz w:val="24"/>
          <w:szCs w:val="24"/>
          <w:lang w:eastAsia="bg-BG"/>
        </w:rPr>
      </w:pPr>
      <w:r>
        <w:rPr>
          <w:rFonts w:ascii="Times New Roman" w:hAnsi="Times New Roman"/>
          <w:sz w:val="24"/>
          <w:szCs w:val="24"/>
          <w:lang w:eastAsia="bg-BG"/>
        </w:rPr>
        <w:t xml:space="preserve">Тези </w:t>
      </w:r>
      <w:r w:rsidRPr="00096C24">
        <w:rPr>
          <w:rFonts w:ascii="Times New Roman" w:hAnsi="Times New Roman"/>
          <w:sz w:val="24"/>
          <w:szCs w:val="24"/>
          <w:lang w:eastAsia="bg-BG"/>
        </w:rPr>
        <w:t>Указания за участие в настоящата процедура за възлагане на обществена поръчка са изготвени на български език и са преведени на английски език само с информационна цел. Единствено версията на български език е неразделна част от документацията за участие в обществената поръчка с горепосочения предмет.</w:t>
      </w:r>
    </w:p>
    <w:p w:rsidR="00376436" w:rsidRPr="00EC38BF" w:rsidRDefault="00376436" w:rsidP="00C33100">
      <w:pPr>
        <w:tabs>
          <w:tab w:val="left" w:pos="3240"/>
        </w:tabs>
        <w:spacing w:after="0" w:line="360" w:lineRule="auto"/>
        <w:ind w:firstLine="709"/>
        <w:jc w:val="both"/>
        <w:rPr>
          <w:rFonts w:ascii="Times New Roman" w:hAnsi="Times New Roman"/>
          <w:sz w:val="24"/>
          <w:szCs w:val="24"/>
        </w:rPr>
      </w:pPr>
      <w:r w:rsidRPr="00EC38BF">
        <w:rPr>
          <w:rFonts w:ascii="Times New Roman" w:hAnsi="Times New Roman"/>
          <w:b/>
          <w:i/>
          <w:sz w:val="24"/>
          <w:szCs w:val="24"/>
          <w:lang w:eastAsia="bg-BG"/>
        </w:rPr>
        <w:t xml:space="preserve">ЗАБЕЛЕЖКА: </w:t>
      </w:r>
      <w:r w:rsidRPr="00EC38BF">
        <w:rPr>
          <w:rFonts w:ascii="Times New Roman" w:hAnsi="Times New Roman"/>
          <w:sz w:val="24"/>
          <w:szCs w:val="24"/>
          <w:lang w:eastAsia="bg-BG"/>
        </w:rPr>
        <w:t>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p>
    <w:sectPr w:rsidR="00376436" w:rsidRPr="00EC38BF" w:rsidSect="00ED26BC">
      <w:headerReference w:type="default" r:id="rId12"/>
      <w:footerReference w:type="even" r:id="rId13"/>
      <w:footerReference w:type="default" r:id="rId14"/>
      <w:footerReference w:type="first" r:id="rId15"/>
      <w:pgSz w:w="11906" w:h="16838" w:code="9"/>
      <w:pgMar w:top="-802"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213" w:rsidRDefault="004B3213">
      <w:pPr>
        <w:spacing w:after="0" w:line="240" w:lineRule="auto"/>
      </w:pPr>
      <w:r>
        <w:separator/>
      </w:r>
    </w:p>
  </w:endnote>
  <w:endnote w:type="continuationSeparator" w:id="0">
    <w:p w:rsidR="004B3213" w:rsidRDefault="004B3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436" w:rsidRDefault="00376436"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76436" w:rsidRDefault="00376436" w:rsidP="002A1ACD">
    <w:pPr>
      <w:pStyle w:val="Footer"/>
      <w:ind w:right="360"/>
    </w:pPr>
  </w:p>
  <w:p w:rsidR="00376436" w:rsidRDefault="00376436"/>
  <w:p w:rsidR="00376436" w:rsidRDefault="00376436"/>
  <w:p w:rsidR="00376436" w:rsidRDefault="0037643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436" w:rsidRPr="00C33100" w:rsidRDefault="00376436" w:rsidP="00A3612D">
    <w:pPr>
      <w:pStyle w:val="Footer"/>
      <w:spacing w:after="0" w:line="240" w:lineRule="auto"/>
      <w:jc w:val="right"/>
      <w:rPr>
        <w:rFonts w:ascii="Times New Roman" w:hAnsi="Times New Roman"/>
        <w:sz w:val="24"/>
        <w:szCs w:val="24"/>
      </w:rPr>
    </w:pPr>
    <w:r w:rsidRPr="00C33100">
      <w:rPr>
        <w:rFonts w:ascii="Times New Roman" w:hAnsi="Times New Roman"/>
        <w:sz w:val="24"/>
        <w:szCs w:val="24"/>
      </w:rPr>
      <w:fldChar w:fldCharType="begin"/>
    </w:r>
    <w:r w:rsidRPr="00C33100">
      <w:rPr>
        <w:rFonts w:ascii="Times New Roman" w:hAnsi="Times New Roman"/>
        <w:sz w:val="24"/>
        <w:szCs w:val="24"/>
      </w:rPr>
      <w:instrText xml:space="preserve"> PAGE   \* MERGEFORMAT </w:instrText>
    </w:r>
    <w:r w:rsidRPr="00C33100">
      <w:rPr>
        <w:rFonts w:ascii="Times New Roman" w:hAnsi="Times New Roman"/>
        <w:sz w:val="24"/>
        <w:szCs w:val="24"/>
      </w:rPr>
      <w:fldChar w:fldCharType="separate"/>
    </w:r>
    <w:r w:rsidR="00072070">
      <w:rPr>
        <w:rFonts w:ascii="Times New Roman" w:hAnsi="Times New Roman"/>
        <w:noProof/>
        <w:sz w:val="24"/>
        <w:szCs w:val="24"/>
      </w:rPr>
      <w:t>15</w:t>
    </w:r>
    <w:r w:rsidRPr="00C33100">
      <w:rPr>
        <w:rFonts w:ascii="Times New Roman" w:hAnsi="Times New Roman"/>
        <w:sz w:val="24"/>
        <w:szCs w:val="24"/>
      </w:rPr>
      <w:fldChar w:fldCharType="end"/>
    </w:r>
  </w:p>
  <w:p w:rsidR="00376436" w:rsidRDefault="00376436" w:rsidP="00A3612D">
    <w:pPr>
      <w:pStyle w:val="Footer"/>
      <w:spacing w:after="0" w:line="240" w:lineRule="auto"/>
    </w:pPr>
  </w:p>
  <w:p w:rsidR="00376436" w:rsidRDefault="00376436" w:rsidP="00A3612D">
    <w:pPr>
      <w:spacing w:after="0" w:line="240" w:lineRule="auto"/>
    </w:pPr>
  </w:p>
  <w:p w:rsidR="00376436" w:rsidRDefault="00376436" w:rsidP="00A3612D">
    <w:pPr>
      <w:spacing w:after="0" w:line="240" w:lineRule="auto"/>
    </w:pPr>
  </w:p>
  <w:p w:rsidR="00376436" w:rsidRDefault="00376436" w:rsidP="00A3612D">
    <w:pPr>
      <w:spacing w:after="0" w:line="240"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436" w:rsidRPr="006F2DA1" w:rsidRDefault="00376436" w:rsidP="002A1ACD">
    <w:pPr>
      <w:pStyle w:val="Footer"/>
      <w:jc w:val="right"/>
      <w:rPr>
        <w:rFonts w:ascii="Times New Roman" w:hAnsi="Times New Roman"/>
        <w:sz w:val="24"/>
        <w:szCs w:val="24"/>
      </w:rPr>
    </w:pPr>
    <w:r w:rsidRPr="006F2DA1">
      <w:rPr>
        <w:rFonts w:ascii="Times New Roman" w:hAnsi="Times New Roman"/>
        <w:sz w:val="24"/>
        <w:szCs w:val="24"/>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213" w:rsidRDefault="004B3213">
      <w:pPr>
        <w:spacing w:after="0" w:line="240" w:lineRule="auto"/>
      </w:pPr>
      <w:r>
        <w:separator/>
      </w:r>
    </w:p>
  </w:footnote>
  <w:footnote w:type="continuationSeparator" w:id="0">
    <w:p w:rsidR="004B3213" w:rsidRDefault="004B3213">
      <w:pPr>
        <w:spacing w:after="0" w:line="240" w:lineRule="auto"/>
      </w:pPr>
      <w:r>
        <w:continuationSeparator/>
      </w:r>
    </w:p>
  </w:footnote>
  <w:footnote w:id="1">
    <w:p w:rsidR="00376436" w:rsidRDefault="00376436" w:rsidP="009A0AD8">
      <w:pPr>
        <w:pStyle w:val="FootnoteText"/>
        <w:ind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 w:id="2">
    <w:p w:rsidR="00376436" w:rsidRDefault="00376436" w:rsidP="00250256">
      <w:pPr>
        <w:pStyle w:val="FootnoteText"/>
        <w:jc w:val="both"/>
      </w:pPr>
      <w:r>
        <w:rPr>
          <w:rStyle w:val="FootnoteReference"/>
        </w:rPr>
        <w:footnoteRef/>
      </w:r>
      <w:r>
        <w:t xml:space="preserve"> </w:t>
      </w:r>
      <w:r w:rsidRPr="00250256">
        <w:rPr>
          <w:snapToGrid w:val="0"/>
          <w:sz w:val="22"/>
          <w:szCs w:val="22"/>
        </w:rPr>
        <w:t xml:space="preserve">Извън плика с надпис </w:t>
      </w:r>
      <w:r>
        <w:rPr>
          <w:snapToGrid w:val="0"/>
          <w:sz w:val="22"/>
          <w:szCs w:val="22"/>
        </w:rPr>
        <w:t>„Предлагани ценови параметри”</w:t>
      </w:r>
      <w:r w:rsidRPr="00250256">
        <w:rPr>
          <w:snapToGrid w:val="0"/>
          <w:sz w:val="22"/>
          <w:szCs w:val="22"/>
        </w:rPr>
        <w:t xml:space="preserve"> не трябва да е посочена никаква информация относно цената. Участници, които по какъвто и да е начин са включили някъде в офертата си, елементи, свързани с </w:t>
      </w:r>
      <w:r>
        <w:rPr>
          <w:snapToGrid w:val="0"/>
          <w:sz w:val="22"/>
          <w:szCs w:val="22"/>
        </w:rPr>
        <w:t>ценовото предложение</w:t>
      </w:r>
      <w:r w:rsidRPr="00250256">
        <w:rPr>
          <w:snapToGrid w:val="0"/>
          <w:sz w:val="22"/>
          <w:szCs w:val="22"/>
        </w:rPr>
        <w:t xml:space="preserve"> (или части от </w:t>
      </w:r>
      <w:r>
        <w:rPr>
          <w:snapToGrid w:val="0"/>
          <w:sz w:val="22"/>
          <w:szCs w:val="22"/>
        </w:rPr>
        <w:t>него</w:t>
      </w:r>
      <w:r w:rsidRPr="00250256">
        <w:rPr>
          <w:snapToGrid w:val="0"/>
          <w:sz w:val="22"/>
          <w:szCs w:val="22"/>
        </w:rPr>
        <w:t>), ще бъдат отстранени от участие в процедурата.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436" w:rsidRPr="008C2B87" w:rsidRDefault="00376436" w:rsidP="002A1ACD">
    <w:pPr>
      <w:pStyle w:val="Header"/>
      <w:jc w:val="right"/>
      <w:rPr>
        <w:b/>
        <w:i/>
      </w:rPr>
    </w:pPr>
  </w:p>
  <w:p w:rsidR="00376436" w:rsidRDefault="00376436"/>
  <w:p w:rsidR="00376436" w:rsidRDefault="00376436"/>
  <w:p w:rsidR="00376436" w:rsidRDefault="0037643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C455B"/>
    <w:multiLevelType w:val="multilevel"/>
    <w:tmpl w:val="A7EA38D8"/>
    <w:lvl w:ilvl="0">
      <w:start w:val="1"/>
      <w:numFmt w:val="decimal"/>
      <w:lvlText w:val="%1."/>
      <w:lvlJc w:val="left"/>
      <w:pPr>
        <w:tabs>
          <w:tab w:val="num" w:pos="900"/>
        </w:tabs>
        <w:ind w:left="900" w:hanging="360"/>
      </w:pPr>
      <w:rPr>
        <w:rFonts w:cs="Times New Roman" w:hint="default"/>
      </w:rPr>
    </w:lvl>
    <w:lvl w:ilvl="1">
      <w:start w:val="1"/>
      <w:numFmt w:val="decimal"/>
      <w:isLgl/>
      <w:lvlText w:val="%1.%2."/>
      <w:lvlJc w:val="left"/>
      <w:pPr>
        <w:tabs>
          <w:tab w:val="num" w:pos="1155"/>
        </w:tabs>
        <w:ind w:left="1155" w:hanging="435"/>
      </w:pPr>
      <w:rPr>
        <w:rFonts w:cs="Times New Roman" w:hint="default"/>
      </w:rPr>
    </w:lvl>
    <w:lvl w:ilvl="2">
      <w:start w:val="1"/>
      <w:numFmt w:val="decimal"/>
      <w:isLgl/>
      <w:lvlText w:val="%1.%2.%3."/>
      <w:lvlJc w:val="left"/>
      <w:pPr>
        <w:tabs>
          <w:tab w:val="num" w:pos="1620"/>
        </w:tabs>
        <w:ind w:left="162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340"/>
        </w:tabs>
        <w:ind w:left="2340" w:hanging="1080"/>
      </w:pPr>
      <w:rPr>
        <w:rFonts w:cs="Times New Roman" w:hint="default"/>
      </w:rPr>
    </w:lvl>
    <w:lvl w:ilvl="5">
      <w:start w:val="1"/>
      <w:numFmt w:val="decimal"/>
      <w:isLgl/>
      <w:lvlText w:val="%1.%2.%3.%4.%5.%6."/>
      <w:lvlJc w:val="left"/>
      <w:pPr>
        <w:tabs>
          <w:tab w:val="num" w:pos="2520"/>
        </w:tabs>
        <w:ind w:left="2520" w:hanging="1080"/>
      </w:pPr>
      <w:rPr>
        <w:rFonts w:cs="Times New Roman" w:hint="default"/>
      </w:rPr>
    </w:lvl>
    <w:lvl w:ilvl="6">
      <w:start w:val="1"/>
      <w:numFmt w:val="decimal"/>
      <w:isLgl/>
      <w:lvlText w:val="%1.%2.%3.%4.%5.%6.%7."/>
      <w:lvlJc w:val="left"/>
      <w:pPr>
        <w:tabs>
          <w:tab w:val="num" w:pos="3060"/>
        </w:tabs>
        <w:ind w:left="3060" w:hanging="1440"/>
      </w:pPr>
      <w:rPr>
        <w:rFonts w:cs="Times New Roman" w:hint="default"/>
      </w:rPr>
    </w:lvl>
    <w:lvl w:ilvl="7">
      <w:start w:val="1"/>
      <w:numFmt w:val="decimal"/>
      <w:isLgl/>
      <w:lvlText w:val="%1.%2.%3.%4.%5.%6.%7.%8."/>
      <w:lvlJc w:val="left"/>
      <w:pPr>
        <w:tabs>
          <w:tab w:val="num" w:pos="3240"/>
        </w:tabs>
        <w:ind w:left="3240" w:hanging="1440"/>
      </w:pPr>
      <w:rPr>
        <w:rFonts w:cs="Times New Roman" w:hint="default"/>
      </w:rPr>
    </w:lvl>
    <w:lvl w:ilvl="8">
      <w:start w:val="1"/>
      <w:numFmt w:val="decimal"/>
      <w:isLgl/>
      <w:lvlText w:val="%1.%2.%3.%4.%5.%6.%7.%8.%9."/>
      <w:lvlJc w:val="left"/>
      <w:pPr>
        <w:tabs>
          <w:tab w:val="num" w:pos="3780"/>
        </w:tabs>
        <w:ind w:left="3780" w:hanging="1800"/>
      </w:pPr>
      <w:rPr>
        <w:rFonts w:cs="Times New Roman" w:hint="default"/>
      </w:rPr>
    </w:lvl>
  </w:abstractNum>
  <w:abstractNum w:abstractNumId="1" w15:restartNumberingAfterBreak="0">
    <w:nsid w:val="160E5176"/>
    <w:multiLevelType w:val="multilevel"/>
    <w:tmpl w:val="46C42B9C"/>
    <w:lvl w:ilvl="0">
      <w:start w:val="1"/>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2" w15:restartNumberingAfterBreak="0">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4" w15:restartNumberingAfterBreak="0">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5" w15:restartNumberingAfterBreak="0">
    <w:nsid w:val="23C15604"/>
    <w:multiLevelType w:val="multilevel"/>
    <w:tmpl w:val="A07C58A0"/>
    <w:lvl w:ilvl="0">
      <w:start w:val="1"/>
      <w:numFmt w:val="decimal"/>
      <w:lvlText w:val="%1."/>
      <w:lvlJc w:val="left"/>
      <w:pPr>
        <w:tabs>
          <w:tab w:val="num" w:pos="720"/>
        </w:tabs>
        <w:ind w:left="720" w:hanging="360"/>
      </w:pPr>
      <w:rPr>
        <w:rFonts w:cs="Times New Roman"/>
        <w:b/>
      </w:rPr>
    </w:lvl>
    <w:lvl w:ilvl="1">
      <w:start w:val="1"/>
      <w:numFmt w:val="decimal"/>
      <w:isLgl/>
      <w:lvlText w:val="%1.%2."/>
      <w:lvlJc w:val="left"/>
      <w:pPr>
        <w:tabs>
          <w:tab w:val="num" w:pos="1429"/>
        </w:tabs>
        <w:ind w:left="1429" w:hanging="720"/>
      </w:pPr>
      <w:rPr>
        <w:rFonts w:cs="Times New Roman" w:hint="default"/>
      </w:rPr>
    </w:lvl>
    <w:lvl w:ilvl="2">
      <w:start w:val="1"/>
      <w:numFmt w:val="decimal"/>
      <w:isLgl/>
      <w:lvlText w:val="%1.%2.%3."/>
      <w:lvlJc w:val="left"/>
      <w:pPr>
        <w:tabs>
          <w:tab w:val="num" w:pos="1778"/>
        </w:tabs>
        <w:ind w:left="1778" w:hanging="720"/>
      </w:pPr>
      <w:rPr>
        <w:rFonts w:cs="Times New Roman" w:hint="default"/>
      </w:rPr>
    </w:lvl>
    <w:lvl w:ilvl="3">
      <w:start w:val="1"/>
      <w:numFmt w:val="decimal"/>
      <w:isLgl/>
      <w:lvlText w:val="%1.%2.%3.%4."/>
      <w:lvlJc w:val="left"/>
      <w:pPr>
        <w:tabs>
          <w:tab w:val="num" w:pos="2487"/>
        </w:tabs>
        <w:ind w:left="2487" w:hanging="1080"/>
      </w:pPr>
      <w:rPr>
        <w:rFonts w:cs="Times New Roman" w:hint="default"/>
      </w:rPr>
    </w:lvl>
    <w:lvl w:ilvl="4">
      <w:start w:val="1"/>
      <w:numFmt w:val="decimal"/>
      <w:isLgl/>
      <w:lvlText w:val="%1.%2.%3.%4.%5."/>
      <w:lvlJc w:val="left"/>
      <w:pPr>
        <w:tabs>
          <w:tab w:val="num" w:pos="2836"/>
        </w:tabs>
        <w:ind w:left="2836" w:hanging="1080"/>
      </w:pPr>
      <w:rPr>
        <w:rFonts w:cs="Times New Roman" w:hint="default"/>
      </w:rPr>
    </w:lvl>
    <w:lvl w:ilvl="5">
      <w:start w:val="1"/>
      <w:numFmt w:val="decimal"/>
      <w:isLgl/>
      <w:lvlText w:val="%1.%2.%3.%4.%5.%6."/>
      <w:lvlJc w:val="left"/>
      <w:pPr>
        <w:tabs>
          <w:tab w:val="num" w:pos="3545"/>
        </w:tabs>
        <w:ind w:left="3545" w:hanging="1440"/>
      </w:pPr>
      <w:rPr>
        <w:rFonts w:cs="Times New Roman" w:hint="default"/>
      </w:rPr>
    </w:lvl>
    <w:lvl w:ilvl="6">
      <w:start w:val="1"/>
      <w:numFmt w:val="decimal"/>
      <w:isLgl/>
      <w:lvlText w:val="%1.%2.%3.%4.%5.%6.%7."/>
      <w:lvlJc w:val="left"/>
      <w:pPr>
        <w:tabs>
          <w:tab w:val="num" w:pos="4254"/>
        </w:tabs>
        <w:ind w:left="4254" w:hanging="1800"/>
      </w:pPr>
      <w:rPr>
        <w:rFonts w:cs="Times New Roman" w:hint="default"/>
      </w:rPr>
    </w:lvl>
    <w:lvl w:ilvl="7">
      <w:start w:val="1"/>
      <w:numFmt w:val="decimal"/>
      <w:isLgl/>
      <w:lvlText w:val="%1.%2.%3.%4.%5.%6.%7.%8."/>
      <w:lvlJc w:val="left"/>
      <w:pPr>
        <w:tabs>
          <w:tab w:val="num" w:pos="4603"/>
        </w:tabs>
        <w:ind w:left="4603" w:hanging="1800"/>
      </w:pPr>
      <w:rPr>
        <w:rFonts w:cs="Times New Roman" w:hint="default"/>
      </w:rPr>
    </w:lvl>
    <w:lvl w:ilvl="8">
      <w:start w:val="1"/>
      <w:numFmt w:val="decimal"/>
      <w:isLgl/>
      <w:lvlText w:val="%1.%2.%3.%4.%5.%6.%7.%8.%9."/>
      <w:lvlJc w:val="left"/>
      <w:pPr>
        <w:tabs>
          <w:tab w:val="num" w:pos="5312"/>
        </w:tabs>
        <w:ind w:left="5312" w:hanging="2160"/>
      </w:pPr>
      <w:rPr>
        <w:rFonts w:cs="Times New Roman" w:hint="default"/>
      </w:rPr>
    </w:lvl>
  </w:abstractNum>
  <w:abstractNum w:abstractNumId="6" w15:restartNumberingAfterBreak="0">
    <w:nsid w:val="2B7B3EBD"/>
    <w:multiLevelType w:val="multilevel"/>
    <w:tmpl w:val="0EA64ED6"/>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31F708CB"/>
    <w:multiLevelType w:val="hybridMultilevel"/>
    <w:tmpl w:val="021EAD0E"/>
    <w:lvl w:ilvl="0" w:tplc="DBFABFF0">
      <w:start w:val="1"/>
      <w:numFmt w:val="lowerRoman"/>
      <w:lvlText w:val="(%1)"/>
      <w:lvlJc w:val="left"/>
      <w:pPr>
        <w:ind w:left="1425" w:hanging="720"/>
      </w:pPr>
      <w:rPr>
        <w:rFonts w:cs="Times New Roman" w:hint="default"/>
        <w:color w:val="000000"/>
      </w:rPr>
    </w:lvl>
    <w:lvl w:ilvl="1" w:tplc="04020019" w:tentative="1">
      <w:start w:val="1"/>
      <w:numFmt w:val="lowerLetter"/>
      <w:lvlText w:val="%2."/>
      <w:lvlJc w:val="left"/>
      <w:pPr>
        <w:ind w:left="1785" w:hanging="360"/>
      </w:pPr>
      <w:rPr>
        <w:rFonts w:cs="Times New Roman"/>
      </w:rPr>
    </w:lvl>
    <w:lvl w:ilvl="2" w:tplc="0402001B" w:tentative="1">
      <w:start w:val="1"/>
      <w:numFmt w:val="lowerRoman"/>
      <w:lvlText w:val="%3."/>
      <w:lvlJc w:val="right"/>
      <w:pPr>
        <w:ind w:left="2505" w:hanging="180"/>
      </w:pPr>
      <w:rPr>
        <w:rFonts w:cs="Times New Roman"/>
      </w:rPr>
    </w:lvl>
    <w:lvl w:ilvl="3" w:tplc="0402000F" w:tentative="1">
      <w:start w:val="1"/>
      <w:numFmt w:val="decimal"/>
      <w:lvlText w:val="%4."/>
      <w:lvlJc w:val="left"/>
      <w:pPr>
        <w:ind w:left="3225" w:hanging="360"/>
      </w:pPr>
      <w:rPr>
        <w:rFonts w:cs="Times New Roman"/>
      </w:rPr>
    </w:lvl>
    <w:lvl w:ilvl="4" w:tplc="04020019" w:tentative="1">
      <w:start w:val="1"/>
      <w:numFmt w:val="lowerLetter"/>
      <w:lvlText w:val="%5."/>
      <w:lvlJc w:val="left"/>
      <w:pPr>
        <w:ind w:left="3945" w:hanging="360"/>
      </w:pPr>
      <w:rPr>
        <w:rFonts w:cs="Times New Roman"/>
      </w:rPr>
    </w:lvl>
    <w:lvl w:ilvl="5" w:tplc="0402001B" w:tentative="1">
      <w:start w:val="1"/>
      <w:numFmt w:val="lowerRoman"/>
      <w:lvlText w:val="%6."/>
      <w:lvlJc w:val="right"/>
      <w:pPr>
        <w:ind w:left="4665" w:hanging="180"/>
      </w:pPr>
      <w:rPr>
        <w:rFonts w:cs="Times New Roman"/>
      </w:rPr>
    </w:lvl>
    <w:lvl w:ilvl="6" w:tplc="0402000F" w:tentative="1">
      <w:start w:val="1"/>
      <w:numFmt w:val="decimal"/>
      <w:lvlText w:val="%7."/>
      <w:lvlJc w:val="left"/>
      <w:pPr>
        <w:ind w:left="5385" w:hanging="360"/>
      </w:pPr>
      <w:rPr>
        <w:rFonts w:cs="Times New Roman"/>
      </w:rPr>
    </w:lvl>
    <w:lvl w:ilvl="7" w:tplc="04020019" w:tentative="1">
      <w:start w:val="1"/>
      <w:numFmt w:val="lowerLetter"/>
      <w:lvlText w:val="%8."/>
      <w:lvlJc w:val="left"/>
      <w:pPr>
        <w:ind w:left="6105" w:hanging="360"/>
      </w:pPr>
      <w:rPr>
        <w:rFonts w:cs="Times New Roman"/>
      </w:rPr>
    </w:lvl>
    <w:lvl w:ilvl="8" w:tplc="0402001B" w:tentative="1">
      <w:start w:val="1"/>
      <w:numFmt w:val="lowerRoman"/>
      <w:lvlText w:val="%9."/>
      <w:lvlJc w:val="right"/>
      <w:pPr>
        <w:ind w:left="6825" w:hanging="180"/>
      </w:pPr>
      <w:rPr>
        <w:rFonts w:cs="Times New Roman"/>
      </w:rPr>
    </w:lvl>
  </w:abstractNum>
  <w:abstractNum w:abstractNumId="8" w15:restartNumberingAfterBreak="0">
    <w:nsid w:val="39011DB6"/>
    <w:multiLevelType w:val="multilevel"/>
    <w:tmpl w:val="EED4DAE6"/>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39CF0A38"/>
    <w:multiLevelType w:val="hybridMultilevel"/>
    <w:tmpl w:val="46C42B9C"/>
    <w:lvl w:ilvl="0" w:tplc="38D6B5E2">
      <w:start w:val="1"/>
      <w:numFmt w:val="bullet"/>
      <w:lvlText w:val="-"/>
      <w:lvlJc w:val="left"/>
      <w:pPr>
        <w:tabs>
          <w:tab w:val="num" w:pos="1069"/>
        </w:tabs>
        <w:ind w:left="1069" w:hanging="360"/>
      </w:pPr>
      <w:rPr>
        <w:rFonts w:ascii="Times New Roman" w:eastAsia="Times New Roman" w:hAnsi="Times New Roman" w:hint="default"/>
      </w:rPr>
    </w:lvl>
    <w:lvl w:ilvl="1" w:tplc="04020003">
      <w:start w:val="1"/>
      <w:numFmt w:val="bullet"/>
      <w:lvlText w:val="o"/>
      <w:lvlJc w:val="left"/>
      <w:pPr>
        <w:tabs>
          <w:tab w:val="num" w:pos="1789"/>
        </w:tabs>
        <w:ind w:left="1789" w:hanging="360"/>
      </w:pPr>
      <w:rPr>
        <w:rFonts w:ascii="Courier New" w:hAnsi="Courier New" w:hint="default"/>
      </w:rPr>
    </w:lvl>
    <w:lvl w:ilvl="2" w:tplc="04020005" w:tentative="1">
      <w:start w:val="1"/>
      <w:numFmt w:val="bullet"/>
      <w:lvlText w:val=""/>
      <w:lvlJc w:val="left"/>
      <w:pPr>
        <w:tabs>
          <w:tab w:val="num" w:pos="2509"/>
        </w:tabs>
        <w:ind w:left="2509" w:hanging="360"/>
      </w:pPr>
      <w:rPr>
        <w:rFonts w:ascii="Wingdings" w:hAnsi="Wingdings" w:hint="default"/>
      </w:rPr>
    </w:lvl>
    <w:lvl w:ilvl="3" w:tplc="04020001" w:tentative="1">
      <w:start w:val="1"/>
      <w:numFmt w:val="bullet"/>
      <w:lvlText w:val=""/>
      <w:lvlJc w:val="left"/>
      <w:pPr>
        <w:tabs>
          <w:tab w:val="num" w:pos="3229"/>
        </w:tabs>
        <w:ind w:left="3229" w:hanging="360"/>
      </w:pPr>
      <w:rPr>
        <w:rFonts w:ascii="Symbol" w:hAnsi="Symbol" w:hint="default"/>
      </w:rPr>
    </w:lvl>
    <w:lvl w:ilvl="4" w:tplc="04020003" w:tentative="1">
      <w:start w:val="1"/>
      <w:numFmt w:val="bullet"/>
      <w:lvlText w:val="o"/>
      <w:lvlJc w:val="left"/>
      <w:pPr>
        <w:tabs>
          <w:tab w:val="num" w:pos="3949"/>
        </w:tabs>
        <w:ind w:left="3949" w:hanging="360"/>
      </w:pPr>
      <w:rPr>
        <w:rFonts w:ascii="Courier New" w:hAnsi="Courier New" w:hint="default"/>
      </w:rPr>
    </w:lvl>
    <w:lvl w:ilvl="5" w:tplc="04020005" w:tentative="1">
      <w:start w:val="1"/>
      <w:numFmt w:val="bullet"/>
      <w:lvlText w:val=""/>
      <w:lvlJc w:val="left"/>
      <w:pPr>
        <w:tabs>
          <w:tab w:val="num" w:pos="4669"/>
        </w:tabs>
        <w:ind w:left="4669" w:hanging="360"/>
      </w:pPr>
      <w:rPr>
        <w:rFonts w:ascii="Wingdings" w:hAnsi="Wingdings" w:hint="default"/>
      </w:rPr>
    </w:lvl>
    <w:lvl w:ilvl="6" w:tplc="04020001" w:tentative="1">
      <w:start w:val="1"/>
      <w:numFmt w:val="bullet"/>
      <w:lvlText w:val=""/>
      <w:lvlJc w:val="left"/>
      <w:pPr>
        <w:tabs>
          <w:tab w:val="num" w:pos="5389"/>
        </w:tabs>
        <w:ind w:left="5389" w:hanging="360"/>
      </w:pPr>
      <w:rPr>
        <w:rFonts w:ascii="Symbol" w:hAnsi="Symbol" w:hint="default"/>
      </w:rPr>
    </w:lvl>
    <w:lvl w:ilvl="7" w:tplc="04020003" w:tentative="1">
      <w:start w:val="1"/>
      <w:numFmt w:val="bullet"/>
      <w:lvlText w:val="o"/>
      <w:lvlJc w:val="left"/>
      <w:pPr>
        <w:tabs>
          <w:tab w:val="num" w:pos="6109"/>
        </w:tabs>
        <w:ind w:left="6109" w:hanging="360"/>
      </w:pPr>
      <w:rPr>
        <w:rFonts w:ascii="Courier New" w:hAnsi="Courier New" w:hint="default"/>
      </w:rPr>
    </w:lvl>
    <w:lvl w:ilvl="8" w:tplc="04020005" w:tentative="1">
      <w:start w:val="1"/>
      <w:numFmt w:val="bullet"/>
      <w:lvlText w:val=""/>
      <w:lvlJc w:val="left"/>
      <w:pPr>
        <w:tabs>
          <w:tab w:val="num" w:pos="6829"/>
        </w:tabs>
        <w:ind w:left="6829" w:hanging="360"/>
      </w:pPr>
      <w:rPr>
        <w:rFonts w:ascii="Wingdings" w:hAnsi="Wingdings" w:hint="default"/>
      </w:rPr>
    </w:lvl>
  </w:abstractNum>
  <w:abstractNum w:abstractNumId="10" w15:restartNumberingAfterBreak="0">
    <w:nsid w:val="4A573D6D"/>
    <w:multiLevelType w:val="multilevel"/>
    <w:tmpl w:val="46C42B9C"/>
    <w:lvl w:ilvl="0">
      <w:start w:val="1"/>
      <w:numFmt w:val="bullet"/>
      <w:lvlText w:val="-"/>
      <w:lvlJc w:val="left"/>
      <w:pPr>
        <w:tabs>
          <w:tab w:val="num" w:pos="1069"/>
        </w:tabs>
        <w:ind w:left="1069" w:hanging="360"/>
      </w:pPr>
      <w:rPr>
        <w:rFonts w:ascii="Times New Roman" w:eastAsia="Times New Roman" w:hAnsi="Times New Roman"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4DBA0CD4"/>
    <w:multiLevelType w:val="hybridMultilevel"/>
    <w:tmpl w:val="E6782B0E"/>
    <w:lvl w:ilvl="0" w:tplc="7416E508">
      <w:start w:val="6"/>
      <w:numFmt w:val="bullet"/>
      <w:lvlText w:val="-"/>
      <w:lvlJc w:val="left"/>
      <w:pPr>
        <w:ind w:left="1781" w:hanging="360"/>
      </w:pPr>
      <w:rPr>
        <w:rFonts w:ascii="Times New Roman" w:eastAsia="Times New Roman" w:hAnsi="Times New Roman" w:hint="default"/>
      </w:rPr>
    </w:lvl>
    <w:lvl w:ilvl="1" w:tplc="04020003" w:tentative="1">
      <w:start w:val="1"/>
      <w:numFmt w:val="bullet"/>
      <w:lvlText w:val="o"/>
      <w:lvlJc w:val="left"/>
      <w:pPr>
        <w:ind w:left="2501" w:hanging="360"/>
      </w:pPr>
      <w:rPr>
        <w:rFonts w:ascii="Courier New" w:hAnsi="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12" w15:restartNumberingAfterBreak="0">
    <w:nsid w:val="4FB223FB"/>
    <w:multiLevelType w:val="hybridMultilevel"/>
    <w:tmpl w:val="39C8134E"/>
    <w:lvl w:ilvl="0" w:tplc="9190DD88">
      <w:start w:val="1"/>
      <w:numFmt w:val="decimal"/>
      <w:lvlText w:val="%1."/>
      <w:lvlJc w:val="left"/>
      <w:pPr>
        <w:ind w:left="1065" w:hanging="360"/>
      </w:pPr>
      <w:rPr>
        <w:rFonts w:cs="Times New Roman" w:hint="default"/>
      </w:rPr>
    </w:lvl>
    <w:lvl w:ilvl="1" w:tplc="04020019" w:tentative="1">
      <w:start w:val="1"/>
      <w:numFmt w:val="lowerLetter"/>
      <w:lvlText w:val="%2."/>
      <w:lvlJc w:val="left"/>
      <w:pPr>
        <w:ind w:left="1785" w:hanging="360"/>
      </w:pPr>
      <w:rPr>
        <w:rFonts w:cs="Times New Roman"/>
      </w:rPr>
    </w:lvl>
    <w:lvl w:ilvl="2" w:tplc="0402001B" w:tentative="1">
      <w:start w:val="1"/>
      <w:numFmt w:val="lowerRoman"/>
      <w:lvlText w:val="%3."/>
      <w:lvlJc w:val="right"/>
      <w:pPr>
        <w:ind w:left="2505" w:hanging="180"/>
      </w:pPr>
      <w:rPr>
        <w:rFonts w:cs="Times New Roman"/>
      </w:rPr>
    </w:lvl>
    <w:lvl w:ilvl="3" w:tplc="0402000F" w:tentative="1">
      <w:start w:val="1"/>
      <w:numFmt w:val="decimal"/>
      <w:lvlText w:val="%4."/>
      <w:lvlJc w:val="left"/>
      <w:pPr>
        <w:ind w:left="3225" w:hanging="360"/>
      </w:pPr>
      <w:rPr>
        <w:rFonts w:cs="Times New Roman"/>
      </w:rPr>
    </w:lvl>
    <w:lvl w:ilvl="4" w:tplc="04020019" w:tentative="1">
      <w:start w:val="1"/>
      <w:numFmt w:val="lowerLetter"/>
      <w:lvlText w:val="%5."/>
      <w:lvlJc w:val="left"/>
      <w:pPr>
        <w:ind w:left="3945" w:hanging="360"/>
      </w:pPr>
      <w:rPr>
        <w:rFonts w:cs="Times New Roman"/>
      </w:rPr>
    </w:lvl>
    <w:lvl w:ilvl="5" w:tplc="0402001B" w:tentative="1">
      <w:start w:val="1"/>
      <w:numFmt w:val="lowerRoman"/>
      <w:lvlText w:val="%6."/>
      <w:lvlJc w:val="right"/>
      <w:pPr>
        <w:ind w:left="4665" w:hanging="180"/>
      </w:pPr>
      <w:rPr>
        <w:rFonts w:cs="Times New Roman"/>
      </w:rPr>
    </w:lvl>
    <w:lvl w:ilvl="6" w:tplc="0402000F" w:tentative="1">
      <w:start w:val="1"/>
      <w:numFmt w:val="decimal"/>
      <w:lvlText w:val="%7."/>
      <w:lvlJc w:val="left"/>
      <w:pPr>
        <w:ind w:left="5385" w:hanging="360"/>
      </w:pPr>
      <w:rPr>
        <w:rFonts w:cs="Times New Roman"/>
      </w:rPr>
    </w:lvl>
    <w:lvl w:ilvl="7" w:tplc="04020019" w:tentative="1">
      <w:start w:val="1"/>
      <w:numFmt w:val="lowerLetter"/>
      <w:lvlText w:val="%8."/>
      <w:lvlJc w:val="left"/>
      <w:pPr>
        <w:ind w:left="6105" w:hanging="360"/>
      </w:pPr>
      <w:rPr>
        <w:rFonts w:cs="Times New Roman"/>
      </w:rPr>
    </w:lvl>
    <w:lvl w:ilvl="8" w:tplc="0402001B" w:tentative="1">
      <w:start w:val="1"/>
      <w:numFmt w:val="lowerRoman"/>
      <w:lvlText w:val="%9."/>
      <w:lvlJc w:val="right"/>
      <w:pPr>
        <w:ind w:left="6825" w:hanging="180"/>
      </w:pPr>
      <w:rPr>
        <w:rFonts w:cs="Times New Roman"/>
      </w:rPr>
    </w:lvl>
  </w:abstractNum>
  <w:abstractNum w:abstractNumId="13" w15:restartNumberingAfterBreak="0">
    <w:nsid w:val="62802577"/>
    <w:multiLevelType w:val="hybridMultilevel"/>
    <w:tmpl w:val="8000E7F4"/>
    <w:lvl w:ilvl="0" w:tplc="CB82F5A6">
      <w:start w:val="1"/>
      <w:numFmt w:val="decimal"/>
      <w:lvlText w:val="%1."/>
      <w:lvlJc w:val="left"/>
      <w:pPr>
        <w:ind w:left="1068"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14" w15:restartNumberingAfterBreak="0">
    <w:nsid w:val="633C30F8"/>
    <w:multiLevelType w:val="hybridMultilevel"/>
    <w:tmpl w:val="41A6D008"/>
    <w:lvl w:ilvl="0" w:tplc="AF48C9A4">
      <w:start w:val="1"/>
      <w:numFmt w:val="decimal"/>
      <w:lvlText w:val="%1."/>
      <w:lvlJc w:val="left"/>
      <w:pPr>
        <w:ind w:left="1069" w:hanging="360"/>
      </w:pPr>
      <w:rPr>
        <w:rFonts w:cs="Times New Roman" w:hint="default"/>
      </w:rPr>
    </w:lvl>
    <w:lvl w:ilvl="1" w:tplc="04020019" w:tentative="1">
      <w:start w:val="1"/>
      <w:numFmt w:val="lowerLetter"/>
      <w:lvlText w:val="%2."/>
      <w:lvlJc w:val="left"/>
      <w:pPr>
        <w:ind w:left="1789" w:hanging="360"/>
      </w:pPr>
      <w:rPr>
        <w:rFonts w:cs="Times New Roman"/>
      </w:rPr>
    </w:lvl>
    <w:lvl w:ilvl="2" w:tplc="0402001B" w:tentative="1">
      <w:start w:val="1"/>
      <w:numFmt w:val="lowerRoman"/>
      <w:lvlText w:val="%3."/>
      <w:lvlJc w:val="right"/>
      <w:pPr>
        <w:ind w:left="2509" w:hanging="180"/>
      </w:pPr>
      <w:rPr>
        <w:rFonts w:cs="Times New Roman"/>
      </w:rPr>
    </w:lvl>
    <w:lvl w:ilvl="3" w:tplc="0402000F" w:tentative="1">
      <w:start w:val="1"/>
      <w:numFmt w:val="decimal"/>
      <w:lvlText w:val="%4."/>
      <w:lvlJc w:val="left"/>
      <w:pPr>
        <w:ind w:left="3229" w:hanging="360"/>
      </w:pPr>
      <w:rPr>
        <w:rFonts w:cs="Times New Roman"/>
      </w:rPr>
    </w:lvl>
    <w:lvl w:ilvl="4" w:tplc="04020019" w:tentative="1">
      <w:start w:val="1"/>
      <w:numFmt w:val="lowerLetter"/>
      <w:lvlText w:val="%5."/>
      <w:lvlJc w:val="left"/>
      <w:pPr>
        <w:ind w:left="3949" w:hanging="360"/>
      </w:pPr>
      <w:rPr>
        <w:rFonts w:cs="Times New Roman"/>
      </w:rPr>
    </w:lvl>
    <w:lvl w:ilvl="5" w:tplc="0402001B" w:tentative="1">
      <w:start w:val="1"/>
      <w:numFmt w:val="lowerRoman"/>
      <w:lvlText w:val="%6."/>
      <w:lvlJc w:val="right"/>
      <w:pPr>
        <w:ind w:left="4669" w:hanging="180"/>
      </w:pPr>
      <w:rPr>
        <w:rFonts w:cs="Times New Roman"/>
      </w:rPr>
    </w:lvl>
    <w:lvl w:ilvl="6" w:tplc="0402000F" w:tentative="1">
      <w:start w:val="1"/>
      <w:numFmt w:val="decimal"/>
      <w:lvlText w:val="%7."/>
      <w:lvlJc w:val="left"/>
      <w:pPr>
        <w:ind w:left="5389" w:hanging="360"/>
      </w:pPr>
      <w:rPr>
        <w:rFonts w:cs="Times New Roman"/>
      </w:rPr>
    </w:lvl>
    <w:lvl w:ilvl="7" w:tplc="04020019" w:tentative="1">
      <w:start w:val="1"/>
      <w:numFmt w:val="lowerLetter"/>
      <w:lvlText w:val="%8."/>
      <w:lvlJc w:val="left"/>
      <w:pPr>
        <w:ind w:left="6109" w:hanging="360"/>
      </w:pPr>
      <w:rPr>
        <w:rFonts w:cs="Times New Roman"/>
      </w:rPr>
    </w:lvl>
    <w:lvl w:ilvl="8" w:tplc="0402001B" w:tentative="1">
      <w:start w:val="1"/>
      <w:numFmt w:val="lowerRoman"/>
      <w:lvlText w:val="%9."/>
      <w:lvlJc w:val="right"/>
      <w:pPr>
        <w:ind w:left="6829" w:hanging="180"/>
      </w:pPr>
      <w:rPr>
        <w:rFonts w:cs="Times New Roman"/>
      </w:rPr>
    </w:lvl>
  </w:abstractNum>
  <w:abstractNum w:abstractNumId="15" w15:restartNumberingAfterBreak="0">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4"/>
  </w:num>
  <w:num w:numId="2">
    <w:abstractNumId w:val="6"/>
  </w:num>
  <w:num w:numId="3">
    <w:abstractNumId w:val="2"/>
  </w:num>
  <w:num w:numId="4">
    <w:abstractNumId w:val="15"/>
  </w:num>
  <w:num w:numId="5">
    <w:abstractNumId w:val="8"/>
  </w:num>
  <w:num w:numId="6">
    <w:abstractNumId w:val="11"/>
  </w:num>
  <w:num w:numId="7">
    <w:abstractNumId w:val="7"/>
  </w:num>
  <w:num w:numId="8">
    <w:abstractNumId w:val="3"/>
  </w:num>
  <w:num w:numId="9">
    <w:abstractNumId w:val="13"/>
  </w:num>
  <w:num w:numId="10">
    <w:abstractNumId w:val="12"/>
  </w:num>
  <w:num w:numId="11">
    <w:abstractNumId w:val="14"/>
  </w:num>
  <w:num w:numId="12">
    <w:abstractNumId w:val="0"/>
  </w:num>
  <w:num w:numId="13">
    <w:abstractNumId w:val="5"/>
  </w:num>
  <w:num w:numId="14">
    <w:abstractNumId w:val="9"/>
  </w:num>
  <w:num w:numId="15">
    <w:abstractNumId w:val="10"/>
  </w:num>
  <w:num w:numId="16">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135D"/>
    <w:rsid w:val="0000268F"/>
    <w:rsid w:val="00002705"/>
    <w:rsid w:val="000045B0"/>
    <w:rsid w:val="00006322"/>
    <w:rsid w:val="0001048D"/>
    <w:rsid w:val="00010A03"/>
    <w:rsid w:val="00010F65"/>
    <w:rsid w:val="00010F85"/>
    <w:rsid w:val="0001141B"/>
    <w:rsid w:val="0001215E"/>
    <w:rsid w:val="00014AF3"/>
    <w:rsid w:val="00017682"/>
    <w:rsid w:val="0002049F"/>
    <w:rsid w:val="00022B92"/>
    <w:rsid w:val="000242FD"/>
    <w:rsid w:val="00024F49"/>
    <w:rsid w:val="00025E1D"/>
    <w:rsid w:val="000270D1"/>
    <w:rsid w:val="00027814"/>
    <w:rsid w:val="000302DE"/>
    <w:rsid w:val="000319CB"/>
    <w:rsid w:val="00031E3C"/>
    <w:rsid w:val="00032FDB"/>
    <w:rsid w:val="00033DA2"/>
    <w:rsid w:val="00035792"/>
    <w:rsid w:val="00035A7B"/>
    <w:rsid w:val="0003676B"/>
    <w:rsid w:val="00037B59"/>
    <w:rsid w:val="00040B58"/>
    <w:rsid w:val="00041089"/>
    <w:rsid w:val="00042004"/>
    <w:rsid w:val="0004459C"/>
    <w:rsid w:val="000454B9"/>
    <w:rsid w:val="000474A1"/>
    <w:rsid w:val="00047EBF"/>
    <w:rsid w:val="00050CCC"/>
    <w:rsid w:val="0005111B"/>
    <w:rsid w:val="00051986"/>
    <w:rsid w:val="000529E1"/>
    <w:rsid w:val="00052E2A"/>
    <w:rsid w:val="00056899"/>
    <w:rsid w:val="00056A76"/>
    <w:rsid w:val="00057B75"/>
    <w:rsid w:val="000602CA"/>
    <w:rsid w:val="000612AB"/>
    <w:rsid w:val="00063348"/>
    <w:rsid w:val="000635AF"/>
    <w:rsid w:val="00064A7A"/>
    <w:rsid w:val="00064BD5"/>
    <w:rsid w:val="00064F7F"/>
    <w:rsid w:val="000662B9"/>
    <w:rsid w:val="00070546"/>
    <w:rsid w:val="00072070"/>
    <w:rsid w:val="00073A72"/>
    <w:rsid w:val="0007570A"/>
    <w:rsid w:val="00075911"/>
    <w:rsid w:val="0007631D"/>
    <w:rsid w:val="000861A8"/>
    <w:rsid w:val="0009012F"/>
    <w:rsid w:val="00093DB7"/>
    <w:rsid w:val="00094068"/>
    <w:rsid w:val="00094DD7"/>
    <w:rsid w:val="00096ACC"/>
    <w:rsid w:val="00096C24"/>
    <w:rsid w:val="0009708B"/>
    <w:rsid w:val="00097509"/>
    <w:rsid w:val="000A1AAB"/>
    <w:rsid w:val="000A4663"/>
    <w:rsid w:val="000A4D12"/>
    <w:rsid w:val="000A779F"/>
    <w:rsid w:val="000B01EB"/>
    <w:rsid w:val="000B1D4D"/>
    <w:rsid w:val="000B35DC"/>
    <w:rsid w:val="000B4630"/>
    <w:rsid w:val="000B51AD"/>
    <w:rsid w:val="000B5342"/>
    <w:rsid w:val="000B7F42"/>
    <w:rsid w:val="000C0143"/>
    <w:rsid w:val="000C06F4"/>
    <w:rsid w:val="000C1910"/>
    <w:rsid w:val="000C2E7C"/>
    <w:rsid w:val="000C2ECC"/>
    <w:rsid w:val="000C3504"/>
    <w:rsid w:val="000C3F6B"/>
    <w:rsid w:val="000C49DA"/>
    <w:rsid w:val="000C4F1E"/>
    <w:rsid w:val="000C5EFD"/>
    <w:rsid w:val="000C6ADD"/>
    <w:rsid w:val="000D203A"/>
    <w:rsid w:val="000D2B50"/>
    <w:rsid w:val="000D6A9D"/>
    <w:rsid w:val="000D7B5A"/>
    <w:rsid w:val="000D7E28"/>
    <w:rsid w:val="000E117B"/>
    <w:rsid w:val="000E159E"/>
    <w:rsid w:val="000E7970"/>
    <w:rsid w:val="000F1F50"/>
    <w:rsid w:val="000F36AB"/>
    <w:rsid w:val="000F3771"/>
    <w:rsid w:val="000F3BC1"/>
    <w:rsid w:val="000F488B"/>
    <w:rsid w:val="00100C41"/>
    <w:rsid w:val="0010113A"/>
    <w:rsid w:val="00101C98"/>
    <w:rsid w:val="00102A3D"/>
    <w:rsid w:val="001046FA"/>
    <w:rsid w:val="00106075"/>
    <w:rsid w:val="00107EB7"/>
    <w:rsid w:val="00110DC2"/>
    <w:rsid w:val="00111DCC"/>
    <w:rsid w:val="001128B5"/>
    <w:rsid w:val="0011345D"/>
    <w:rsid w:val="00113498"/>
    <w:rsid w:val="00114AB7"/>
    <w:rsid w:val="00114BAD"/>
    <w:rsid w:val="00115986"/>
    <w:rsid w:val="00117D51"/>
    <w:rsid w:val="001230A4"/>
    <w:rsid w:val="001258BF"/>
    <w:rsid w:val="00130348"/>
    <w:rsid w:val="00130592"/>
    <w:rsid w:val="00132CBE"/>
    <w:rsid w:val="00133D33"/>
    <w:rsid w:val="00134E71"/>
    <w:rsid w:val="001363EF"/>
    <w:rsid w:val="00136936"/>
    <w:rsid w:val="00137976"/>
    <w:rsid w:val="00141FBD"/>
    <w:rsid w:val="00143D18"/>
    <w:rsid w:val="00143E6A"/>
    <w:rsid w:val="00145804"/>
    <w:rsid w:val="0014608E"/>
    <w:rsid w:val="001476D0"/>
    <w:rsid w:val="00150E96"/>
    <w:rsid w:val="00154A90"/>
    <w:rsid w:val="001551A5"/>
    <w:rsid w:val="00155BFC"/>
    <w:rsid w:val="0016242B"/>
    <w:rsid w:val="0016257B"/>
    <w:rsid w:val="001638E4"/>
    <w:rsid w:val="00164311"/>
    <w:rsid w:val="0016474E"/>
    <w:rsid w:val="00165171"/>
    <w:rsid w:val="001653DC"/>
    <w:rsid w:val="00165B3D"/>
    <w:rsid w:val="00167AD1"/>
    <w:rsid w:val="00167F6C"/>
    <w:rsid w:val="00171221"/>
    <w:rsid w:val="00171393"/>
    <w:rsid w:val="00171DEA"/>
    <w:rsid w:val="00172BA3"/>
    <w:rsid w:val="00173554"/>
    <w:rsid w:val="0017624B"/>
    <w:rsid w:val="0018394D"/>
    <w:rsid w:val="00184204"/>
    <w:rsid w:val="001856CB"/>
    <w:rsid w:val="00186FE5"/>
    <w:rsid w:val="001910EF"/>
    <w:rsid w:val="0019119B"/>
    <w:rsid w:val="001918EE"/>
    <w:rsid w:val="00192BC0"/>
    <w:rsid w:val="00193BDA"/>
    <w:rsid w:val="00196158"/>
    <w:rsid w:val="001A0EDE"/>
    <w:rsid w:val="001A3BE7"/>
    <w:rsid w:val="001A43F0"/>
    <w:rsid w:val="001B0416"/>
    <w:rsid w:val="001B0CD8"/>
    <w:rsid w:val="001B1685"/>
    <w:rsid w:val="001B2842"/>
    <w:rsid w:val="001B30A6"/>
    <w:rsid w:val="001B31B2"/>
    <w:rsid w:val="001B33D6"/>
    <w:rsid w:val="001B61B0"/>
    <w:rsid w:val="001B70AE"/>
    <w:rsid w:val="001B7635"/>
    <w:rsid w:val="001C02BD"/>
    <w:rsid w:val="001C1F37"/>
    <w:rsid w:val="001C2B3D"/>
    <w:rsid w:val="001C3002"/>
    <w:rsid w:val="001C387E"/>
    <w:rsid w:val="001C38CB"/>
    <w:rsid w:val="001C38FF"/>
    <w:rsid w:val="001C410F"/>
    <w:rsid w:val="001C45AE"/>
    <w:rsid w:val="001C7121"/>
    <w:rsid w:val="001C7497"/>
    <w:rsid w:val="001C777A"/>
    <w:rsid w:val="001D1252"/>
    <w:rsid w:val="001D20E9"/>
    <w:rsid w:val="001D2170"/>
    <w:rsid w:val="001D22FE"/>
    <w:rsid w:val="001D2949"/>
    <w:rsid w:val="001D4AAC"/>
    <w:rsid w:val="001D69F6"/>
    <w:rsid w:val="001D7531"/>
    <w:rsid w:val="001E19CF"/>
    <w:rsid w:val="001E22AF"/>
    <w:rsid w:val="001E33D4"/>
    <w:rsid w:val="001E4A85"/>
    <w:rsid w:val="001E4B59"/>
    <w:rsid w:val="001E7547"/>
    <w:rsid w:val="001F0957"/>
    <w:rsid w:val="001F1B7A"/>
    <w:rsid w:val="001F22E7"/>
    <w:rsid w:val="001F2BE3"/>
    <w:rsid w:val="001F3199"/>
    <w:rsid w:val="001F79F3"/>
    <w:rsid w:val="002007EA"/>
    <w:rsid w:val="00204EA3"/>
    <w:rsid w:val="002059AA"/>
    <w:rsid w:val="00205D0A"/>
    <w:rsid w:val="00207559"/>
    <w:rsid w:val="00210690"/>
    <w:rsid w:val="002113C9"/>
    <w:rsid w:val="00211B34"/>
    <w:rsid w:val="00211CA9"/>
    <w:rsid w:val="00212AF7"/>
    <w:rsid w:val="00214930"/>
    <w:rsid w:val="002166A2"/>
    <w:rsid w:val="002178BF"/>
    <w:rsid w:val="00225113"/>
    <w:rsid w:val="00227A18"/>
    <w:rsid w:val="00230047"/>
    <w:rsid w:val="00232D11"/>
    <w:rsid w:val="00235C25"/>
    <w:rsid w:val="00235D6C"/>
    <w:rsid w:val="002364B8"/>
    <w:rsid w:val="00237A0A"/>
    <w:rsid w:val="00237AAC"/>
    <w:rsid w:val="00241D95"/>
    <w:rsid w:val="00241F99"/>
    <w:rsid w:val="00243A02"/>
    <w:rsid w:val="00243AB4"/>
    <w:rsid w:val="002452AB"/>
    <w:rsid w:val="00245BF5"/>
    <w:rsid w:val="0024612A"/>
    <w:rsid w:val="00247814"/>
    <w:rsid w:val="00247E8D"/>
    <w:rsid w:val="00250256"/>
    <w:rsid w:val="00251896"/>
    <w:rsid w:val="00252219"/>
    <w:rsid w:val="00253C86"/>
    <w:rsid w:val="0025567D"/>
    <w:rsid w:val="00260837"/>
    <w:rsid w:val="00260DC8"/>
    <w:rsid w:val="00263322"/>
    <w:rsid w:val="002636A0"/>
    <w:rsid w:val="00263AAF"/>
    <w:rsid w:val="00263BE4"/>
    <w:rsid w:val="00265815"/>
    <w:rsid w:val="00265F1A"/>
    <w:rsid w:val="0026708E"/>
    <w:rsid w:val="0027081B"/>
    <w:rsid w:val="00270B08"/>
    <w:rsid w:val="00271191"/>
    <w:rsid w:val="0027179A"/>
    <w:rsid w:val="00272F0E"/>
    <w:rsid w:val="00273C4E"/>
    <w:rsid w:val="00274C92"/>
    <w:rsid w:val="00276BF7"/>
    <w:rsid w:val="002777EB"/>
    <w:rsid w:val="00277E17"/>
    <w:rsid w:val="0028170B"/>
    <w:rsid w:val="002929BA"/>
    <w:rsid w:val="002949E7"/>
    <w:rsid w:val="002971D7"/>
    <w:rsid w:val="0029728D"/>
    <w:rsid w:val="00297459"/>
    <w:rsid w:val="002A0361"/>
    <w:rsid w:val="002A1ACD"/>
    <w:rsid w:val="002A22E8"/>
    <w:rsid w:val="002A3209"/>
    <w:rsid w:val="002A34EA"/>
    <w:rsid w:val="002A5908"/>
    <w:rsid w:val="002A6026"/>
    <w:rsid w:val="002A667A"/>
    <w:rsid w:val="002A672C"/>
    <w:rsid w:val="002A677D"/>
    <w:rsid w:val="002A7A57"/>
    <w:rsid w:val="002A7CEA"/>
    <w:rsid w:val="002B0014"/>
    <w:rsid w:val="002B002B"/>
    <w:rsid w:val="002B0253"/>
    <w:rsid w:val="002B0C41"/>
    <w:rsid w:val="002B134A"/>
    <w:rsid w:val="002B1A5B"/>
    <w:rsid w:val="002B2ECE"/>
    <w:rsid w:val="002B4437"/>
    <w:rsid w:val="002B5A8A"/>
    <w:rsid w:val="002C16AC"/>
    <w:rsid w:val="002C731D"/>
    <w:rsid w:val="002C73EE"/>
    <w:rsid w:val="002C7DB7"/>
    <w:rsid w:val="002D0311"/>
    <w:rsid w:val="002D2FAD"/>
    <w:rsid w:val="002D3769"/>
    <w:rsid w:val="002D4027"/>
    <w:rsid w:val="002D4887"/>
    <w:rsid w:val="002D4C93"/>
    <w:rsid w:val="002D6C4C"/>
    <w:rsid w:val="002E09E8"/>
    <w:rsid w:val="002E36EC"/>
    <w:rsid w:val="002E42C4"/>
    <w:rsid w:val="002E5C95"/>
    <w:rsid w:val="002E7B88"/>
    <w:rsid w:val="002F13AA"/>
    <w:rsid w:val="002F2B1C"/>
    <w:rsid w:val="002F2BCF"/>
    <w:rsid w:val="002F4330"/>
    <w:rsid w:val="002F47FA"/>
    <w:rsid w:val="003010F3"/>
    <w:rsid w:val="003012ED"/>
    <w:rsid w:val="003019D6"/>
    <w:rsid w:val="00302848"/>
    <w:rsid w:val="003037BF"/>
    <w:rsid w:val="00303A9C"/>
    <w:rsid w:val="003049E5"/>
    <w:rsid w:val="00305497"/>
    <w:rsid w:val="003078DD"/>
    <w:rsid w:val="00311877"/>
    <w:rsid w:val="00313DCC"/>
    <w:rsid w:val="003157C3"/>
    <w:rsid w:val="003159D7"/>
    <w:rsid w:val="00315DE4"/>
    <w:rsid w:val="003161B4"/>
    <w:rsid w:val="00317606"/>
    <w:rsid w:val="00320146"/>
    <w:rsid w:val="00320259"/>
    <w:rsid w:val="00320745"/>
    <w:rsid w:val="00320B60"/>
    <w:rsid w:val="00320C92"/>
    <w:rsid w:val="00322AA4"/>
    <w:rsid w:val="00322B3C"/>
    <w:rsid w:val="00322FED"/>
    <w:rsid w:val="00330879"/>
    <w:rsid w:val="0033114F"/>
    <w:rsid w:val="00332424"/>
    <w:rsid w:val="003330DA"/>
    <w:rsid w:val="003336C2"/>
    <w:rsid w:val="00334B15"/>
    <w:rsid w:val="00340953"/>
    <w:rsid w:val="00340F45"/>
    <w:rsid w:val="00343743"/>
    <w:rsid w:val="003446B3"/>
    <w:rsid w:val="0034601D"/>
    <w:rsid w:val="00353584"/>
    <w:rsid w:val="00354D07"/>
    <w:rsid w:val="00355158"/>
    <w:rsid w:val="00357D2A"/>
    <w:rsid w:val="00360ECA"/>
    <w:rsid w:val="0036134E"/>
    <w:rsid w:val="003622E9"/>
    <w:rsid w:val="0036335A"/>
    <w:rsid w:val="00363E46"/>
    <w:rsid w:val="00364E8B"/>
    <w:rsid w:val="003654E7"/>
    <w:rsid w:val="00365DBF"/>
    <w:rsid w:val="003669AA"/>
    <w:rsid w:val="00366FE5"/>
    <w:rsid w:val="00373ABB"/>
    <w:rsid w:val="00373E58"/>
    <w:rsid w:val="0037543C"/>
    <w:rsid w:val="00376436"/>
    <w:rsid w:val="00376737"/>
    <w:rsid w:val="00376D89"/>
    <w:rsid w:val="00377DD6"/>
    <w:rsid w:val="0038135A"/>
    <w:rsid w:val="00381397"/>
    <w:rsid w:val="00382F27"/>
    <w:rsid w:val="0038351A"/>
    <w:rsid w:val="00385700"/>
    <w:rsid w:val="00385882"/>
    <w:rsid w:val="00385888"/>
    <w:rsid w:val="003878B8"/>
    <w:rsid w:val="0038790A"/>
    <w:rsid w:val="003927F3"/>
    <w:rsid w:val="003950E8"/>
    <w:rsid w:val="0039598F"/>
    <w:rsid w:val="0039599C"/>
    <w:rsid w:val="00396598"/>
    <w:rsid w:val="003A0B30"/>
    <w:rsid w:val="003A0FFD"/>
    <w:rsid w:val="003A1EC3"/>
    <w:rsid w:val="003A23AD"/>
    <w:rsid w:val="003A376F"/>
    <w:rsid w:val="003A5735"/>
    <w:rsid w:val="003A6381"/>
    <w:rsid w:val="003B0CAA"/>
    <w:rsid w:val="003B11EF"/>
    <w:rsid w:val="003B1ADB"/>
    <w:rsid w:val="003B1E09"/>
    <w:rsid w:val="003B2153"/>
    <w:rsid w:val="003B22F3"/>
    <w:rsid w:val="003B2A04"/>
    <w:rsid w:val="003B302A"/>
    <w:rsid w:val="003B3650"/>
    <w:rsid w:val="003B3C95"/>
    <w:rsid w:val="003B43C8"/>
    <w:rsid w:val="003B5F40"/>
    <w:rsid w:val="003B5FD2"/>
    <w:rsid w:val="003B6829"/>
    <w:rsid w:val="003B7B17"/>
    <w:rsid w:val="003C0444"/>
    <w:rsid w:val="003C099D"/>
    <w:rsid w:val="003C140B"/>
    <w:rsid w:val="003C2418"/>
    <w:rsid w:val="003C35C5"/>
    <w:rsid w:val="003C5059"/>
    <w:rsid w:val="003C5592"/>
    <w:rsid w:val="003C69B8"/>
    <w:rsid w:val="003D0973"/>
    <w:rsid w:val="003D098A"/>
    <w:rsid w:val="003D2722"/>
    <w:rsid w:val="003D52AE"/>
    <w:rsid w:val="003D6495"/>
    <w:rsid w:val="003D7111"/>
    <w:rsid w:val="003E1447"/>
    <w:rsid w:val="003E1C1F"/>
    <w:rsid w:val="003E340F"/>
    <w:rsid w:val="003E3825"/>
    <w:rsid w:val="003E404E"/>
    <w:rsid w:val="003E4379"/>
    <w:rsid w:val="003E4483"/>
    <w:rsid w:val="003E5998"/>
    <w:rsid w:val="003E5DAA"/>
    <w:rsid w:val="003E707F"/>
    <w:rsid w:val="003F0139"/>
    <w:rsid w:val="003F04F8"/>
    <w:rsid w:val="003F08C2"/>
    <w:rsid w:val="003F2CF4"/>
    <w:rsid w:val="003F32DA"/>
    <w:rsid w:val="003F736B"/>
    <w:rsid w:val="003F7834"/>
    <w:rsid w:val="0040071A"/>
    <w:rsid w:val="00400850"/>
    <w:rsid w:val="00402ACF"/>
    <w:rsid w:val="00403E48"/>
    <w:rsid w:val="00404043"/>
    <w:rsid w:val="00404E79"/>
    <w:rsid w:val="00405D57"/>
    <w:rsid w:val="0040625F"/>
    <w:rsid w:val="004109A3"/>
    <w:rsid w:val="00410C45"/>
    <w:rsid w:val="00412394"/>
    <w:rsid w:val="0041453B"/>
    <w:rsid w:val="0041500D"/>
    <w:rsid w:val="00415A83"/>
    <w:rsid w:val="00421423"/>
    <w:rsid w:val="0042199F"/>
    <w:rsid w:val="00421BF2"/>
    <w:rsid w:val="00422089"/>
    <w:rsid w:val="00426639"/>
    <w:rsid w:val="00427DE8"/>
    <w:rsid w:val="0043027F"/>
    <w:rsid w:val="0043322B"/>
    <w:rsid w:val="00433B90"/>
    <w:rsid w:val="004363D9"/>
    <w:rsid w:val="0043662C"/>
    <w:rsid w:val="00441622"/>
    <w:rsid w:val="00442DA9"/>
    <w:rsid w:val="0044357F"/>
    <w:rsid w:val="0044470C"/>
    <w:rsid w:val="00444B7A"/>
    <w:rsid w:val="00447391"/>
    <w:rsid w:val="00450FD4"/>
    <w:rsid w:val="0045318D"/>
    <w:rsid w:val="00453381"/>
    <w:rsid w:val="004545A8"/>
    <w:rsid w:val="004558A5"/>
    <w:rsid w:val="00460685"/>
    <w:rsid w:val="00461FE9"/>
    <w:rsid w:val="00463172"/>
    <w:rsid w:val="00466D68"/>
    <w:rsid w:val="004708C1"/>
    <w:rsid w:val="004719E0"/>
    <w:rsid w:val="00472A1C"/>
    <w:rsid w:val="0047309C"/>
    <w:rsid w:val="00474935"/>
    <w:rsid w:val="00476EEA"/>
    <w:rsid w:val="0048059B"/>
    <w:rsid w:val="00482745"/>
    <w:rsid w:val="00483185"/>
    <w:rsid w:val="004834F5"/>
    <w:rsid w:val="004850B6"/>
    <w:rsid w:val="00485557"/>
    <w:rsid w:val="00485B5B"/>
    <w:rsid w:val="004866B5"/>
    <w:rsid w:val="004875E2"/>
    <w:rsid w:val="004904BA"/>
    <w:rsid w:val="00491C41"/>
    <w:rsid w:val="0049214E"/>
    <w:rsid w:val="00492A9B"/>
    <w:rsid w:val="0049313A"/>
    <w:rsid w:val="00494479"/>
    <w:rsid w:val="004946B1"/>
    <w:rsid w:val="004946BF"/>
    <w:rsid w:val="0049511F"/>
    <w:rsid w:val="00495C0E"/>
    <w:rsid w:val="00496FED"/>
    <w:rsid w:val="004971A2"/>
    <w:rsid w:val="004A17A9"/>
    <w:rsid w:val="004A33A8"/>
    <w:rsid w:val="004A3BCD"/>
    <w:rsid w:val="004A4740"/>
    <w:rsid w:val="004A4D17"/>
    <w:rsid w:val="004A4DBC"/>
    <w:rsid w:val="004A6638"/>
    <w:rsid w:val="004A733D"/>
    <w:rsid w:val="004A7A4A"/>
    <w:rsid w:val="004B0C8C"/>
    <w:rsid w:val="004B319C"/>
    <w:rsid w:val="004B3213"/>
    <w:rsid w:val="004B3240"/>
    <w:rsid w:val="004B3329"/>
    <w:rsid w:val="004B68E2"/>
    <w:rsid w:val="004B697B"/>
    <w:rsid w:val="004B6C8E"/>
    <w:rsid w:val="004B7388"/>
    <w:rsid w:val="004C022D"/>
    <w:rsid w:val="004C06A4"/>
    <w:rsid w:val="004C2459"/>
    <w:rsid w:val="004C26B5"/>
    <w:rsid w:val="004C299C"/>
    <w:rsid w:val="004C3FB9"/>
    <w:rsid w:val="004C4629"/>
    <w:rsid w:val="004C6264"/>
    <w:rsid w:val="004D0735"/>
    <w:rsid w:val="004D0DAB"/>
    <w:rsid w:val="004D2A12"/>
    <w:rsid w:val="004D51C2"/>
    <w:rsid w:val="004D57EE"/>
    <w:rsid w:val="004E0051"/>
    <w:rsid w:val="004E2268"/>
    <w:rsid w:val="004E4024"/>
    <w:rsid w:val="004E475C"/>
    <w:rsid w:val="004E5C2F"/>
    <w:rsid w:val="004E64F9"/>
    <w:rsid w:val="004F2618"/>
    <w:rsid w:val="004F298C"/>
    <w:rsid w:val="004F345F"/>
    <w:rsid w:val="004F5060"/>
    <w:rsid w:val="004F5B37"/>
    <w:rsid w:val="004F6421"/>
    <w:rsid w:val="004F763E"/>
    <w:rsid w:val="00500E0F"/>
    <w:rsid w:val="005028AA"/>
    <w:rsid w:val="005036C5"/>
    <w:rsid w:val="00503F24"/>
    <w:rsid w:val="005047EA"/>
    <w:rsid w:val="005060AB"/>
    <w:rsid w:val="005111CC"/>
    <w:rsid w:val="00512CAD"/>
    <w:rsid w:val="00513746"/>
    <w:rsid w:val="00513871"/>
    <w:rsid w:val="00513A53"/>
    <w:rsid w:val="005157B8"/>
    <w:rsid w:val="00517CF6"/>
    <w:rsid w:val="0052077B"/>
    <w:rsid w:val="0052187D"/>
    <w:rsid w:val="005227C0"/>
    <w:rsid w:val="005229A7"/>
    <w:rsid w:val="00522A09"/>
    <w:rsid w:val="00522D26"/>
    <w:rsid w:val="0052605B"/>
    <w:rsid w:val="00530E9B"/>
    <w:rsid w:val="00534115"/>
    <w:rsid w:val="00534864"/>
    <w:rsid w:val="00540C0E"/>
    <w:rsid w:val="005440E9"/>
    <w:rsid w:val="00545DBA"/>
    <w:rsid w:val="005468AE"/>
    <w:rsid w:val="0055053F"/>
    <w:rsid w:val="00553491"/>
    <w:rsid w:val="0055394A"/>
    <w:rsid w:val="00554295"/>
    <w:rsid w:val="00555A2E"/>
    <w:rsid w:val="00556FE9"/>
    <w:rsid w:val="00557DC3"/>
    <w:rsid w:val="0056052A"/>
    <w:rsid w:val="00562154"/>
    <w:rsid w:val="0056338B"/>
    <w:rsid w:val="00563C58"/>
    <w:rsid w:val="00563CD4"/>
    <w:rsid w:val="00564239"/>
    <w:rsid w:val="00565894"/>
    <w:rsid w:val="00571E74"/>
    <w:rsid w:val="0057355D"/>
    <w:rsid w:val="00574234"/>
    <w:rsid w:val="00574F42"/>
    <w:rsid w:val="00576D25"/>
    <w:rsid w:val="005807E1"/>
    <w:rsid w:val="00581967"/>
    <w:rsid w:val="00583B06"/>
    <w:rsid w:val="005866FC"/>
    <w:rsid w:val="00587939"/>
    <w:rsid w:val="00590D40"/>
    <w:rsid w:val="00590E66"/>
    <w:rsid w:val="00595B07"/>
    <w:rsid w:val="005963BD"/>
    <w:rsid w:val="00596E87"/>
    <w:rsid w:val="005A1664"/>
    <w:rsid w:val="005A2585"/>
    <w:rsid w:val="005A280A"/>
    <w:rsid w:val="005A427D"/>
    <w:rsid w:val="005A55B1"/>
    <w:rsid w:val="005A57B2"/>
    <w:rsid w:val="005A6F9A"/>
    <w:rsid w:val="005A737B"/>
    <w:rsid w:val="005A7664"/>
    <w:rsid w:val="005B0802"/>
    <w:rsid w:val="005B121E"/>
    <w:rsid w:val="005B6843"/>
    <w:rsid w:val="005B7C73"/>
    <w:rsid w:val="005C0573"/>
    <w:rsid w:val="005C0B26"/>
    <w:rsid w:val="005C0C23"/>
    <w:rsid w:val="005C1E24"/>
    <w:rsid w:val="005C2950"/>
    <w:rsid w:val="005C2C7E"/>
    <w:rsid w:val="005C2FCE"/>
    <w:rsid w:val="005C3297"/>
    <w:rsid w:val="005C3756"/>
    <w:rsid w:val="005C47DF"/>
    <w:rsid w:val="005C4980"/>
    <w:rsid w:val="005C6D2C"/>
    <w:rsid w:val="005C6DC8"/>
    <w:rsid w:val="005C74EF"/>
    <w:rsid w:val="005D017C"/>
    <w:rsid w:val="005D1261"/>
    <w:rsid w:val="005D1CB8"/>
    <w:rsid w:val="005D3119"/>
    <w:rsid w:val="005D547F"/>
    <w:rsid w:val="005D5DDD"/>
    <w:rsid w:val="005D7C7A"/>
    <w:rsid w:val="005E07C0"/>
    <w:rsid w:val="005E1466"/>
    <w:rsid w:val="005E1526"/>
    <w:rsid w:val="005E2523"/>
    <w:rsid w:val="005E6020"/>
    <w:rsid w:val="005E686B"/>
    <w:rsid w:val="005E6D0E"/>
    <w:rsid w:val="005F1E37"/>
    <w:rsid w:val="005F2F01"/>
    <w:rsid w:val="005F36FE"/>
    <w:rsid w:val="005F3CED"/>
    <w:rsid w:val="005F4DC8"/>
    <w:rsid w:val="005F54ED"/>
    <w:rsid w:val="005F5B16"/>
    <w:rsid w:val="005F6342"/>
    <w:rsid w:val="005F71E6"/>
    <w:rsid w:val="005F7D22"/>
    <w:rsid w:val="00603362"/>
    <w:rsid w:val="00603DE8"/>
    <w:rsid w:val="00603EC8"/>
    <w:rsid w:val="00604674"/>
    <w:rsid w:val="00604A8D"/>
    <w:rsid w:val="00605506"/>
    <w:rsid w:val="00606597"/>
    <w:rsid w:val="00610284"/>
    <w:rsid w:val="00610CDD"/>
    <w:rsid w:val="00611E77"/>
    <w:rsid w:val="006127B1"/>
    <w:rsid w:val="00614DE4"/>
    <w:rsid w:val="00622763"/>
    <w:rsid w:val="006229E5"/>
    <w:rsid w:val="006232AC"/>
    <w:rsid w:val="00624B4F"/>
    <w:rsid w:val="00625D48"/>
    <w:rsid w:val="0062684A"/>
    <w:rsid w:val="00626E43"/>
    <w:rsid w:val="006274CC"/>
    <w:rsid w:val="0063029C"/>
    <w:rsid w:val="006305BD"/>
    <w:rsid w:val="006308D5"/>
    <w:rsid w:val="00631D52"/>
    <w:rsid w:val="00633DE0"/>
    <w:rsid w:val="00633E03"/>
    <w:rsid w:val="0063446A"/>
    <w:rsid w:val="0064016C"/>
    <w:rsid w:val="00641A91"/>
    <w:rsid w:val="00641D02"/>
    <w:rsid w:val="0064256A"/>
    <w:rsid w:val="00642F3E"/>
    <w:rsid w:val="00643C9C"/>
    <w:rsid w:val="0064466A"/>
    <w:rsid w:val="006446E5"/>
    <w:rsid w:val="00650F90"/>
    <w:rsid w:val="0065237A"/>
    <w:rsid w:val="006524DF"/>
    <w:rsid w:val="006527EC"/>
    <w:rsid w:val="00652DE4"/>
    <w:rsid w:val="00653DD6"/>
    <w:rsid w:val="00656F63"/>
    <w:rsid w:val="00663866"/>
    <w:rsid w:val="00663FB2"/>
    <w:rsid w:val="00665D1A"/>
    <w:rsid w:val="00665F6C"/>
    <w:rsid w:val="00666ABB"/>
    <w:rsid w:val="006711E6"/>
    <w:rsid w:val="00672283"/>
    <w:rsid w:val="00674861"/>
    <w:rsid w:val="00676372"/>
    <w:rsid w:val="00680C28"/>
    <w:rsid w:val="00683E73"/>
    <w:rsid w:val="00685267"/>
    <w:rsid w:val="00686368"/>
    <w:rsid w:val="00686AE8"/>
    <w:rsid w:val="00687DC0"/>
    <w:rsid w:val="00692081"/>
    <w:rsid w:val="00694571"/>
    <w:rsid w:val="00697E25"/>
    <w:rsid w:val="006A018C"/>
    <w:rsid w:val="006A132D"/>
    <w:rsid w:val="006A1723"/>
    <w:rsid w:val="006A1CC4"/>
    <w:rsid w:val="006A31C6"/>
    <w:rsid w:val="006A3AF7"/>
    <w:rsid w:val="006A3EED"/>
    <w:rsid w:val="006A4AE7"/>
    <w:rsid w:val="006A5136"/>
    <w:rsid w:val="006A64A2"/>
    <w:rsid w:val="006A7B05"/>
    <w:rsid w:val="006A7BEC"/>
    <w:rsid w:val="006B10A2"/>
    <w:rsid w:val="006B189C"/>
    <w:rsid w:val="006B51DE"/>
    <w:rsid w:val="006B56E8"/>
    <w:rsid w:val="006B580A"/>
    <w:rsid w:val="006B6A2D"/>
    <w:rsid w:val="006C2202"/>
    <w:rsid w:val="006C2EE9"/>
    <w:rsid w:val="006C2F2A"/>
    <w:rsid w:val="006C4F50"/>
    <w:rsid w:val="006C7567"/>
    <w:rsid w:val="006D0DBF"/>
    <w:rsid w:val="006D11AE"/>
    <w:rsid w:val="006D55C5"/>
    <w:rsid w:val="006D67F9"/>
    <w:rsid w:val="006D6D38"/>
    <w:rsid w:val="006E0AE3"/>
    <w:rsid w:val="006E0F6F"/>
    <w:rsid w:val="006E2663"/>
    <w:rsid w:val="006E7187"/>
    <w:rsid w:val="006E7E85"/>
    <w:rsid w:val="006F2DA1"/>
    <w:rsid w:val="006F30A5"/>
    <w:rsid w:val="006F7562"/>
    <w:rsid w:val="007024C2"/>
    <w:rsid w:val="00705671"/>
    <w:rsid w:val="00706D7E"/>
    <w:rsid w:val="00711BEA"/>
    <w:rsid w:val="00711F9A"/>
    <w:rsid w:val="007126BE"/>
    <w:rsid w:val="00713A27"/>
    <w:rsid w:val="007162F0"/>
    <w:rsid w:val="0072004B"/>
    <w:rsid w:val="00722FE9"/>
    <w:rsid w:val="007263EB"/>
    <w:rsid w:val="00726716"/>
    <w:rsid w:val="00727BA9"/>
    <w:rsid w:val="00731725"/>
    <w:rsid w:val="00736196"/>
    <w:rsid w:val="00737D09"/>
    <w:rsid w:val="00741A53"/>
    <w:rsid w:val="007430A3"/>
    <w:rsid w:val="00743F59"/>
    <w:rsid w:val="0074578E"/>
    <w:rsid w:val="007457B5"/>
    <w:rsid w:val="0074584E"/>
    <w:rsid w:val="00746440"/>
    <w:rsid w:val="00750497"/>
    <w:rsid w:val="007512DD"/>
    <w:rsid w:val="007521EC"/>
    <w:rsid w:val="0075238D"/>
    <w:rsid w:val="007545BB"/>
    <w:rsid w:val="00755048"/>
    <w:rsid w:val="00755783"/>
    <w:rsid w:val="00755B54"/>
    <w:rsid w:val="00755C5A"/>
    <w:rsid w:val="00756542"/>
    <w:rsid w:val="00756A9A"/>
    <w:rsid w:val="00761E02"/>
    <w:rsid w:val="00764933"/>
    <w:rsid w:val="00765F77"/>
    <w:rsid w:val="007701C9"/>
    <w:rsid w:val="007722C9"/>
    <w:rsid w:val="00772A79"/>
    <w:rsid w:val="0077418C"/>
    <w:rsid w:val="007744AB"/>
    <w:rsid w:val="00775428"/>
    <w:rsid w:val="00777315"/>
    <w:rsid w:val="00777405"/>
    <w:rsid w:val="00780478"/>
    <w:rsid w:val="007847C5"/>
    <w:rsid w:val="00785A9C"/>
    <w:rsid w:val="00785BEA"/>
    <w:rsid w:val="0078779A"/>
    <w:rsid w:val="0079015D"/>
    <w:rsid w:val="00790FD9"/>
    <w:rsid w:val="00793EBA"/>
    <w:rsid w:val="00794855"/>
    <w:rsid w:val="00795B95"/>
    <w:rsid w:val="00797371"/>
    <w:rsid w:val="00797BBB"/>
    <w:rsid w:val="007A23E3"/>
    <w:rsid w:val="007A4B33"/>
    <w:rsid w:val="007A5A92"/>
    <w:rsid w:val="007A7263"/>
    <w:rsid w:val="007A7A1C"/>
    <w:rsid w:val="007B20BC"/>
    <w:rsid w:val="007B237B"/>
    <w:rsid w:val="007B325E"/>
    <w:rsid w:val="007B43CA"/>
    <w:rsid w:val="007B520E"/>
    <w:rsid w:val="007B7049"/>
    <w:rsid w:val="007B74FD"/>
    <w:rsid w:val="007B7BCD"/>
    <w:rsid w:val="007C2138"/>
    <w:rsid w:val="007C26D6"/>
    <w:rsid w:val="007C3DD1"/>
    <w:rsid w:val="007C503C"/>
    <w:rsid w:val="007C5D09"/>
    <w:rsid w:val="007C61C5"/>
    <w:rsid w:val="007C76C1"/>
    <w:rsid w:val="007C77AF"/>
    <w:rsid w:val="007D10E2"/>
    <w:rsid w:val="007D1637"/>
    <w:rsid w:val="007D3AB5"/>
    <w:rsid w:val="007D4402"/>
    <w:rsid w:val="007D5B93"/>
    <w:rsid w:val="007D5D56"/>
    <w:rsid w:val="007D7A60"/>
    <w:rsid w:val="007E01CB"/>
    <w:rsid w:val="007E292A"/>
    <w:rsid w:val="007E452A"/>
    <w:rsid w:val="007E6AFB"/>
    <w:rsid w:val="007F050B"/>
    <w:rsid w:val="007F10E4"/>
    <w:rsid w:val="007F1A8E"/>
    <w:rsid w:val="007F1AC8"/>
    <w:rsid w:val="007F25A0"/>
    <w:rsid w:val="007F2964"/>
    <w:rsid w:val="007F7E54"/>
    <w:rsid w:val="008029AF"/>
    <w:rsid w:val="00802DD9"/>
    <w:rsid w:val="00803AC6"/>
    <w:rsid w:val="008045FE"/>
    <w:rsid w:val="008072C9"/>
    <w:rsid w:val="00807AB4"/>
    <w:rsid w:val="0081353B"/>
    <w:rsid w:val="00814850"/>
    <w:rsid w:val="008148D8"/>
    <w:rsid w:val="0081747D"/>
    <w:rsid w:val="0082115A"/>
    <w:rsid w:val="00822227"/>
    <w:rsid w:val="008224C0"/>
    <w:rsid w:val="00822B85"/>
    <w:rsid w:val="00823A98"/>
    <w:rsid w:val="00824064"/>
    <w:rsid w:val="0082585C"/>
    <w:rsid w:val="00827919"/>
    <w:rsid w:val="00830615"/>
    <w:rsid w:val="0083063A"/>
    <w:rsid w:val="00830F03"/>
    <w:rsid w:val="00835910"/>
    <w:rsid w:val="00835B64"/>
    <w:rsid w:val="008369DE"/>
    <w:rsid w:val="00837A83"/>
    <w:rsid w:val="00841AAE"/>
    <w:rsid w:val="00841FE1"/>
    <w:rsid w:val="00842941"/>
    <w:rsid w:val="00846FA4"/>
    <w:rsid w:val="008475CA"/>
    <w:rsid w:val="0085231B"/>
    <w:rsid w:val="00852D41"/>
    <w:rsid w:val="0085381C"/>
    <w:rsid w:val="00855DAB"/>
    <w:rsid w:val="00856637"/>
    <w:rsid w:val="00860037"/>
    <w:rsid w:val="00862308"/>
    <w:rsid w:val="008634C9"/>
    <w:rsid w:val="0086416C"/>
    <w:rsid w:val="00865AA4"/>
    <w:rsid w:val="00865F40"/>
    <w:rsid w:val="0087058E"/>
    <w:rsid w:val="008713EC"/>
    <w:rsid w:val="00871558"/>
    <w:rsid w:val="008723BE"/>
    <w:rsid w:val="0087289F"/>
    <w:rsid w:val="00872F0F"/>
    <w:rsid w:val="00874D07"/>
    <w:rsid w:val="00875014"/>
    <w:rsid w:val="00877BB0"/>
    <w:rsid w:val="0088334C"/>
    <w:rsid w:val="00884888"/>
    <w:rsid w:val="00884C27"/>
    <w:rsid w:val="00885D37"/>
    <w:rsid w:val="0088620E"/>
    <w:rsid w:val="0089035B"/>
    <w:rsid w:val="008912E6"/>
    <w:rsid w:val="0089289B"/>
    <w:rsid w:val="008942E8"/>
    <w:rsid w:val="00894567"/>
    <w:rsid w:val="008958DC"/>
    <w:rsid w:val="0089691A"/>
    <w:rsid w:val="00897013"/>
    <w:rsid w:val="008A240F"/>
    <w:rsid w:val="008A44F8"/>
    <w:rsid w:val="008A4702"/>
    <w:rsid w:val="008A49FB"/>
    <w:rsid w:val="008A4D0A"/>
    <w:rsid w:val="008A67A9"/>
    <w:rsid w:val="008A732F"/>
    <w:rsid w:val="008A7F23"/>
    <w:rsid w:val="008B02D3"/>
    <w:rsid w:val="008B0805"/>
    <w:rsid w:val="008B16B0"/>
    <w:rsid w:val="008B5603"/>
    <w:rsid w:val="008B605F"/>
    <w:rsid w:val="008B7670"/>
    <w:rsid w:val="008C11E5"/>
    <w:rsid w:val="008C1221"/>
    <w:rsid w:val="008C2B87"/>
    <w:rsid w:val="008C3285"/>
    <w:rsid w:val="008C338B"/>
    <w:rsid w:val="008C378D"/>
    <w:rsid w:val="008C580A"/>
    <w:rsid w:val="008D0F5E"/>
    <w:rsid w:val="008D1134"/>
    <w:rsid w:val="008D187A"/>
    <w:rsid w:val="008D32D6"/>
    <w:rsid w:val="008D39AA"/>
    <w:rsid w:val="008D5DF8"/>
    <w:rsid w:val="008D7B35"/>
    <w:rsid w:val="008D7DEF"/>
    <w:rsid w:val="008E1F8A"/>
    <w:rsid w:val="008E4AC3"/>
    <w:rsid w:val="008E5331"/>
    <w:rsid w:val="008E5DAC"/>
    <w:rsid w:val="008E7537"/>
    <w:rsid w:val="008F0007"/>
    <w:rsid w:val="008F00D4"/>
    <w:rsid w:val="008F0B1B"/>
    <w:rsid w:val="008F22BC"/>
    <w:rsid w:val="008F26FD"/>
    <w:rsid w:val="008F3CAF"/>
    <w:rsid w:val="008F447F"/>
    <w:rsid w:val="008F5520"/>
    <w:rsid w:val="00900965"/>
    <w:rsid w:val="00900A83"/>
    <w:rsid w:val="00902A3D"/>
    <w:rsid w:val="00902FE3"/>
    <w:rsid w:val="009047F9"/>
    <w:rsid w:val="00904D92"/>
    <w:rsid w:val="0091000A"/>
    <w:rsid w:val="00910650"/>
    <w:rsid w:val="00910B29"/>
    <w:rsid w:val="0091116D"/>
    <w:rsid w:val="00912B27"/>
    <w:rsid w:val="00914FD6"/>
    <w:rsid w:val="00916639"/>
    <w:rsid w:val="009169FC"/>
    <w:rsid w:val="00920928"/>
    <w:rsid w:val="009238A2"/>
    <w:rsid w:val="00924D7D"/>
    <w:rsid w:val="00925C99"/>
    <w:rsid w:val="00926343"/>
    <w:rsid w:val="00926D5E"/>
    <w:rsid w:val="00931318"/>
    <w:rsid w:val="00931782"/>
    <w:rsid w:val="00931E3F"/>
    <w:rsid w:val="00932593"/>
    <w:rsid w:val="0093398E"/>
    <w:rsid w:val="009341BD"/>
    <w:rsid w:val="00935C92"/>
    <w:rsid w:val="009361D4"/>
    <w:rsid w:val="00936645"/>
    <w:rsid w:val="00940DC2"/>
    <w:rsid w:val="00942047"/>
    <w:rsid w:val="00943658"/>
    <w:rsid w:val="00943E84"/>
    <w:rsid w:val="0094416A"/>
    <w:rsid w:val="00944445"/>
    <w:rsid w:val="00944854"/>
    <w:rsid w:val="009459EF"/>
    <w:rsid w:val="00952C54"/>
    <w:rsid w:val="00953CF6"/>
    <w:rsid w:val="009576AC"/>
    <w:rsid w:val="0096013B"/>
    <w:rsid w:val="00960BD2"/>
    <w:rsid w:val="009617CF"/>
    <w:rsid w:val="00962700"/>
    <w:rsid w:val="009628A9"/>
    <w:rsid w:val="00962A88"/>
    <w:rsid w:val="009645A6"/>
    <w:rsid w:val="009647D9"/>
    <w:rsid w:val="009708EC"/>
    <w:rsid w:val="0097139F"/>
    <w:rsid w:val="0097176C"/>
    <w:rsid w:val="00971902"/>
    <w:rsid w:val="00973312"/>
    <w:rsid w:val="00973EC1"/>
    <w:rsid w:val="00974742"/>
    <w:rsid w:val="00974B94"/>
    <w:rsid w:val="0097631E"/>
    <w:rsid w:val="00976EEB"/>
    <w:rsid w:val="00976F1E"/>
    <w:rsid w:val="009773EC"/>
    <w:rsid w:val="00977F47"/>
    <w:rsid w:val="00980F48"/>
    <w:rsid w:val="00982E5D"/>
    <w:rsid w:val="009842F9"/>
    <w:rsid w:val="0098439B"/>
    <w:rsid w:val="00985549"/>
    <w:rsid w:val="009857C3"/>
    <w:rsid w:val="00986084"/>
    <w:rsid w:val="00987710"/>
    <w:rsid w:val="009879A6"/>
    <w:rsid w:val="009921B4"/>
    <w:rsid w:val="00995C69"/>
    <w:rsid w:val="00997586"/>
    <w:rsid w:val="009A0AD8"/>
    <w:rsid w:val="009A0C9C"/>
    <w:rsid w:val="009A17ED"/>
    <w:rsid w:val="009A24AD"/>
    <w:rsid w:val="009A3664"/>
    <w:rsid w:val="009A473D"/>
    <w:rsid w:val="009A57D2"/>
    <w:rsid w:val="009A7B0C"/>
    <w:rsid w:val="009A7DC5"/>
    <w:rsid w:val="009B074B"/>
    <w:rsid w:val="009B0D15"/>
    <w:rsid w:val="009B2101"/>
    <w:rsid w:val="009B34CA"/>
    <w:rsid w:val="009B4EB8"/>
    <w:rsid w:val="009B56CF"/>
    <w:rsid w:val="009C337F"/>
    <w:rsid w:val="009C5C7A"/>
    <w:rsid w:val="009D07CA"/>
    <w:rsid w:val="009D2724"/>
    <w:rsid w:val="009D2C68"/>
    <w:rsid w:val="009D40C5"/>
    <w:rsid w:val="009D741D"/>
    <w:rsid w:val="009D7744"/>
    <w:rsid w:val="009D78B8"/>
    <w:rsid w:val="009E06A5"/>
    <w:rsid w:val="009E0DFF"/>
    <w:rsid w:val="009E19B4"/>
    <w:rsid w:val="009E2CDC"/>
    <w:rsid w:val="009E2EED"/>
    <w:rsid w:val="009E3822"/>
    <w:rsid w:val="009F25B9"/>
    <w:rsid w:val="009F2B3C"/>
    <w:rsid w:val="009F3F96"/>
    <w:rsid w:val="009F712E"/>
    <w:rsid w:val="00A010AB"/>
    <w:rsid w:val="00A018C5"/>
    <w:rsid w:val="00A023E1"/>
    <w:rsid w:val="00A02622"/>
    <w:rsid w:val="00A03F95"/>
    <w:rsid w:val="00A04178"/>
    <w:rsid w:val="00A069F1"/>
    <w:rsid w:val="00A102F8"/>
    <w:rsid w:val="00A114B7"/>
    <w:rsid w:val="00A14F6C"/>
    <w:rsid w:val="00A15017"/>
    <w:rsid w:val="00A22398"/>
    <w:rsid w:val="00A23947"/>
    <w:rsid w:val="00A24395"/>
    <w:rsid w:val="00A24918"/>
    <w:rsid w:val="00A314D3"/>
    <w:rsid w:val="00A32419"/>
    <w:rsid w:val="00A32A82"/>
    <w:rsid w:val="00A33C69"/>
    <w:rsid w:val="00A34B77"/>
    <w:rsid w:val="00A352F3"/>
    <w:rsid w:val="00A3612D"/>
    <w:rsid w:val="00A37B22"/>
    <w:rsid w:val="00A37D7B"/>
    <w:rsid w:val="00A4000B"/>
    <w:rsid w:val="00A4311A"/>
    <w:rsid w:val="00A443DF"/>
    <w:rsid w:val="00A44A36"/>
    <w:rsid w:val="00A44EF3"/>
    <w:rsid w:val="00A45A2E"/>
    <w:rsid w:val="00A45AAC"/>
    <w:rsid w:val="00A46CC7"/>
    <w:rsid w:val="00A50C30"/>
    <w:rsid w:val="00A51C42"/>
    <w:rsid w:val="00A51C4F"/>
    <w:rsid w:val="00A51ECE"/>
    <w:rsid w:val="00A5201F"/>
    <w:rsid w:val="00A524B5"/>
    <w:rsid w:val="00A52F02"/>
    <w:rsid w:val="00A547CE"/>
    <w:rsid w:val="00A54A3A"/>
    <w:rsid w:val="00A55F2A"/>
    <w:rsid w:val="00A57253"/>
    <w:rsid w:val="00A57C02"/>
    <w:rsid w:val="00A605CC"/>
    <w:rsid w:val="00A60A54"/>
    <w:rsid w:val="00A61787"/>
    <w:rsid w:val="00A6245A"/>
    <w:rsid w:val="00A64B0F"/>
    <w:rsid w:val="00A65C70"/>
    <w:rsid w:val="00A668DA"/>
    <w:rsid w:val="00A67DEF"/>
    <w:rsid w:val="00A70A17"/>
    <w:rsid w:val="00A71A19"/>
    <w:rsid w:val="00A71DCE"/>
    <w:rsid w:val="00A72B8C"/>
    <w:rsid w:val="00A74F63"/>
    <w:rsid w:val="00A75FFD"/>
    <w:rsid w:val="00A7641C"/>
    <w:rsid w:val="00A764E2"/>
    <w:rsid w:val="00A80598"/>
    <w:rsid w:val="00A80663"/>
    <w:rsid w:val="00A80C8B"/>
    <w:rsid w:val="00A80EC2"/>
    <w:rsid w:val="00A82229"/>
    <w:rsid w:val="00A83E9B"/>
    <w:rsid w:val="00A84108"/>
    <w:rsid w:val="00A84E16"/>
    <w:rsid w:val="00A9041F"/>
    <w:rsid w:val="00A90593"/>
    <w:rsid w:val="00A90E3F"/>
    <w:rsid w:val="00A91A12"/>
    <w:rsid w:val="00A9294A"/>
    <w:rsid w:val="00A94846"/>
    <w:rsid w:val="00A96899"/>
    <w:rsid w:val="00A976B9"/>
    <w:rsid w:val="00A97B59"/>
    <w:rsid w:val="00AA1BA3"/>
    <w:rsid w:val="00AA4D4E"/>
    <w:rsid w:val="00AA55F4"/>
    <w:rsid w:val="00AA5966"/>
    <w:rsid w:val="00AA66B2"/>
    <w:rsid w:val="00AA7EA6"/>
    <w:rsid w:val="00AB000F"/>
    <w:rsid w:val="00AB0B98"/>
    <w:rsid w:val="00AB1FC4"/>
    <w:rsid w:val="00AB297D"/>
    <w:rsid w:val="00AB4161"/>
    <w:rsid w:val="00AB533A"/>
    <w:rsid w:val="00AB53AE"/>
    <w:rsid w:val="00AB5677"/>
    <w:rsid w:val="00AB5CBC"/>
    <w:rsid w:val="00AB61BC"/>
    <w:rsid w:val="00AB62FE"/>
    <w:rsid w:val="00AB69A1"/>
    <w:rsid w:val="00AC057C"/>
    <w:rsid w:val="00AC0B58"/>
    <w:rsid w:val="00AC14F2"/>
    <w:rsid w:val="00AC2469"/>
    <w:rsid w:val="00AC2520"/>
    <w:rsid w:val="00AC2709"/>
    <w:rsid w:val="00AC28DC"/>
    <w:rsid w:val="00AC34FC"/>
    <w:rsid w:val="00AC495D"/>
    <w:rsid w:val="00AC4C92"/>
    <w:rsid w:val="00AC6292"/>
    <w:rsid w:val="00AC63DD"/>
    <w:rsid w:val="00AC693C"/>
    <w:rsid w:val="00AD18C4"/>
    <w:rsid w:val="00AD1D5F"/>
    <w:rsid w:val="00AD3FC3"/>
    <w:rsid w:val="00AD4919"/>
    <w:rsid w:val="00AD4D17"/>
    <w:rsid w:val="00AD5F14"/>
    <w:rsid w:val="00AD5F47"/>
    <w:rsid w:val="00AE1DB7"/>
    <w:rsid w:val="00AE3DC3"/>
    <w:rsid w:val="00AE4691"/>
    <w:rsid w:val="00AE4854"/>
    <w:rsid w:val="00AE4F94"/>
    <w:rsid w:val="00AF10BA"/>
    <w:rsid w:val="00AF5646"/>
    <w:rsid w:val="00AF750E"/>
    <w:rsid w:val="00AF7B2F"/>
    <w:rsid w:val="00AF7C32"/>
    <w:rsid w:val="00B0154A"/>
    <w:rsid w:val="00B01A85"/>
    <w:rsid w:val="00B041BF"/>
    <w:rsid w:val="00B04444"/>
    <w:rsid w:val="00B04EBB"/>
    <w:rsid w:val="00B077E0"/>
    <w:rsid w:val="00B11DE3"/>
    <w:rsid w:val="00B121D1"/>
    <w:rsid w:val="00B13514"/>
    <w:rsid w:val="00B13DA2"/>
    <w:rsid w:val="00B173D1"/>
    <w:rsid w:val="00B24B2F"/>
    <w:rsid w:val="00B25CDF"/>
    <w:rsid w:val="00B30725"/>
    <w:rsid w:val="00B335AA"/>
    <w:rsid w:val="00B33945"/>
    <w:rsid w:val="00B35F3B"/>
    <w:rsid w:val="00B37AFA"/>
    <w:rsid w:val="00B37E3C"/>
    <w:rsid w:val="00B43269"/>
    <w:rsid w:val="00B4342F"/>
    <w:rsid w:val="00B4380A"/>
    <w:rsid w:val="00B43E8E"/>
    <w:rsid w:val="00B465DB"/>
    <w:rsid w:val="00B47B11"/>
    <w:rsid w:val="00B50119"/>
    <w:rsid w:val="00B504B2"/>
    <w:rsid w:val="00B50B84"/>
    <w:rsid w:val="00B51FB3"/>
    <w:rsid w:val="00B53249"/>
    <w:rsid w:val="00B541AF"/>
    <w:rsid w:val="00B57B4C"/>
    <w:rsid w:val="00B602F7"/>
    <w:rsid w:val="00B61280"/>
    <w:rsid w:val="00B61D8F"/>
    <w:rsid w:val="00B623A4"/>
    <w:rsid w:val="00B62D21"/>
    <w:rsid w:val="00B63D25"/>
    <w:rsid w:val="00B64791"/>
    <w:rsid w:val="00B67511"/>
    <w:rsid w:val="00B67782"/>
    <w:rsid w:val="00B7018A"/>
    <w:rsid w:val="00B70A03"/>
    <w:rsid w:val="00B73DFE"/>
    <w:rsid w:val="00B75875"/>
    <w:rsid w:val="00B76902"/>
    <w:rsid w:val="00B76BDE"/>
    <w:rsid w:val="00B806FD"/>
    <w:rsid w:val="00B82593"/>
    <w:rsid w:val="00B83938"/>
    <w:rsid w:val="00B84AA5"/>
    <w:rsid w:val="00B84E90"/>
    <w:rsid w:val="00B85453"/>
    <w:rsid w:val="00B85B48"/>
    <w:rsid w:val="00B87BF0"/>
    <w:rsid w:val="00B917C1"/>
    <w:rsid w:val="00B920E2"/>
    <w:rsid w:val="00B93747"/>
    <w:rsid w:val="00B977D8"/>
    <w:rsid w:val="00B97887"/>
    <w:rsid w:val="00BA1707"/>
    <w:rsid w:val="00BA17B8"/>
    <w:rsid w:val="00BA1845"/>
    <w:rsid w:val="00BA18A5"/>
    <w:rsid w:val="00BA18CF"/>
    <w:rsid w:val="00BA37CC"/>
    <w:rsid w:val="00BA5133"/>
    <w:rsid w:val="00BA5E0D"/>
    <w:rsid w:val="00BA5FA3"/>
    <w:rsid w:val="00BA69E8"/>
    <w:rsid w:val="00BA6BE2"/>
    <w:rsid w:val="00BA772E"/>
    <w:rsid w:val="00BA78C8"/>
    <w:rsid w:val="00BA7BDA"/>
    <w:rsid w:val="00BA7E15"/>
    <w:rsid w:val="00BB28B8"/>
    <w:rsid w:val="00BB314D"/>
    <w:rsid w:val="00BB412F"/>
    <w:rsid w:val="00BB56E8"/>
    <w:rsid w:val="00BB5DF8"/>
    <w:rsid w:val="00BB6823"/>
    <w:rsid w:val="00BB6C19"/>
    <w:rsid w:val="00BB70E2"/>
    <w:rsid w:val="00BC0577"/>
    <w:rsid w:val="00BC442F"/>
    <w:rsid w:val="00BC535B"/>
    <w:rsid w:val="00BC6121"/>
    <w:rsid w:val="00BD1073"/>
    <w:rsid w:val="00BD1A48"/>
    <w:rsid w:val="00BD2F5F"/>
    <w:rsid w:val="00BD31BF"/>
    <w:rsid w:val="00BD32C9"/>
    <w:rsid w:val="00BD7B90"/>
    <w:rsid w:val="00BD7D05"/>
    <w:rsid w:val="00BE19BA"/>
    <w:rsid w:val="00BE2B63"/>
    <w:rsid w:val="00BE309B"/>
    <w:rsid w:val="00BE362B"/>
    <w:rsid w:val="00BE3B91"/>
    <w:rsid w:val="00BE4A0E"/>
    <w:rsid w:val="00BE4A5A"/>
    <w:rsid w:val="00BE5287"/>
    <w:rsid w:val="00BE5364"/>
    <w:rsid w:val="00BE775E"/>
    <w:rsid w:val="00BE785A"/>
    <w:rsid w:val="00BF02FF"/>
    <w:rsid w:val="00BF1051"/>
    <w:rsid w:val="00BF126C"/>
    <w:rsid w:val="00BF236F"/>
    <w:rsid w:val="00BF23DB"/>
    <w:rsid w:val="00BF3BF0"/>
    <w:rsid w:val="00C013E9"/>
    <w:rsid w:val="00C016D5"/>
    <w:rsid w:val="00C03783"/>
    <w:rsid w:val="00C042F9"/>
    <w:rsid w:val="00C047D2"/>
    <w:rsid w:val="00C04F5E"/>
    <w:rsid w:val="00C109C7"/>
    <w:rsid w:val="00C10CE9"/>
    <w:rsid w:val="00C11FEC"/>
    <w:rsid w:val="00C122C0"/>
    <w:rsid w:val="00C140BB"/>
    <w:rsid w:val="00C14891"/>
    <w:rsid w:val="00C14D09"/>
    <w:rsid w:val="00C21968"/>
    <w:rsid w:val="00C222A4"/>
    <w:rsid w:val="00C226D2"/>
    <w:rsid w:val="00C238F0"/>
    <w:rsid w:val="00C23B04"/>
    <w:rsid w:val="00C2468A"/>
    <w:rsid w:val="00C254A5"/>
    <w:rsid w:val="00C2581F"/>
    <w:rsid w:val="00C26228"/>
    <w:rsid w:val="00C26EC9"/>
    <w:rsid w:val="00C3223F"/>
    <w:rsid w:val="00C33100"/>
    <w:rsid w:val="00C34141"/>
    <w:rsid w:val="00C34D53"/>
    <w:rsid w:val="00C37AD8"/>
    <w:rsid w:val="00C37FBB"/>
    <w:rsid w:val="00C41B35"/>
    <w:rsid w:val="00C448BF"/>
    <w:rsid w:val="00C44B96"/>
    <w:rsid w:val="00C466CD"/>
    <w:rsid w:val="00C518AD"/>
    <w:rsid w:val="00C5285D"/>
    <w:rsid w:val="00C52E47"/>
    <w:rsid w:val="00C5378C"/>
    <w:rsid w:val="00C54CCE"/>
    <w:rsid w:val="00C564DC"/>
    <w:rsid w:val="00C60434"/>
    <w:rsid w:val="00C61093"/>
    <w:rsid w:val="00C61484"/>
    <w:rsid w:val="00C619EB"/>
    <w:rsid w:val="00C64033"/>
    <w:rsid w:val="00C65F3F"/>
    <w:rsid w:val="00C7145E"/>
    <w:rsid w:val="00C71847"/>
    <w:rsid w:val="00C719F3"/>
    <w:rsid w:val="00C71D72"/>
    <w:rsid w:val="00C72CCF"/>
    <w:rsid w:val="00C7338C"/>
    <w:rsid w:val="00C740D8"/>
    <w:rsid w:val="00C7416E"/>
    <w:rsid w:val="00C74408"/>
    <w:rsid w:val="00C7448A"/>
    <w:rsid w:val="00C750DA"/>
    <w:rsid w:val="00C76D46"/>
    <w:rsid w:val="00C76FEB"/>
    <w:rsid w:val="00C8078C"/>
    <w:rsid w:val="00C8140B"/>
    <w:rsid w:val="00C82BC5"/>
    <w:rsid w:val="00C836D8"/>
    <w:rsid w:val="00C844FD"/>
    <w:rsid w:val="00C84554"/>
    <w:rsid w:val="00C85054"/>
    <w:rsid w:val="00C857EC"/>
    <w:rsid w:val="00C85843"/>
    <w:rsid w:val="00C85D67"/>
    <w:rsid w:val="00C87125"/>
    <w:rsid w:val="00C87BBF"/>
    <w:rsid w:val="00C918E9"/>
    <w:rsid w:val="00C91BDC"/>
    <w:rsid w:val="00C94234"/>
    <w:rsid w:val="00C96152"/>
    <w:rsid w:val="00C96181"/>
    <w:rsid w:val="00C96ACE"/>
    <w:rsid w:val="00C97C4C"/>
    <w:rsid w:val="00CA0BE3"/>
    <w:rsid w:val="00CA0F7D"/>
    <w:rsid w:val="00CA136F"/>
    <w:rsid w:val="00CA2C66"/>
    <w:rsid w:val="00CA339E"/>
    <w:rsid w:val="00CA3C7F"/>
    <w:rsid w:val="00CA5916"/>
    <w:rsid w:val="00CA6689"/>
    <w:rsid w:val="00CB0182"/>
    <w:rsid w:val="00CB0AAC"/>
    <w:rsid w:val="00CB0D79"/>
    <w:rsid w:val="00CB1B85"/>
    <w:rsid w:val="00CB7C30"/>
    <w:rsid w:val="00CC1E66"/>
    <w:rsid w:val="00CC307B"/>
    <w:rsid w:val="00CC43BA"/>
    <w:rsid w:val="00CC458D"/>
    <w:rsid w:val="00CC4887"/>
    <w:rsid w:val="00CC52CA"/>
    <w:rsid w:val="00CC592F"/>
    <w:rsid w:val="00CC6170"/>
    <w:rsid w:val="00CC6929"/>
    <w:rsid w:val="00CD1632"/>
    <w:rsid w:val="00CD1DF3"/>
    <w:rsid w:val="00CE240B"/>
    <w:rsid w:val="00CE34C5"/>
    <w:rsid w:val="00CE37C7"/>
    <w:rsid w:val="00CE4753"/>
    <w:rsid w:val="00CE5358"/>
    <w:rsid w:val="00CE7E68"/>
    <w:rsid w:val="00CF0F57"/>
    <w:rsid w:val="00CF1EB2"/>
    <w:rsid w:val="00CF1EC3"/>
    <w:rsid w:val="00CF202A"/>
    <w:rsid w:val="00CF2AD4"/>
    <w:rsid w:val="00CF6964"/>
    <w:rsid w:val="00CF6EF4"/>
    <w:rsid w:val="00D019AB"/>
    <w:rsid w:val="00D03931"/>
    <w:rsid w:val="00D03A57"/>
    <w:rsid w:val="00D072ED"/>
    <w:rsid w:val="00D1661B"/>
    <w:rsid w:val="00D16C5E"/>
    <w:rsid w:val="00D17CEF"/>
    <w:rsid w:val="00D24527"/>
    <w:rsid w:val="00D26C26"/>
    <w:rsid w:val="00D27393"/>
    <w:rsid w:val="00D3134A"/>
    <w:rsid w:val="00D32A68"/>
    <w:rsid w:val="00D33C6F"/>
    <w:rsid w:val="00D33EB6"/>
    <w:rsid w:val="00D343FA"/>
    <w:rsid w:val="00D34EFB"/>
    <w:rsid w:val="00D35BDC"/>
    <w:rsid w:val="00D44F4D"/>
    <w:rsid w:val="00D459CD"/>
    <w:rsid w:val="00D462A7"/>
    <w:rsid w:val="00D4715C"/>
    <w:rsid w:val="00D47198"/>
    <w:rsid w:val="00D47937"/>
    <w:rsid w:val="00D47B0E"/>
    <w:rsid w:val="00D51C89"/>
    <w:rsid w:val="00D53615"/>
    <w:rsid w:val="00D55BF9"/>
    <w:rsid w:val="00D55DDC"/>
    <w:rsid w:val="00D55E13"/>
    <w:rsid w:val="00D56A65"/>
    <w:rsid w:val="00D57BF5"/>
    <w:rsid w:val="00D57D17"/>
    <w:rsid w:val="00D6136F"/>
    <w:rsid w:val="00D62A15"/>
    <w:rsid w:val="00D62F54"/>
    <w:rsid w:val="00D64151"/>
    <w:rsid w:val="00D64480"/>
    <w:rsid w:val="00D7123D"/>
    <w:rsid w:val="00D71C4E"/>
    <w:rsid w:val="00D73472"/>
    <w:rsid w:val="00D74445"/>
    <w:rsid w:val="00D747F3"/>
    <w:rsid w:val="00D74CA9"/>
    <w:rsid w:val="00D775D6"/>
    <w:rsid w:val="00D80254"/>
    <w:rsid w:val="00D832E0"/>
    <w:rsid w:val="00D83A56"/>
    <w:rsid w:val="00D84626"/>
    <w:rsid w:val="00D8578A"/>
    <w:rsid w:val="00D85827"/>
    <w:rsid w:val="00D85E37"/>
    <w:rsid w:val="00D86109"/>
    <w:rsid w:val="00D86671"/>
    <w:rsid w:val="00D90AEF"/>
    <w:rsid w:val="00D912E3"/>
    <w:rsid w:val="00D92E0E"/>
    <w:rsid w:val="00D95D17"/>
    <w:rsid w:val="00D96D4B"/>
    <w:rsid w:val="00DA114B"/>
    <w:rsid w:val="00DA40B7"/>
    <w:rsid w:val="00DA496D"/>
    <w:rsid w:val="00DA72AE"/>
    <w:rsid w:val="00DA7AA2"/>
    <w:rsid w:val="00DB03C5"/>
    <w:rsid w:val="00DB098A"/>
    <w:rsid w:val="00DB12E3"/>
    <w:rsid w:val="00DB3519"/>
    <w:rsid w:val="00DB4D08"/>
    <w:rsid w:val="00DB6252"/>
    <w:rsid w:val="00DC008D"/>
    <w:rsid w:val="00DC0196"/>
    <w:rsid w:val="00DC41E6"/>
    <w:rsid w:val="00DC55EE"/>
    <w:rsid w:val="00DC6376"/>
    <w:rsid w:val="00DD1CB5"/>
    <w:rsid w:val="00DD1E41"/>
    <w:rsid w:val="00DD1F3C"/>
    <w:rsid w:val="00DD5802"/>
    <w:rsid w:val="00DD636F"/>
    <w:rsid w:val="00DD685E"/>
    <w:rsid w:val="00DD6F0B"/>
    <w:rsid w:val="00DE07DE"/>
    <w:rsid w:val="00DE0949"/>
    <w:rsid w:val="00DE0952"/>
    <w:rsid w:val="00DE0DE0"/>
    <w:rsid w:val="00DE3CFD"/>
    <w:rsid w:val="00DE5B6F"/>
    <w:rsid w:val="00DF00E9"/>
    <w:rsid w:val="00DF28BC"/>
    <w:rsid w:val="00DF35CE"/>
    <w:rsid w:val="00DF45D5"/>
    <w:rsid w:val="00DF4EB3"/>
    <w:rsid w:val="00DF6CBA"/>
    <w:rsid w:val="00DF78E7"/>
    <w:rsid w:val="00E02F1C"/>
    <w:rsid w:val="00E033BF"/>
    <w:rsid w:val="00E034FB"/>
    <w:rsid w:val="00E053BA"/>
    <w:rsid w:val="00E06510"/>
    <w:rsid w:val="00E07553"/>
    <w:rsid w:val="00E102F7"/>
    <w:rsid w:val="00E107E5"/>
    <w:rsid w:val="00E10D0C"/>
    <w:rsid w:val="00E1160D"/>
    <w:rsid w:val="00E12096"/>
    <w:rsid w:val="00E1253D"/>
    <w:rsid w:val="00E13239"/>
    <w:rsid w:val="00E141EA"/>
    <w:rsid w:val="00E16077"/>
    <w:rsid w:val="00E16860"/>
    <w:rsid w:val="00E17E6F"/>
    <w:rsid w:val="00E23530"/>
    <w:rsid w:val="00E24305"/>
    <w:rsid w:val="00E245D9"/>
    <w:rsid w:val="00E263D5"/>
    <w:rsid w:val="00E301EA"/>
    <w:rsid w:val="00E318BC"/>
    <w:rsid w:val="00E31AB2"/>
    <w:rsid w:val="00E327AD"/>
    <w:rsid w:val="00E32874"/>
    <w:rsid w:val="00E329FC"/>
    <w:rsid w:val="00E3665D"/>
    <w:rsid w:val="00E370C1"/>
    <w:rsid w:val="00E41365"/>
    <w:rsid w:val="00E42ACB"/>
    <w:rsid w:val="00E42C08"/>
    <w:rsid w:val="00E42C2F"/>
    <w:rsid w:val="00E44D68"/>
    <w:rsid w:val="00E460B0"/>
    <w:rsid w:val="00E46666"/>
    <w:rsid w:val="00E50857"/>
    <w:rsid w:val="00E54A70"/>
    <w:rsid w:val="00E55602"/>
    <w:rsid w:val="00E5626E"/>
    <w:rsid w:val="00E56F4C"/>
    <w:rsid w:val="00E6259F"/>
    <w:rsid w:val="00E62A63"/>
    <w:rsid w:val="00E65A52"/>
    <w:rsid w:val="00E6681E"/>
    <w:rsid w:val="00E704E4"/>
    <w:rsid w:val="00E712BF"/>
    <w:rsid w:val="00E7247A"/>
    <w:rsid w:val="00E72485"/>
    <w:rsid w:val="00E73E7F"/>
    <w:rsid w:val="00E744C4"/>
    <w:rsid w:val="00E75E27"/>
    <w:rsid w:val="00E7726A"/>
    <w:rsid w:val="00E77B41"/>
    <w:rsid w:val="00E8395C"/>
    <w:rsid w:val="00E84849"/>
    <w:rsid w:val="00E85238"/>
    <w:rsid w:val="00E8573E"/>
    <w:rsid w:val="00E85AC1"/>
    <w:rsid w:val="00E86078"/>
    <w:rsid w:val="00E92027"/>
    <w:rsid w:val="00E943AA"/>
    <w:rsid w:val="00E94F34"/>
    <w:rsid w:val="00E965E2"/>
    <w:rsid w:val="00E96F1A"/>
    <w:rsid w:val="00E973A8"/>
    <w:rsid w:val="00EA0D34"/>
    <w:rsid w:val="00EA0F85"/>
    <w:rsid w:val="00EA1923"/>
    <w:rsid w:val="00EA22FA"/>
    <w:rsid w:val="00EA242D"/>
    <w:rsid w:val="00EA6C8E"/>
    <w:rsid w:val="00EA6DD4"/>
    <w:rsid w:val="00EB34DC"/>
    <w:rsid w:val="00EB6672"/>
    <w:rsid w:val="00EB6A8D"/>
    <w:rsid w:val="00EB7004"/>
    <w:rsid w:val="00EC122B"/>
    <w:rsid w:val="00EC177A"/>
    <w:rsid w:val="00EC1AE6"/>
    <w:rsid w:val="00EC2221"/>
    <w:rsid w:val="00EC259D"/>
    <w:rsid w:val="00EC3549"/>
    <w:rsid w:val="00EC38BF"/>
    <w:rsid w:val="00EC4774"/>
    <w:rsid w:val="00EC4901"/>
    <w:rsid w:val="00EC4E0D"/>
    <w:rsid w:val="00EC64E0"/>
    <w:rsid w:val="00EC67A4"/>
    <w:rsid w:val="00ED0A42"/>
    <w:rsid w:val="00ED1D44"/>
    <w:rsid w:val="00ED231D"/>
    <w:rsid w:val="00ED26BC"/>
    <w:rsid w:val="00ED36D6"/>
    <w:rsid w:val="00ED47F2"/>
    <w:rsid w:val="00ED4A68"/>
    <w:rsid w:val="00ED5AC4"/>
    <w:rsid w:val="00ED617A"/>
    <w:rsid w:val="00ED6C63"/>
    <w:rsid w:val="00EE05C1"/>
    <w:rsid w:val="00EE1587"/>
    <w:rsid w:val="00EE16D8"/>
    <w:rsid w:val="00EE41C2"/>
    <w:rsid w:val="00EF52C7"/>
    <w:rsid w:val="00EF5B3D"/>
    <w:rsid w:val="00EF7A9C"/>
    <w:rsid w:val="00F00658"/>
    <w:rsid w:val="00F00B34"/>
    <w:rsid w:val="00F01BBE"/>
    <w:rsid w:val="00F01EC9"/>
    <w:rsid w:val="00F027BE"/>
    <w:rsid w:val="00F04F6E"/>
    <w:rsid w:val="00F053DA"/>
    <w:rsid w:val="00F07FDB"/>
    <w:rsid w:val="00F11C88"/>
    <w:rsid w:val="00F125E8"/>
    <w:rsid w:val="00F12A8F"/>
    <w:rsid w:val="00F13A78"/>
    <w:rsid w:val="00F14B71"/>
    <w:rsid w:val="00F154E4"/>
    <w:rsid w:val="00F16A37"/>
    <w:rsid w:val="00F16F1B"/>
    <w:rsid w:val="00F17D93"/>
    <w:rsid w:val="00F21075"/>
    <w:rsid w:val="00F21C48"/>
    <w:rsid w:val="00F24C78"/>
    <w:rsid w:val="00F25854"/>
    <w:rsid w:val="00F30E01"/>
    <w:rsid w:val="00F31630"/>
    <w:rsid w:val="00F32D68"/>
    <w:rsid w:val="00F33A6A"/>
    <w:rsid w:val="00F3550F"/>
    <w:rsid w:val="00F35F49"/>
    <w:rsid w:val="00F36ECC"/>
    <w:rsid w:val="00F37C2C"/>
    <w:rsid w:val="00F37E0E"/>
    <w:rsid w:val="00F40A8C"/>
    <w:rsid w:val="00F4219B"/>
    <w:rsid w:val="00F43DE0"/>
    <w:rsid w:val="00F4574A"/>
    <w:rsid w:val="00F45AEA"/>
    <w:rsid w:val="00F47FC2"/>
    <w:rsid w:val="00F50DFC"/>
    <w:rsid w:val="00F517AA"/>
    <w:rsid w:val="00F51C52"/>
    <w:rsid w:val="00F52366"/>
    <w:rsid w:val="00F55F0F"/>
    <w:rsid w:val="00F569FD"/>
    <w:rsid w:val="00F57B39"/>
    <w:rsid w:val="00F57D83"/>
    <w:rsid w:val="00F6199C"/>
    <w:rsid w:val="00F62478"/>
    <w:rsid w:val="00F65894"/>
    <w:rsid w:val="00F663F1"/>
    <w:rsid w:val="00F672BC"/>
    <w:rsid w:val="00F72177"/>
    <w:rsid w:val="00F734DC"/>
    <w:rsid w:val="00F74AFD"/>
    <w:rsid w:val="00F75671"/>
    <w:rsid w:val="00F764B5"/>
    <w:rsid w:val="00F7667D"/>
    <w:rsid w:val="00F76E67"/>
    <w:rsid w:val="00F77D2C"/>
    <w:rsid w:val="00F804F2"/>
    <w:rsid w:val="00F80D47"/>
    <w:rsid w:val="00F81276"/>
    <w:rsid w:val="00F82254"/>
    <w:rsid w:val="00F83C77"/>
    <w:rsid w:val="00F845F7"/>
    <w:rsid w:val="00F855E4"/>
    <w:rsid w:val="00F92AC4"/>
    <w:rsid w:val="00F92C56"/>
    <w:rsid w:val="00F94A11"/>
    <w:rsid w:val="00F94B7C"/>
    <w:rsid w:val="00F962CD"/>
    <w:rsid w:val="00F969B2"/>
    <w:rsid w:val="00F97346"/>
    <w:rsid w:val="00F9768E"/>
    <w:rsid w:val="00FA0AC2"/>
    <w:rsid w:val="00FA0D74"/>
    <w:rsid w:val="00FA251A"/>
    <w:rsid w:val="00FA2823"/>
    <w:rsid w:val="00FA527F"/>
    <w:rsid w:val="00FA5850"/>
    <w:rsid w:val="00FA61EF"/>
    <w:rsid w:val="00FA6568"/>
    <w:rsid w:val="00FA6CDD"/>
    <w:rsid w:val="00FB1E0E"/>
    <w:rsid w:val="00FB2819"/>
    <w:rsid w:val="00FB2845"/>
    <w:rsid w:val="00FB5090"/>
    <w:rsid w:val="00FB63BE"/>
    <w:rsid w:val="00FB7983"/>
    <w:rsid w:val="00FC3A5C"/>
    <w:rsid w:val="00FC4881"/>
    <w:rsid w:val="00FC4DB2"/>
    <w:rsid w:val="00FD18CD"/>
    <w:rsid w:val="00FD297D"/>
    <w:rsid w:val="00FD3057"/>
    <w:rsid w:val="00FD3B7B"/>
    <w:rsid w:val="00FD3BCA"/>
    <w:rsid w:val="00FD7133"/>
    <w:rsid w:val="00FE17BA"/>
    <w:rsid w:val="00FE19F1"/>
    <w:rsid w:val="00FE1D59"/>
    <w:rsid w:val="00FE20DD"/>
    <w:rsid w:val="00FE553F"/>
    <w:rsid w:val="00FE7CAF"/>
    <w:rsid w:val="00FF0AD0"/>
    <w:rsid w:val="00FF1B5E"/>
    <w:rsid w:val="00FF2B1F"/>
    <w:rsid w:val="00FF6FE9"/>
    <w:rsid w:val="00FF7A48"/>
    <w:rsid w:val="00FF7BB6"/>
    <w:rsid w:val="00FF7CF8"/>
    <w:rsid w:val="00FF7E4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96E45A1-926D-4F80-851A-9F20C46ED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6D5"/>
    <w:pPr>
      <w:spacing w:after="200" w:line="276" w:lineRule="auto"/>
    </w:pPr>
    <w:rPr>
      <w:lang w:eastAsia="en-US"/>
    </w:rPr>
  </w:style>
  <w:style w:type="paragraph" w:styleId="Heading1">
    <w:name w:val="heading 1"/>
    <w:basedOn w:val="Normal"/>
    <w:next w:val="Normal"/>
    <w:link w:val="Heading1Char"/>
    <w:uiPriority w:val="99"/>
    <w:qFormat/>
    <w:rsid w:val="002B002B"/>
    <w:pPr>
      <w:keepNext/>
      <w:keepLines/>
      <w:spacing w:before="480" w:after="0"/>
      <w:outlineLvl w:val="0"/>
    </w:pPr>
    <w:rPr>
      <w:rFonts w:ascii="Calibri Light" w:hAnsi="Calibri Light"/>
      <w:b/>
      <w:color w:val="2E74B5"/>
      <w:sz w:val="28"/>
      <w:szCs w:val="20"/>
    </w:rPr>
  </w:style>
  <w:style w:type="paragraph" w:styleId="Heading2">
    <w:name w:val="heading 2"/>
    <w:basedOn w:val="Normal"/>
    <w:next w:val="Normal"/>
    <w:link w:val="Heading2Char"/>
    <w:uiPriority w:val="99"/>
    <w:qFormat/>
    <w:rsid w:val="002B002B"/>
    <w:pPr>
      <w:keepNext/>
      <w:keepLines/>
      <w:spacing w:before="200" w:after="0"/>
      <w:outlineLvl w:val="1"/>
    </w:pPr>
    <w:rPr>
      <w:rFonts w:ascii="Calibri Light" w:hAnsi="Calibri Light"/>
      <w:b/>
      <w:color w:val="5B9BD5"/>
      <w:sz w:val="26"/>
      <w:szCs w:val="20"/>
    </w:rPr>
  </w:style>
  <w:style w:type="paragraph" w:styleId="Heading3">
    <w:name w:val="heading 3"/>
    <w:basedOn w:val="Normal"/>
    <w:next w:val="Normal"/>
    <w:link w:val="Heading3Char"/>
    <w:uiPriority w:val="99"/>
    <w:qFormat/>
    <w:rsid w:val="002B002B"/>
    <w:pPr>
      <w:keepNext/>
      <w:keepLines/>
      <w:spacing w:before="200" w:after="0"/>
      <w:outlineLvl w:val="2"/>
    </w:pPr>
    <w:rPr>
      <w:rFonts w:ascii="Calibri Light" w:hAnsi="Calibri Light"/>
      <w:b/>
      <w:color w:val="5B9BD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B002B"/>
    <w:rPr>
      <w:rFonts w:ascii="Calibri Light" w:hAnsi="Calibri Light"/>
      <w:b/>
      <w:color w:val="2E74B5"/>
      <w:sz w:val="28"/>
      <w:lang w:eastAsia="en-US"/>
    </w:rPr>
  </w:style>
  <w:style w:type="character" w:customStyle="1" w:styleId="Heading2Char">
    <w:name w:val="Heading 2 Char"/>
    <w:basedOn w:val="DefaultParagraphFont"/>
    <w:link w:val="Heading2"/>
    <w:uiPriority w:val="99"/>
    <w:locked/>
    <w:rsid w:val="002B002B"/>
    <w:rPr>
      <w:rFonts w:ascii="Calibri Light" w:hAnsi="Calibri Light"/>
      <w:b/>
      <w:color w:val="5B9BD5"/>
      <w:sz w:val="26"/>
      <w:lang w:eastAsia="en-US"/>
    </w:rPr>
  </w:style>
  <w:style w:type="character" w:customStyle="1" w:styleId="Heading3Char">
    <w:name w:val="Heading 3 Char"/>
    <w:basedOn w:val="DefaultParagraphFont"/>
    <w:link w:val="Heading3"/>
    <w:uiPriority w:val="99"/>
    <w:locked/>
    <w:rsid w:val="002B002B"/>
    <w:rPr>
      <w:rFonts w:ascii="Calibri Light" w:hAnsi="Calibri Light"/>
      <w:b/>
      <w:color w:val="5B9BD5"/>
      <w:sz w:val="22"/>
      <w:lang w:eastAsia="en-US"/>
    </w:rPr>
  </w:style>
  <w:style w:type="paragraph" w:styleId="Footer">
    <w:name w:val="footer"/>
    <w:basedOn w:val="Normal"/>
    <w:link w:val="FooterChar"/>
    <w:uiPriority w:val="99"/>
    <w:semiHidden/>
    <w:rsid w:val="002A1ACD"/>
    <w:pPr>
      <w:tabs>
        <w:tab w:val="center" w:pos="4536"/>
        <w:tab w:val="right" w:pos="9072"/>
      </w:tabs>
    </w:pPr>
    <w:rPr>
      <w:szCs w:val="20"/>
    </w:rPr>
  </w:style>
  <w:style w:type="character" w:customStyle="1" w:styleId="FooterChar">
    <w:name w:val="Footer Char"/>
    <w:basedOn w:val="DefaultParagraphFont"/>
    <w:link w:val="Footer"/>
    <w:uiPriority w:val="99"/>
    <w:semiHidden/>
    <w:locked/>
    <w:rsid w:val="002A1ACD"/>
    <w:rPr>
      <w:sz w:val="22"/>
      <w:lang w:eastAsia="en-US"/>
    </w:rPr>
  </w:style>
  <w:style w:type="paragraph" w:styleId="Header">
    <w:name w:val="header"/>
    <w:basedOn w:val="Normal"/>
    <w:link w:val="HeaderChar"/>
    <w:uiPriority w:val="99"/>
    <w:rsid w:val="002A1ACD"/>
    <w:pPr>
      <w:tabs>
        <w:tab w:val="center" w:pos="4536"/>
        <w:tab w:val="right" w:pos="9072"/>
      </w:tabs>
    </w:pPr>
    <w:rPr>
      <w:szCs w:val="20"/>
    </w:rPr>
  </w:style>
  <w:style w:type="character" w:customStyle="1" w:styleId="HeaderChar">
    <w:name w:val="Header Char"/>
    <w:basedOn w:val="DefaultParagraphFont"/>
    <w:link w:val="Header"/>
    <w:uiPriority w:val="99"/>
    <w:locked/>
    <w:rsid w:val="002A1ACD"/>
    <w:rPr>
      <w:sz w:val="22"/>
      <w:lang w:eastAsia="en-US"/>
    </w:rPr>
  </w:style>
  <w:style w:type="character" w:styleId="PageNumber">
    <w:name w:val="page number"/>
    <w:basedOn w:val="DefaultParagraphFont"/>
    <w:uiPriority w:val="99"/>
    <w:rsid w:val="002A1ACD"/>
    <w:rPr>
      <w:rFonts w:cs="Times New Roman"/>
    </w:rPr>
  </w:style>
  <w:style w:type="character" w:styleId="CommentReference">
    <w:name w:val="annotation reference"/>
    <w:basedOn w:val="DefaultParagraphFont"/>
    <w:uiPriority w:val="99"/>
    <w:semiHidden/>
    <w:rsid w:val="0064466A"/>
    <w:rPr>
      <w:rFonts w:cs="Times New Roman"/>
      <w:sz w:val="16"/>
    </w:rPr>
  </w:style>
  <w:style w:type="paragraph" w:styleId="CommentText">
    <w:name w:val="annotation text"/>
    <w:basedOn w:val="Normal"/>
    <w:link w:val="CommentTextChar"/>
    <w:uiPriority w:val="99"/>
    <w:semiHidden/>
    <w:rsid w:val="0064466A"/>
    <w:rPr>
      <w:sz w:val="20"/>
      <w:szCs w:val="20"/>
    </w:rPr>
  </w:style>
  <w:style w:type="character" w:customStyle="1" w:styleId="CommentTextChar">
    <w:name w:val="Comment Text Char"/>
    <w:basedOn w:val="DefaultParagraphFont"/>
    <w:link w:val="CommentText"/>
    <w:uiPriority w:val="99"/>
    <w:semiHidden/>
    <w:locked/>
    <w:rsid w:val="0064466A"/>
    <w:rPr>
      <w:lang w:eastAsia="en-US"/>
    </w:rPr>
  </w:style>
  <w:style w:type="paragraph" w:styleId="CommentSubject">
    <w:name w:val="annotation subject"/>
    <w:basedOn w:val="CommentText"/>
    <w:next w:val="CommentText"/>
    <w:link w:val="CommentSubjectChar"/>
    <w:uiPriority w:val="99"/>
    <w:semiHidden/>
    <w:rsid w:val="0064466A"/>
    <w:rPr>
      <w:b/>
    </w:rPr>
  </w:style>
  <w:style w:type="character" w:customStyle="1" w:styleId="CommentSubjectChar">
    <w:name w:val="Comment Subject Char"/>
    <w:basedOn w:val="CommentTextChar"/>
    <w:link w:val="CommentSubject"/>
    <w:uiPriority w:val="99"/>
    <w:semiHidden/>
    <w:locked/>
    <w:rsid w:val="0064466A"/>
    <w:rPr>
      <w:b/>
      <w:lang w:eastAsia="en-US"/>
    </w:rPr>
  </w:style>
  <w:style w:type="paragraph" w:styleId="BalloonText">
    <w:name w:val="Balloon Text"/>
    <w:basedOn w:val="Normal"/>
    <w:link w:val="BalloonTextChar"/>
    <w:uiPriority w:val="99"/>
    <w:semiHidden/>
    <w:rsid w:val="0064466A"/>
    <w:pPr>
      <w:spacing w:after="0" w:line="240" w:lineRule="auto"/>
    </w:pPr>
    <w:rPr>
      <w:rFonts w:ascii="Tahoma" w:hAnsi="Tahoma"/>
      <w:sz w:val="16"/>
      <w:szCs w:val="20"/>
    </w:rPr>
  </w:style>
  <w:style w:type="character" w:customStyle="1" w:styleId="BalloonTextChar">
    <w:name w:val="Balloon Text Char"/>
    <w:basedOn w:val="DefaultParagraphFont"/>
    <w:link w:val="BalloonText"/>
    <w:uiPriority w:val="99"/>
    <w:semiHidden/>
    <w:locked/>
    <w:rsid w:val="0064466A"/>
    <w:rPr>
      <w:rFonts w:ascii="Tahoma" w:hAnsi="Tahoma"/>
      <w:sz w:val="16"/>
      <w:lang w:eastAsia="en-US"/>
    </w:rPr>
  </w:style>
  <w:style w:type="paragraph" w:styleId="BodyTextIndent">
    <w:name w:val="Body Text Indent"/>
    <w:basedOn w:val="Normal"/>
    <w:link w:val="BodyTextIndentChar"/>
    <w:uiPriority w:val="99"/>
    <w:rsid w:val="00764933"/>
    <w:pPr>
      <w:spacing w:after="120"/>
      <w:ind w:left="283"/>
    </w:pPr>
    <w:rPr>
      <w:szCs w:val="20"/>
    </w:rPr>
  </w:style>
  <w:style w:type="character" w:customStyle="1" w:styleId="BodyTextIndentChar">
    <w:name w:val="Body Text Indent Char"/>
    <w:basedOn w:val="DefaultParagraphFont"/>
    <w:link w:val="BodyTextIndent"/>
    <w:uiPriority w:val="99"/>
    <w:locked/>
    <w:rsid w:val="00764933"/>
    <w:rPr>
      <w:sz w:val="22"/>
      <w:lang w:eastAsia="en-US"/>
    </w:rPr>
  </w:style>
  <w:style w:type="character" w:styleId="Hyperlink">
    <w:name w:val="Hyperlink"/>
    <w:basedOn w:val="DefaultParagraphFont"/>
    <w:uiPriority w:val="99"/>
    <w:rsid w:val="00926343"/>
    <w:rPr>
      <w:rFonts w:cs="Times New Roman"/>
      <w:color w:val="0000FF"/>
      <w:u w:val="single"/>
    </w:rPr>
  </w:style>
  <w:style w:type="character" w:styleId="FollowedHyperlink">
    <w:name w:val="FollowedHyperlink"/>
    <w:basedOn w:val="DefaultParagraphFont"/>
    <w:uiPriority w:val="99"/>
    <w:semiHidden/>
    <w:rsid w:val="00926343"/>
    <w:rPr>
      <w:rFonts w:cs="Times New Roman"/>
      <w:color w:val="800080"/>
      <w:u w:val="single"/>
    </w:rPr>
  </w:style>
  <w:style w:type="paragraph" w:styleId="BodyText">
    <w:name w:val="Body Text"/>
    <w:basedOn w:val="Normal"/>
    <w:link w:val="BodyTextChar"/>
    <w:uiPriority w:val="99"/>
    <w:semiHidden/>
    <w:rsid w:val="004B697B"/>
    <w:pPr>
      <w:spacing w:after="120"/>
    </w:pPr>
    <w:rPr>
      <w:szCs w:val="20"/>
    </w:rPr>
  </w:style>
  <w:style w:type="character" w:customStyle="1" w:styleId="BodyTextChar">
    <w:name w:val="Body Text Char"/>
    <w:basedOn w:val="DefaultParagraphFont"/>
    <w:link w:val="BodyText"/>
    <w:uiPriority w:val="99"/>
    <w:semiHidden/>
    <w:locked/>
    <w:rsid w:val="004B697B"/>
    <w:rPr>
      <w:sz w:val="22"/>
      <w:lang w:eastAsia="en-US"/>
    </w:rPr>
  </w:style>
  <w:style w:type="paragraph" w:customStyle="1" w:styleId="Default">
    <w:name w:val="Default"/>
    <w:uiPriority w:val="99"/>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rsid w:val="004558A5"/>
    <w:pPr>
      <w:spacing w:after="0" w:line="240" w:lineRule="auto"/>
    </w:pPr>
    <w:rPr>
      <w:sz w:val="21"/>
      <w:szCs w:val="20"/>
    </w:rPr>
  </w:style>
  <w:style w:type="character" w:customStyle="1" w:styleId="PlainTextChar">
    <w:name w:val="Plain Text Char"/>
    <w:basedOn w:val="DefaultParagraphFont"/>
    <w:link w:val="PlainText"/>
    <w:uiPriority w:val="99"/>
    <w:semiHidden/>
    <w:locked/>
    <w:rsid w:val="004558A5"/>
    <w:rPr>
      <w:sz w:val="21"/>
      <w:lang w:eastAsia="en-US"/>
    </w:rPr>
  </w:style>
  <w:style w:type="character" w:customStyle="1" w:styleId="Heading20">
    <w:name w:val="Heading #2_"/>
    <w:link w:val="Heading21"/>
    <w:uiPriority w:val="99"/>
    <w:locked/>
    <w:rsid w:val="0062684A"/>
    <w:rPr>
      <w:rFonts w:ascii="Times New Roman" w:hAnsi="Times New Roman"/>
      <w:sz w:val="23"/>
      <w:shd w:val="clear" w:color="auto" w:fill="FFFFFF"/>
    </w:rPr>
  </w:style>
  <w:style w:type="paragraph" w:customStyle="1" w:styleId="Heading21">
    <w:name w:val="Heading #2"/>
    <w:basedOn w:val="Normal"/>
    <w:link w:val="Heading20"/>
    <w:uiPriority w:val="99"/>
    <w:rsid w:val="0062684A"/>
    <w:pPr>
      <w:shd w:val="clear" w:color="auto" w:fill="FFFFFF"/>
      <w:spacing w:after="0" w:line="1141" w:lineRule="exact"/>
      <w:jc w:val="both"/>
      <w:outlineLvl w:val="1"/>
    </w:pPr>
    <w:rPr>
      <w:rFonts w:ascii="Times New Roman" w:hAnsi="Times New Roman"/>
      <w:sz w:val="23"/>
      <w:szCs w:val="20"/>
      <w:lang w:eastAsia="bg-BG"/>
    </w:rPr>
  </w:style>
  <w:style w:type="character" w:customStyle="1" w:styleId="Bodytext18">
    <w:name w:val="Body text (18)_"/>
    <w:link w:val="Bodytext180"/>
    <w:uiPriority w:val="99"/>
    <w:locked/>
    <w:rsid w:val="004A4740"/>
    <w:rPr>
      <w:rFonts w:ascii="Times New Roman" w:hAnsi="Times New Roman"/>
      <w:sz w:val="23"/>
      <w:shd w:val="clear" w:color="auto" w:fill="FFFFFF"/>
    </w:rPr>
  </w:style>
  <w:style w:type="paragraph" w:customStyle="1" w:styleId="Bodytext180">
    <w:name w:val="Body text (18)"/>
    <w:basedOn w:val="Normal"/>
    <w:link w:val="Bodytext18"/>
    <w:uiPriority w:val="99"/>
    <w:rsid w:val="004A4740"/>
    <w:pPr>
      <w:shd w:val="clear" w:color="auto" w:fill="FFFFFF"/>
      <w:spacing w:after="0" w:line="274" w:lineRule="exact"/>
      <w:ind w:firstLine="620"/>
      <w:jc w:val="both"/>
    </w:pPr>
    <w:rPr>
      <w:rFonts w:ascii="Times New Roman" w:hAnsi="Times New Roman"/>
      <w:sz w:val="23"/>
      <w:szCs w:val="20"/>
      <w:lang w:eastAsia="bg-BG"/>
    </w:rPr>
  </w:style>
  <w:style w:type="paragraph" w:styleId="ListParagraph">
    <w:name w:val="List Paragraph"/>
    <w:basedOn w:val="Normal"/>
    <w:uiPriority w:val="99"/>
    <w:qFormat/>
    <w:rsid w:val="001B70AE"/>
    <w:pPr>
      <w:ind w:left="720"/>
      <w:contextualSpacing/>
    </w:pPr>
  </w:style>
  <w:style w:type="paragraph" w:styleId="Revision">
    <w:name w:val="Revision"/>
    <w:hidden/>
    <w:uiPriority w:val="99"/>
    <w:semiHidden/>
    <w:rsid w:val="004C4629"/>
    <w:rPr>
      <w:lang w:eastAsia="en-US"/>
    </w:rPr>
  </w:style>
  <w:style w:type="character" w:styleId="FootnoteReference">
    <w:name w:val="footnote reference"/>
    <w:basedOn w:val="DefaultParagraphFont"/>
    <w:uiPriority w:val="99"/>
    <w:semiHidden/>
    <w:rsid w:val="0011345D"/>
    <w:rPr>
      <w:rFonts w:ascii="Times New Roman" w:hAnsi="Times New Roman" w:cs="Times New Roman"/>
      <w:sz w:val="18"/>
      <w:vertAlign w:val="superscript"/>
    </w:rPr>
  </w:style>
  <w:style w:type="paragraph" w:styleId="FootnoteText">
    <w:name w:val="footnote text"/>
    <w:basedOn w:val="Normal"/>
    <w:link w:val="FootnoteTextChar"/>
    <w:uiPriority w:val="99"/>
    <w:semiHidden/>
    <w:rsid w:val="0011345D"/>
    <w:pPr>
      <w:tabs>
        <w:tab w:val="left" w:pos="216"/>
      </w:tabs>
      <w:spacing w:after="0" w:line="240" w:lineRule="auto"/>
      <w:ind w:left="430" w:hanging="215"/>
    </w:pPr>
    <w:rPr>
      <w:rFonts w:ascii="Times New Roman" w:hAnsi="Times New Roman"/>
      <w:sz w:val="20"/>
      <w:szCs w:val="20"/>
      <w:lang w:eastAsia="bg-BG"/>
    </w:rPr>
  </w:style>
  <w:style w:type="character" w:customStyle="1" w:styleId="FootnoteTextChar">
    <w:name w:val="Footnote Text Char"/>
    <w:basedOn w:val="DefaultParagraphFont"/>
    <w:link w:val="FootnoteText"/>
    <w:uiPriority w:val="99"/>
    <w:semiHidden/>
    <w:locked/>
    <w:rsid w:val="0011345D"/>
    <w:rPr>
      <w:rFonts w:ascii="Times New Roman" w:hAnsi="Times New Roman"/>
      <w:lang w:val="bg-BG" w:eastAsia="bg-BG"/>
    </w:rPr>
  </w:style>
  <w:style w:type="paragraph" w:styleId="TOCHeading">
    <w:name w:val="TOC Heading"/>
    <w:basedOn w:val="Heading1"/>
    <w:next w:val="Normal"/>
    <w:uiPriority w:val="99"/>
    <w:qFormat/>
    <w:rsid w:val="00297459"/>
    <w:pPr>
      <w:outlineLvl w:val="9"/>
    </w:pPr>
    <w:rPr>
      <w:lang w:val="en-US" w:eastAsia="ja-JP"/>
    </w:rPr>
  </w:style>
  <w:style w:type="paragraph" w:styleId="TOC1">
    <w:name w:val="toc 1"/>
    <w:basedOn w:val="Normal"/>
    <w:next w:val="Normal"/>
    <w:autoRedefine/>
    <w:uiPriority w:val="99"/>
    <w:rsid w:val="00F027BE"/>
    <w:pPr>
      <w:tabs>
        <w:tab w:val="right" w:leader="dot" w:pos="9523"/>
      </w:tabs>
      <w:spacing w:after="0" w:line="240" w:lineRule="auto"/>
    </w:pPr>
  </w:style>
  <w:style w:type="paragraph" w:styleId="TOC2">
    <w:name w:val="toc 2"/>
    <w:basedOn w:val="Normal"/>
    <w:next w:val="Normal"/>
    <w:autoRedefine/>
    <w:uiPriority w:val="99"/>
    <w:rsid w:val="00297459"/>
    <w:pPr>
      <w:spacing w:after="100"/>
      <w:ind w:left="220"/>
    </w:pPr>
  </w:style>
  <w:style w:type="paragraph" w:styleId="TOC3">
    <w:name w:val="toc 3"/>
    <w:basedOn w:val="Normal"/>
    <w:next w:val="Normal"/>
    <w:autoRedefine/>
    <w:uiPriority w:val="99"/>
    <w:rsid w:val="00297459"/>
    <w:pPr>
      <w:spacing w:after="100"/>
      <w:ind w:left="440"/>
    </w:pPr>
  </w:style>
  <w:style w:type="character" w:styleId="Strong">
    <w:name w:val="Strong"/>
    <w:basedOn w:val="DefaultParagraphFont"/>
    <w:uiPriority w:val="99"/>
    <w:qFormat/>
    <w:rsid w:val="00596E87"/>
    <w:rPr>
      <w:rFonts w:cs="Times New Roman"/>
      <w:b/>
    </w:rPr>
  </w:style>
  <w:style w:type="character" w:customStyle="1" w:styleId="Bodytext2">
    <w:name w:val="Body text (2)_"/>
    <w:link w:val="Bodytext20"/>
    <w:uiPriority w:val="99"/>
    <w:locked/>
    <w:rsid w:val="00320146"/>
    <w:rPr>
      <w:b/>
      <w:i/>
      <w:sz w:val="24"/>
      <w:shd w:val="clear" w:color="auto" w:fill="FFFFFF"/>
    </w:rPr>
  </w:style>
  <w:style w:type="paragraph" w:customStyle="1" w:styleId="Bodytext20">
    <w:name w:val="Body text (2)"/>
    <w:basedOn w:val="Normal"/>
    <w:link w:val="Bodytext2"/>
    <w:uiPriority w:val="99"/>
    <w:rsid w:val="00320146"/>
    <w:pPr>
      <w:shd w:val="clear" w:color="auto" w:fill="FFFFFF"/>
      <w:spacing w:after="360" w:line="240" w:lineRule="atLeast"/>
    </w:pPr>
    <w:rPr>
      <w:b/>
      <w:i/>
      <w:sz w:val="24"/>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9467614">
      <w:marLeft w:val="0"/>
      <w:marRight w:val="0"/>
      <w:marTop w:val="0"/>
      <w:marBottom w:val="0"/>
      <w:divBdr>
        <w:top w:val="none" w:sz="0" w:space="0" w:color="auto"/>
        <w:left w:val="none" w:sz="0" w:space="0" w:color="auto"/>
        <w:bottom w:val="none" w:sz="0" w:space="0" w:color="auto"/>
        <w:right w:val="none" w:sz="0" w:space="0" w:color="auto"/>
      </w:divBdr>
    </w:div>
    <w:div w:id="1519467615">
      <w:marLeft w:val="0"/>
      <w:marRight w:val="0"/>
      <w:marTop w:val="0"/>
      <w:marBottom w:val="0"/>
      <w:divBdr>
        <w:top w:val="none" w:sz="0" w:space="0" w:color="auto"/>
        <w:left w:val="none" w:sz="0" w:space="0" w:color="auto"/>
        <w:bottom w:val="none" w:sz="0" w:space="0" w:color="auto"/>
        <w:right w:val="none" w:sz="0" w:space="0" w:color="auto"/>
      </w:divBdr>
      <w:divsChild>
        <w:div w:id="1519467628">
          <w:marLeft w:val="0"/>
          <w:marRight w:val="0"/>
          <w:marTop w:val="0"/>
          <w:marBottom w:val="0"/>
          <w:divBdr>
            <w:top w:val="none" w:sz="0" w:space="0" w:color="auto"/>
            <w:left w:val="none" w:sz="0" w:space="0" w:color="auto"/>
            <w:bottom w:val="none" w:sz="0" w:space="0" w:color="auto"/>
            <w:right w:val="none" w:sz="0" w:space="0" w:color="auto"/>
          </w:divBdr>
          <w:divsChild>
            <w:div w:id="1519467616">
              <w:marLeft w:val="0"/>
              <w:marRight w:val="0"/>
              <w:marTop w:val="0"/>
              <w:marBottom w:val="0"/>
              <w:divBdr>
                <w:top w:val="none" w:sz="0" w:space="0" w:color="auto"/>
                <w:left w:val="none" w:sz="0" w:space="0" w:color="auto"/>
                <w:bottom w:val="none" w:sz="0" w:space="0" w:color="auto"/>
                <w:right w:val="none" w:sz="0" w:space="0" w:color="auto"/>
              </w:divBdr>
              <w:divsChild>
                <w:div w:id="1519467624">
                  <w:marLeft w:val="0"/>
                  <w:marRight w:val="0"/>
                  <w:marTop w:val="0"/>
                  <w:marBottom w:val="0"/>
                  <w:divBdr>
                    <w:top w:val="none" w:sz="0" w:space="0" w:color="auto"/>
                    <w:left w:val="none" w:sz="0" w:space="0" w:color="auto"/>
                    <w:bottom w:val="none" w:sz="0" w:space="0" w:color="auto"/>
                    <w:right w:val="none" w:sz="0" w:space="0" w:color="auto"/>
                  </w:divBdr>
                  <w:divsChild>
                    <w:div w:id="1519467617">
                      <w:marLeft w:val="0"/>
                      <w:marRight w:val="0"/>
                      <w:marTop w:val="0"/>
                      <w:marBottom w:val="0"/>
                      <w:divBdr>
                        <w:top w:val="none" w:sz="0" w:space="0" w:color="auto"/>
                        <w:left w:val="none" w:sz="0" w:space="0" w:color="auto"/>
                        <w:bottom w:val="none" w:sz="0" w:space="0" w:color="auto"/>
                        <w:right w:val="none" w:sz="0" w:space="0" w:color="auto"/>
                      </w:divBdr>
                      <w:divsChild>
                        <w:div w:id="1519467627">
                          <w:marLeft w:val="0"/>
                          <w:marRight w:val="0"/>
                          <w:marTop w:val="0"/>
                          <w:marBottom w:val="0"/>
                          <w:divBdr>
                            <w:top w:val="none" w:sz="0" w:space="0" w:color="auto"/>
                            <w:left w:val="none" w:sz="0" w:space="0" w:color="auto"/>
                            <w:bottom w:val="none" w:sz="0" w:space="0" w:color="auto"/>
                            <w:right w:val="none" w:sz="0" w:space="0" w:color="auto"/>
                          </w:divBdr>
                          <w:divsChild>
                            <w:div w:id="1519467626">
                              <w:marLeft w:val="0"/>
                              <w:marRight w:val="0"/>
                              <w:marTop w:val="0"/>
                              <w:marBottom w:val="0"/>
                              <w:divBdr>
                                <w:top w:val="none" w:sz="0" w:space="0" w:color="auto"/>
                                <w:left w:val="none" w:sz="0" w:space="0" w:color="auto"/>
                                <w:bottom w:val="none" w:sz="0" w:space="0" w:color="auto"/>
                                <w:right w:val="none" w:sz="0" w:space="0" w:color="auto"/>
                              </w:divBdr>
                              <w:divsChild>
                                <w:div w:id="1519467618">
                                  <w:marLeft w:val="0"/>
                                  <w:marRight w:val="0"/>
                                  <w:marTop w:val="0"/>
                                  <w:marBottom w:val="0"/>
                                  <w:divBdr>
                                    <w:top w:val="none" w:sz="0" w:space="0" w:color="auto"/>
                                    <w:left w:val="none" w:sz="0" w:space="0" w:color="auto"/>
                                    <w:bottom w:val="none" w:sz="0" w:space="0" w:color="auto"/>
                                    <w:right w:val="none" w:sz="0" w:space="0" w:color="auto"/>
                                  </w:divBdr>
                                </w:div>
                                <w:div w:id="1519467622">
                                  <w:marLeft w:val="0"/>
                                  <w:marRight w:val="0"/>
                                  <w:marTop w:val="0"/>
                                  <w:marBottom w:val="0"/>
                                  <w:divBdr>
                                    <w:top w:val="none" w:sz="0" w:space="0" w:color="auto"/>
                                    <w:left w:val="none" w:sz="0" w:space="0" w:color="auto"/>
                                    <w:bottom w:val="none" w:sz="0" w:space="0" w:color="auto"/>
                                    <w:right w:val="none" w:sz="0" w:space="0" w:color="auto"/>
                                  </w:divBdr>
                                </w:div>
                                <w:div w:id="1519467623">
                                  <w:marLeft w:val="0"/>
                                  <w:marRight w:val="0"/>
                                  <w:marTop w:val="0"/>
                                  <w:marBottom w:val="0"/>
                                  <w:divBdr>
                                    <w:top w:val="none" w:sz="0" w:space="0" w:color="auto"/>
                                    <w:left w:val="none" w:sz="0" w:space="0" w:color="auto"/>
                                    <w:bottom w:val="none" w:sz="0" w:space="0" w:color="auto"/>
                                    <w:right w:val="none" w:sz="0" w:space="0" w:color="auto"/>
                                  </w:divBdr>
                                </w:div>
                                <w:div w:id="151946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9467619">
      <w:marLeft w:val="0"/>
      <w:marRight w:val="0"/>
      <w:marTop w:val="0"/>
      <w:marBottom w:val="0"/>
      <w:divBdr>
        <w:top w:val="none" w:sz="0" w:space="0" w:color="auto"/>
        <w:left w:val="none" w:sz="0" w:space="0" w:color="auto"/>
        <w:bottom w:val="none" w:sz="0" w:space="0" w:color="auto"/>
        <w:right w:val="none" w:sz="0" w:space="0" w:color="auto"/>
      </w:divBdr>
    </w:div>
    <w:div w:id="1519467620">
      <w:marLeft w:val="0"/>
      <w:marRight w:val="0"/>
      <w:marTop w:val="0"/>
      <w:marBottom w:val="0"/>
      <w:divBdr>
        <w:top w:val="none" w:sz="0" w:space="0" w:color="auto"/>
        <w:left w:val="none" w:sz="0" w:space="0" w:color="auto"/>
        <w:bottom w:val="none" w:sz="0" w:space="0" w:color="auto"/>
        <w:right w:val="none" w:sz="0" w:space="0" w:color="auto"/>
      </w:divBdr>
    </w:div>
    <w:div w:id="1519467621">
      <w:marLeft w:val="0"/>
      <w:marRight w:val="0"/>
      <w:marTop w:val="0"/>
      <w:marBottom w:val="0"/>
      <w:divBdr>
        <w:top w:val="none" w:sz="0" w:space="0" w:color="auto"/>
        <w:left w:val="none" w:sz="0" w:space="0" w:color="auto"/>
        <w:bottom w:val="none" w:sz="0" w:space="0" w:color="auto"/>
        <w:right w:val="none" w:sz="0" w:space="0" w:color="auto"/>
      </w:divBdr>
    </w:div>
    <w:div w:id="1907495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AboutUs/AUPublicProcurements/AUPPList/PP_01224-2017-00015%20_B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nb.bg"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172.27.65.58/Document/LinkToDocumentReference?fromDocumentId=2136735703&amp;dbId=0&amp;refId=19273859"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javascript:;" TargetMode="External"/><Relationship Id="rId4" Type="http://schemas.openxmlformats.org/officeDocument/2006/relationships/webSettings" Target="webSettings.xml"/><Relationship Id="rId9" Type="http://schemas.openxmlformats.org/officeDocument/2006/relationships/hyperlink" Target="mailto:publicprocurement@bnbank.or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281</TotalTime>
  <Pages>24</Pages>
  <Words>8199</Words>
  <Characters>46739</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УКАЗАНИЯ</vt:lpstr>
    </vt:vector>
  </TitlesOfParts>
  <Company>BNB</Company>
  <LinksUpToDate>false</LinksUpToDate>
  <CharactersWithSpaces>54829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УКАЗАНИЯ</dc:title>
  <dc:subject/>
  <dc:creator>Росен Стефанов</dc:creator>
  <cp:keywords/>
  <dc:description/>
  <cp:lastModifiedBy>Магдалена Георгиева</cp:lastModifiedBy>
  <cp:revision>72</cp:revision>
  <cp:lastPrinted>2017-01-05T08:25:00Z</cp:lastPrinted>
  <dcterms:created xsi:type="dcterms:W3CDTF">2017-05-23T07:17:00Z</dcterms:created>
  <dcterms:modified xsi:type="dcterms:W3CDTF">2017-06-29T06:38:00Z</dcterms:modified>
</cp:coreProperties>
</file>