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CA2F0" w14:textId="7BCE6406" w:rsidR="00D16C5E" w:rsidRPr="00DE63E7" w:rsidRDefault="002A1ACD" w:rsidP="00B2529C">
      <w:pPr>
        <w:spacing w:after="0" w:line="360" w:lineRule="auto"/>
        <w:jc w:val="center"/>
        <w:rPr>
          <w:rFonts w:ascii="Times New Roman" w:eastAsia="Times New Roman" w:hAnsi="Times New Roman"/>
          <w:b/>
          <w:sz w:val="24"/>
          <w:szCs w:val="24"/>
          <w:lang w:eastAsia="bg-BG"/>
        </w:rPr>
      </w:pPr>
      <w:r w:rsidRPr="00DE63E7">
        <w:rPr>
          <w:rFonts w:ascii="Times New Roman" w:eastAsia="Times New Roman" w:hAnsi="Times New Roman"/>
          <w:b/>
          <w:sz w:val="24"/>
          <w:szCs w:val="24"/>
          <w:lang w:eastAsia="bg-BG"/>
        </w:rPr>
        <w:t xml:space="preserve">УКАЗАНИЯ </w:t>
      </w:r>
    </w:p>
    <w:p w14:paraId="07F3CCD3" w14:textId="77777777" w:rsidR="002A1ACD" w:rsidRPr="00DE63E7" w:rsidRDefault="002A1ACD" w:rsidP="00B2529C">
      <w:pPr>
        <w:spacing w:after="0" w:line="360" w:lineRule="auto"/>
        <w:jc w:val="center"/>
        <w:rPr>
          <w:rFonts w:ascii="Times New Roman" w:eastAsia="Times New Roman" w:hAnsi="Times New Roman"/>
          <w:b/>
          <w:sz w:val="24"/>
          <w:szCs w:val="24"/>
          <w:lang w:eastAsia="bg-BG"/>
        </w:rPr>
      </w:pPr>
      <w:r w:rsidRPr="00DE63E7">
        <w:rPr>
          <w:rFonts w:ascii="Times New Roman" w:eastAsia="Times New Roman" w:hAnsi="Times New Roman"/>
          <w:b/>
          <w:sz w:val="24"/>
          <w:szCs w:val="24"/>
          <w:lang w:eastAsia="bg-BG"/>
        </w:rPr>
        <w:t xml:space="preserve">ЗА </w:t>
      </w:r>
      <w:r w:rsidR="00830F03" w:rsidRPr="00DE63E7">
        <w:rPr>
          <w:rFonts w:ascii="Times New Roman" w:eastAsia="Times New Roman" w:hAnsi="Times New Roman"/>
          <w:b/>
          <w:sz w:val="24"/>
          <w:szCs w:val="24"/>
          <w:lang w:eastAsia="bg-BG"/>
        </w:rPr>
        <w:t xml:space="preserve">ПОДГОТОВКА НА </w:t>
      </w:r>
      <w:r w:rsidR="003A376F" w:rsidRPr="00DE63E7">
        <w:rPr>
          <w:rFonts w:ascii="Times New Roman" w:eastAsia="Times New Roman" w:hAnsi="Times New Roman"/>
          <w:b/>
          <w:sz w:val="24"/>
          <w:szCs w:val="24"/>
          <w:lang w:eastAsia="bg-BG"/>
        </w:rPr>
        <w:t>ДОКУМЕНТИТЕ</w:t>
      </w:r>
    </w:p>
    <w:p w14:paraId="1B1C5B0F" w14:textId="77777777" w:rsidR="00734BD5" w:rsidRPr="00DE63E7" w:rsidRDefault="00FA61EF" w:rsidP="00660C0C">
      <w:pPr>
        <w:spacing w:after="0" w:line="360" w:lineRule="auto"/>
        <w:jc w:val="center"/>
        <w:rPr>
          <w:rFonts w:ascii="Times New Roman" w:eastAsia="Times New Roman" w:hAnsi="Times New Roman"/>
          <w:sz w:val="24"/>
          <w:szCs w:val="24"/>
          <w:lang w:eastAsia="bg-BG"/>
        </w:rPr>
      </w:pPr>
      <w:r w:rsidRPr="00DE63E7">
        <w:rPr>
          <w:rFonts w:ascii="Times New Roman" w:eastAsia="Times New Roman" w:hAnsi="Times New Roman"/>
          <w:sz w:val="24"/>
          <w:szCs w:val="24"/>
          <w:lang w:eastAsia="bg-BG"/>
        </w:rPr>
        <w:t xml:space="preserve">в </w:t>
      </w:r>
      <w:r w:rsidR="00A02218" w:rsidRPr="00DE63E7">
        <w:rPr>
          <w:rFonts w:ascii="Times New Roman" w:eastAsia="Times New Roman" w:hAnsi="Times New Roman"/>
          <w:sz w:val="24"/>
          <w:szCs w:val="24"/>
          <w:lang w:eastAsia="bg-BG"/>
        </w:rPr>
        <w:t>публично състезание</w:t>
      </w:r>
      <w:r w:rsidRPr="00DE63E7">
        <w:rPr>
          <w:rFonts w:ascii="Times New Roman" w:eastAsia="Times New Roman" w:hAnsi="Times New Roman"/>
          <w:sz w:val="24"/>
          <w:szCs w:val="24"/>
          <w:lang w:eastAsia="bg-BG"/>
        </w:rPr>
        <w:t xml:space="preserve"> за възлагане на обществена поръчка с предмет</w:t>
      </w:r>
      <w:r w:rsidR="002E5FAB" w:rsidRPr="00DE63E7">
        <w:rPr>
          <w:rFonts w:ascii="Times New Roman" w:eastAsia="Times New Roman" w:hAnsi="Times New Roman"/>
          <w:sz w:val="24"/>
          <w:szCs w:val="24"/>
          <w:lang w:eastAsia="bg-BG"/>
        </w:rPr>
        <w:t xml:space="preserve"> </w:t>
      </w:r>
    </w:p>
    <w:p w14:paraId="7CAF8D0E" w14:textId="1F7F4C38" w:rsidR="000C4B4E" w:rsidRPr="00660C0C" w:rsidRDefault="00D83D49" w:rsidP="00660C0C">
      <w:pPr>
        <w:spacing w:after="0" w:line="360" w:lineRule="auto"/>
        <w:jc w:val="center"/>
        <w:rPr>
          <w:rFonts w:ascii="Times New Roman" w:eastAsia="Times New Roman" w:hAnsi="Times New Roman"/>
          <w:b/>
          <w:sz w:val="24"/>
          <w:szCs w:val="24"/>
          <w:lang w:eastAsia="bg-BG"/>
        </w:rPr>
      </w:pPr>
      <w:r w:rsidRPr="00660C0C">
        <w:rPr>
          <w:rFonts w:ascii="Times New Roman" w:eastAsia="Times New Roman" w:hAnsi="Times New Roman"/>
          <w:b/>
          <w:sz w:val="24"/>
          <w:szCs w:val="24"/>
          <w:lang w:eastAsia="bg-BG"/>
        </w:rPr>
        <w:t>„Застраховане на имуществото на БНБ, включващо дълготрайни материални активи (ДМА), материални запаси и моторни превозни средства по две обособени позиции“</w:t>
      </w:r>
    </w:p>
    <w:p w14:paraId="75C3562E" w14:textId="77777777" w:rsidR="000C4B4E" w:rsidRPr="00DE63E7" w:rsidRDefault="000C4B4E" w:rsidP="002E5FAB">
      <w:pPr>
        <w:spacing w:after="0" w:line="240" w:lineRule="auto"/>
        <w:jc w:val="center"/>
        <w:rPr>
          <w:rFonts w:ascii="Times New Roman" w:eastAsia="Times New Roman" w:hAnsi="Times New Roman"/>
          <w:sz w:val="24"/>
          <w:szCs w:val="24"/>
          <w:lang w:eastAsia="bg-BG"/>
        </w:rPr>
      </w:pPr>
    </w:p>
    <w:p w14:paraId="6D38513E" w14:textId="77777777" w:rsidR="000C4B4E" w:rsidRPr="00DE63E7" w:rsidRDefault="000C4B4E" w:rsidP="000C4B4E">
      <w:pPr>
        <w:rPr>
          <w:highlight w:val="yellow"/>
          <w:lang w:eastAsia="bg-BG"/>
        </w:rPr>
      </w:pPr>
    </w:p>
    <w:p w14:paraId="24919F73" w14:textId="77777777" w:rsidR="00C23B04" w:rsidRPr="004931C3" w:rsidRDefault="00483185" w:rsidP="008B426B">
      <w:pPr>
        <w:pStyle w:val="Heading1"/>
        <w:numPr>
          <w:ilvl w:val="0"/>
          <w:numId w:val="25"/>
        </w:numPr>
        <w:spacing w:before="0" w:line="360" w:lineRule="auto"/>
        <w:jc w:val="center"/>
        <w:rPr>
          <w:rFonts w:ascii="Times New Roman" w:eastAsia="Times New Roman" w:hAnsi="Times New Roman" w:cs="Times New Roman"/>
          <w:color w:val="auto"/>
          <w:sz w:val="24"/>
          <w:szCs w:val="24"/>
          <w:lang w:eastAsia="bg-BG"/>
        </w:rPr>
      </w:pPr>
      <w:bookmarkStart w:id="0" w:name="_Toc510700848"/>
      <w:r w:rsidRPr="004931C3">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p>
    <w:p w14:paraId="019ED639" w14:textId="77777777" w:rsidR="00FE71E4" w:rsidRPr="004931C3" w:rsidRDefault="00FE71E4" w:rsidP="00E71897">
      <w:pPr>
        <w:rPr>
          <w:lang w:eastAsia="bg-BG"/>
        </w:rPr>
      </w:pPr>
    </w:p>
    <w:p w14:paraId="458CFB35" w14:textId="77777777" w:rsidR="00A14F6C" w:rsidRPr="004931C3" w:rsidRDefault="00513871" w:rsidP="00E71897">
      <w:pPr>
        <w:pStyle w:val="Heading2"/>
        <w:numPr>
          <w:ilvl w:val="0"/>
          <w:numId w:val="26"/>
        </w:numPr>
        <w:spacing w:before="0" w:line="360" w:lineRule="auto"/>
        <w:ind w:hanging="720"/>
        <w:rPr>
          <w:rFonts w:ascii="Times New Roman" w:eastAsia="Times New Roman" w:hAnsi="Times New Roman" w:cs="Times New Roman"/>
          <w:color w:val="auto"/>
          <w:sz w:val="24"/>
          <w:szCs w:val="24"/>
          <w:lang w:eastAsia="bg-BG"/>
        </w:rPr>
      </w:pPr>
      <w:bookmarkStart w:id="1" w:name="_Toc510700849"/>
      <w:r w:rsidRPr="004931C3">
        <w:rPr>
          <w:rFonts w:ascii="Times New Roman" w:hAnsi="Times New Roman" w:cs="Times New Roman"/>
          <w:color w:val="auto"/>
          <w:sz w:val="24"/>
          <w:szCs w:val="24"/>
          <w:lang w:eastAsia="bg-BG"/>
        </w:rPr>
        <w:t>Пр</w:t>
      </w:r>
      <w:r w:rsidR="00BA69E8" w:rsidRPr="004931C3">
        <w:rPr>
          <w:rFonts w:ascii="Times New Roman" w:hAnsi="Times New Roman" w:cs="Times New Roman"/>
          <w:color w:val="auto"/>
          <w:sz w:val="24"/>
          <w:szCs w:val="24"/>
          <w:lang w:eastAsia="bg-BG"/>
        </w:rPr>
        <w:t>едмет</w:t>
      </w:r>
      <w:r w:rsidR="00C8140B" w:rsidRPr="004931C3">
        <w:rPr>
          <w:rFonts w:ascii="Times New Roman" w:hAnsi="Times New Roman" w:cs="Times New Roman"/>
          <w:color w:val="auto"/>
          <w:sz w:val="24"/>
          <w:szCs w:val="24"/>
          <w:lang w:eastAsia="bg-BG"/>
        </w:rPr>
        <w:t xml:space="preserve"> </w:t>
      </w:r>
      <w:r w:rsidR="00E12957" w:rsidRPr="004931C3">
        <w:rPr>
          <w:rFonts w:ascii="Times New Roman" w:hAnsi="Times New Roman" w:cs="Times New Roman"/>
          <w:color w:val="auto"/>
          <w:sz w:val="24"/>
          <w:szCs w:val="24"/>
          <w:lang w:eastAsia="bg-BG"/>
        </w:rPr>
        <w:t xml:space="preserve">и срок </w:t>
      </w:r>
      <w:r w:rsidR="00C8140B" w:rsidRPr="004931C3">
        <w:rPr>
          <w:rFonts w:ascii="Times New Roman" w:hAnsi="Times New Roman" w:cs="Times New Roman"/>
          <w:color w:val="auto"/>
          <w:sz w:val="24"/>
          <w:szCs w:val="24"/>
          <w:lang w:eastAsia="bg-BG"/>
        </w:rPr>
        <w:t>на обществената поръчка</w:t>
      </w:r>
      <w:r w:rsidR="00C6588F" w:rsidRPr="004931C3">
        <w:rPr>
          <w:rFonts w:ascii="Times New Roman" w:hAnsi="Times New Roman" w:cs="Times New Roman"/>
          <w:color w:val="auto"/>
          <w:sz w:val="24"/>
          <w:szCs w:val="24"/>
          <w:lang w:eastAsia="bg-BG"/>
        </w:rPr>
        <w:t>.</w:t>
      </w:r>
      <w:bookmarkEnd w:id="1"/>
      <w:r w:rsidRPr="004931C3">
        <w:rPr>
          <w:rFonts w:ascii="Times New Roman" w:hAnsi="Times New Roman" w:cs="Times New Roman"/>
          <w:color w:val="auto"/>
          <w:sz w:val="24"/>
          <w:szCs w:val="24"/>
          <w:lang w:eastAsia="bg-BG"/>
        </w:rPr>
        <w:t xml:space="preserve"> </w:t>
      </w:r>
    </w:p>
    <w:p w14:paraId="4E17805A" w14:textId="16425F82" w:rsidR="00D83D49" w:rsidRPr="00D83D49" w:rsidRDefault="00D83D49" w:rsidP="00D83D49">
      <w:pPr>
        <w:spacing w:after="0" w:line="360" w:lineRule="auto"/>
        <w:ind w:firstLine="709"/>
        <w:jc w:val="both"/>
        <w:rPr>
          <w:rFonts w:ascii="Times New Roman" w:hAnsi="Times New Roman"/>
          <w:sz w:val="24"/>
          <w:szCs w:val="24"/>
        </w:rPr>
      </w:pPr>
      <w:r w:rsidRPr="00D83D49">
        <w:rPr>
          <w:rFonts w:ascii="Times New Roman" w:eastAsia="Times New Roman" w:hAnsi="Times New Roman"/>
          <w:sz w:val="24"/>
          <w:szCs w:val="24"/>
          <w:lang w:eastAsia="bg-BG"/>
        </w:rPr>
        <w:t>Застраховане на</w:t>
      </w:r>
      <w:r w:rsidRPr="00D83D49">
        <w:rPr>
          <w:rFonts w:ascii="Times New Roman" w:eastAsia="Times New Roman" w:hAnsi="Times New Roman"/>
          <w:sz w:val="24"/>
          <w:szCs w:val="24"/>
          <w:lang w:val="ru-RU" w:eastAsia="bg-BG"/>
        </w:rPr>
        <w:t xml:space="preserve"> </w:t>
      </w:r>
      <w:r w:rsidRPr="00D83D49">
        <w:rPr>
          <w:rFonts w:ascii="Times New Roman" w:eastAsia="Times New Roman" w:hAnsi="Times New Roman"/>
          <w:sz w:val="24"/>
          <w:szCs w:val="24"/>
          <w:lang w:eastAsia="bg-BG"/>
        </w:rPr>
        <w:t xml:space="preserve">имуществото </w:t>
      </w:r>
      <w:r w:rsidRPr="00D83D49">
        <w:rPr>
          <w:rFonts w:ascii="Times New Roman" w:eastAsia="Times New Roman" w:hAnsi="Times New Roman"/>
          <w:sz w:val="24"/>
          <w:szCs w:val="24"/>
          <w:lang w:val="ru-RU" w:eastAsia="bg-BG"/>
        </w:rPr>
        <w:t xml:space="preserve">на БНБ, включващо дълготрайни материални активи (ДМА), материални запаси и моторни превозни средства по две обособени позиции. </w:t>
      </w:r>
      <w:r w:rsidRPr="00D83D49">
        <w:rPr>
          <w:rFonts w:ascii="Times New Roman" w:hAnsi="Times New Roman"/>
          <w:sz w:val="24"/>
          <w:szCs w:val="24"/>
        </w:rPr>
        <w:t>Обособените позиции са, както следва:</w:t>
      </w:r>
    </w:p>
    <w:p w14:paraId="1839B493" w14:textId="77777777" w:rsidR="00D83D49" w:rsidRDefault="00D83D49" w:rsidP="00D83D49">
      <w:pPr>
        <w:pStyle w:val="ListParagraph"/>
        <w:spacing w:after="0" w:line="360" w:lineRule="auto"/>
        <w:ind w:left="792"/>
        <w:jc w:val="both"/>
        <w:rPr>
          <w:rFonts w:ascii="Times New Roman" w:hAnsi="Times New Roman"/>
          <w:sz w:val="24"/>
          <w:szCs w:val="24"/>
        </w:rPr>
      </w:pPr>
      <w:r>
        <w:rPr>
          <w:rFonts w:ascii="Times New Roman" w:hAnsi="Times New Roman"/>
          <w:sz w:val="24"/>
          <w:szCs w:val="24"/>
        </w:rPr>
        <w:t>1.1.</w:t>
      </w:r>
      <w:r w:rsidRPr="00D83D49">
        <w:rPr>
          <w:rFonts w:ascii="Times New Roman" w:hAnsi="Times New Roman"/>
          <w:sz w:val="24"/>
          <w:szCs w:val="24"/>
        </w:rPr>
        <w:tab/>
        <w:t>Обособена позиция № 1: Застраховане н</w:t>
      </w:r>
      <w:r>
        <w:rPr>
          <w:rFonts w:ascii="Times New Roman" w:hAnsi="Times New Roman"/>
          <w:sz w:val="24"/>
          <w:szCs w:val="24"/>
        </w:rPr>
        <w:t>а имуществото на БНБ, включващо</w:t>
      </w:r>
    </w:p>
    <w:p w14:paraId="76A3D8A1" w14:textId="7273455F" w:rsidR="00D83D49" w:rsidRDefault="00D83D49" w:rsidP="00D83D49">
      <w:pPr>
        <w:pStyle w:val="ListParagraph"/>
        <w:spacing w:after="0" w:line="360" w:lineRule="auto"/>
        <w:ind w:left="0"/>
        <w:jc w:val="both"/>
        <w:rPr>
          <w:rFonts w:ascii="Times New Roman" w:hAnsi="Times New Roman"/>
          <w:sz w:val="24"/>
          <w:szCs w:val="24"/>
        </w:rPr>
      </w:pPr>
      <w:r w:rsidRPr="00D83D49">
        <w:rPr>
          <w:rFonts w:ascii="Times New Roman" w:hAnsi="Times New Roman"/>
          <w:sz w:val="24"/>
          <w:szCs w:val="24"/>
        </w:rPr>
        <w:t xml:space="preserve">дълготрайни материални активи (ДМА) и материални запаси, за срок от </w:t>
      </w:r>
      <w:r w:rsidR="005C05C5">
        <w:rPr>
          <w:rFonts w:ascii="Times New Roman" w:hAnsi="Times New Roman"/>
          <w:sz w:val="24"/>
          <w:szCs w:val="24"/>
        </w:rPr>
        <w:t>1 (</w:t>
      </w:r>
      <w:r w:rsidRPr="00D83D49">
        <w:rPr>
          <w:rFonts w:ascii="Times New Roman" w:hAnsi="Times New Roman"/>
          <w:sz w:val="24"/>
          <w:szCs w:val="24"/>
        </w:rPr>
        <w:t>една</w:t>
      </w:r>
      <w:r w:rsidR="005C05C5">
        <w:rPr>
          <w:rFonts w:ascii="Times New Roman" w:hAnsi="Times New Roman"/>
          <w:sz w:val="24"/>
          <w:szCs w:val="24"/>
        </w:rPr>
        <w:t>)</w:t>
      </w:r>
      <w:r w:rsidRPr="00D83D49">
        <w:rPr>
          <w:rFonts w:ascii="Times New Roman" w:hAnsi="Times New Roman"/>
          <w:sz w:val="24"/>
          <w:szCs w:val="24"/>
        </w:rPr>
        <w:t xml:space="preserve"> година. Период на застраховане от 08.07.2018 до 07.07.2019 г.;</w:t>
      </w:r>
    </w:p>
    <w:p w14:paraId="43C1787C" w14:textId="4D296BBB" w:rsidR="008B45F9" w:rsidRPr="00D83D49" w:rsidRDefault="008B45F9" w:rsidP="00DF2E65">
      <w:pPr>
        <w:pStyle w:val="ListParagraph"/>
        <w:spacing w:after="0" w:line="360" w:lineRule="auto"/>
        <w:ind w:left="0" w:firstLine="709"/>
        <w:jc w:val="both"/>
        <w:rPr>
          <w:rFonts w:ascii="Times New Roman" w:hAnsi="Times New Roman"/>
          <w:sz w:val="24"/>
          <w:szCs w:val="24"/>
        </w:rPr>
      </w:pPr>
      <w:r w:rsidRPr="008B45F9">
        <w:rPr>
          <w:rFonts w:ascii="Times New Roman" w:hAnsi="Times New Roman"/>
          <w:sz w:val="24"/>
          <w:szCs w:val="24"/>
        </w:rPr>
        <w:t xml:space="preserve">В случай че договорът се сключи на по-късна дата от 08.07.2018 г., застраховката влиза в сила, считано от 00.00 часа на датата, посочена в регистрационния номер от деловодната система на </w:t>
      </w:r>
      <w:r>
        <w:rPr>
          <w:rFonts w:ascii="Times New Roman" w:hAnsi="Times New Roman"/>
          <w:sz w:val="24"/>
          <w:szCs w:val="24"/>
        </w:rPr>
        <w:t>възложителя</w:t>
      </w:r>
      <w:r w:rsidRPr="008B45F9">
        <w:rPr>
          <w:rFonts w:ascii="Times New Roman" w:hAnsi="Times New Roman"/>
          <w:sz w:val="24"/>
          <w:szCs w:val="24"/>
        </w:rPr>
        <w:t>, поставен на страница 1 от договор</w:t>
      </w:r>
      <w:r>
        <w:rPr>
          <w:rFonts w:ascii="Times New Roman" w:hAnsi="Times New Roman"/>
          <w:sz w:val="24"/>
          <w:szCs w:val="24"/>
        </w:rPr>
        <w:t>а</w:t>
      </w:r>
      <w:r w:rsidRPr="008B45F9">
        <w:rPr>
          <w:rFonts w:ascii="Times New Roman" w:hAnsi="Times New Roman"/>
          <w:sz w:val="24"/>
          <w:szCs w:val="24"/>
        </w:rPr>
        <w:t xml:space="preserve"> и е до 24.00 на съответната дата, на която изтича едногодишният срок (365 дни).</w:t>
      </w:r>
    </w:p>
    <w:p w14:paraId="06BA93D3" w14:textId="716FAB54" w:rsidR="00D83D49" w:rsidRPr="00D83D49" w:rsidRDefault="00D83D49" w:rsidP="00D83D49">
      <w:pPr>
        <w:pStyle w:val="ListParagraph"/>
        <w:spacing w:after="0" w:line="360" w:lineRule="auto"/>
        <w:ind w:left="0" w:firstLine="792"/>
        <w:jc w:val="both"/>
        <w:rPr>
          <w:rFonts w:ascii="Times New Roman" w:hAnsi="Times New Roman"/>
          <w:sz w:val="24"/>
          <w:szCs w:val="24"/>
        </w:rPr>
      </w:pPr>
      <w:r w:rsidRPr="00D83D49">
        <w:rPr>
          <w:rFonts w:ascii="Times New Roman" w:hAnsi="Times New Roman"/>
          <w:sz w:val="24"/>
          <w:szCs w:val="24"/>
        </w:rPr>
        <w:t>1.2.</w:t>
      </w:r>
      <w:r w:rsidRPr="00D83D49">
        <w:rPr>
          <w:rFonts w:ascii="Times New Roman" w:hAnsi="Times New Roman"/>
          <w:sz w:val="24"/>
          <w:szCs w:val="24"/>
        </w:rPr>
        <w:tab/>
        <w:t xml:space="preserve">Обособена позиция № 2: Застраховане на служебните автомобили на БНБ със застраховки „Гражданска отговорност”, „Автокаско” и „Злополука на местата в МПС” за срок от </w:t>
      </w:r>
      <w:r w:rsidR="005C05C5">
        <w:rPr>
          <w:rFonts w:ascii="Times New Roman" w:hAnsi="Times New Roman"/>
          <w:sz w:val="24"/>
          <w:szCs w:val="24"/>
        </w:rPr>
        <w:t>1 (</w:t>
      </w:r>
      <w:r w:rsidRPr="00D83D49">
        <w:rPr>
          <w:rFonts w:ascii="Times New Roman" w:hAnsi="Times New Roman"/>
          <w:sz w:val="24"/>
          <w:szCs w:val="24"/>
        </w:rPr>
        <w:t>една</w:t>
      </w:r>
      <w:r w:rsidR="005C05C5">
        <w:rPr>
          <w:rFonts w:ascii="Times New Roman" w:hAnsi="Times New Roman"/>
          <w:sz w:val="24"/>
          <w:szCs w:val="24"/>
        </w:rPr>
        <w:t>)</w:t>
      </w:r>
      <w:r w:rsidRPr="00D83D49">
        <w:rPr>
          <w:rFonts w:ascii="Times New Roman" w:hAnsi="Times New Roman"/>
          <w:sz w:val="24"/>
          <w:szCs w:val="24"/>
        </w:rPr>
        <w:t xml:space="preserve"> година. Период на застраховане: </w:t>
      </w:r>
    </w:p>
    <w:p w14:paraId="3EC5B887" w14:textId="77777777" w:rsidR="00D83D49" w:rsidRPr="00D83D49" w:rsidRDefault="00D83D49" w:rsidP="00D83D49">
      <w:pPr>
        <w:pStyle w:val="ListParagraph"/>
        <w:spacing w:after="0" w:line="360" w:lineRule="auto"/>
        <w:ind w:left="792"/>
        <w:jc w:val="both"/>
        <w:rPr>
          <w:rFonts w:ascii="Times New Roman" w:hAnsi="Times New Roman"/>
          <w:sz w:val="24"/>
          <w:szCs w:val="24"/>
        </w:rPr>
      </w:pPr>
      <w:r w:rsidRPr="00D83D49">
        <w:rPr>
          <w:rFonts w:ascii="Times New Roman" w:hAnsi="Times New Roman"/>
          <w:sz w:val="24"/>
          <w:szCs w:val="24"/>
        </w:rPr>
        <w:t xml:space="preserve">- относно застраховка „Гражданска отговорност“ – от 01.01.2019 г. до 31.12.2019 г.; </w:t>
      </w:r>
    </w:p>
    <w:p w14:paraId="4244F9B2" w14:textId="77777777" w:rsidR="00D83D49" w:rsidRPr="00D83D49" w:rsidRDefault="00D83D49" w:rsidP="00D83D49">
      <w:pPr>
        <w:pStyle w:val="ListParagraph"/>
        <w:spacing w:after="0" w:line="360" w:lineRule="auto"/>
        <w:ind w:left="792"/>
        <w:jc w:val="both"/>
        <w:rPr>
          <w:rFonts w:ascii="Times New Roman" w:hAnsi="Times New Roman"/>
          <w:sz w:val="24"/>
          <w:szCs w:val="24"/>
        </w:rPr>
      </w:pPr>
      <w:r w:rsidRPr="00D83D49">
        <w:rPr>
          <w:rFonts w:ascii="Times New Roman" w:hAnsi="Times New Roman"/>
          <w:sz w:val="24"/>
          <w:szCs w:val="24"/>
        </w:rPr>
        <w:t>- относно застраховка „Автокаско“ – от 07.01.2019 г. до 06.01.2020 г.;</w:t>
      </w:r>
    </w:p>
    <w:p w14:paraId="6230A4E8" w14:textId="3820EB8E" w:rsidR="00D83D49" w:rsidRDefault="00D83D49" w:rsidP="00D83D49">
      <w:pPr>
        <w:pStyle w:val="ListParagraph"/>
        <w:spacing w:after="0" w:line="360" w:lineRule="auto"/>
        <w:ind w:left="792"/>
        <w:jc w:val="both"/>
        <w:rPr>
          <w:rFonts w:ascii="Times New Roman" w:hAnsi="Times New Roman"/>
          <w:sz w:val="24"/>
          <w:szCs w:val="24"/>
        </w:rPr>
      </w:pPr>
      <w:r w:rsidRPr="00D83D49">
        <w:rPr>
          <w:rFonts w:ascii="Times New Roman" w:hAnsi="Times New Roman"/>
          <w:sz w:val="24"/>
          <w:szCs w:val="24"/>
        </w:rPr>
        <w:t>- относно застраховка „Злополука на местата в МПС“ –</w:t>
      </w:r>
      <w:r w:rsidR="00660C0C">
        <w:rPr>
          <w:rFonts w:ascii="Times New Roman" w:hAnsi="Times New Roman"/>
          <w:sz w:val="24"/>
          <w:szCs w:val="24"/>
        </w:rPr>
        <w:t xml:space="preserve"> от 07.01.2019 г. до 06.01.2020 </w:t>
      </w:r>
      <w:r w:rsidRPr="00D83D49">
        <w:rPr>
          <w:rFonts w:ascii="Times New Roman" w:hAnsi="Times New Roman"/>
          <w:sz w:val="24"/>
          <w:szCs w:val="24"/>
        </w:rPr>
        <w:t>г.;</w:t>
      </w:r>
    </w:p>
    <w:p w14:paraId="6B9F2EBE" w14:textId="00DA30A5" w:rsidR="0050622F" w:rsidRPr="00DF2E65" w:rsidRDefault="0050622F" w:rsidP="00DF2E65">
      <w:pPr>
        <w:spacing w:after="0" w:line="360" w:lineRule="auto"/>
        <w:ind w:firstLine="709"/>
        <w:jc w:val="both"/>
        <w:rPr>
          <w:rFonts w:ascii="Times New Roman" w:hAnsi="Times New Roman"/>
          <w:sz w:val="24"/>
          <w:szCs w:val="24"/>
        </w:rPr>
      </w:pPr>
      <w:r w:rsidRPr="00DF2E65">
        <w:rPr>
          <w:rFonts w:ascii="Times New Roman" w:hAnsi="Times New Roman"/>
          <w:sz w:val="24"/>
          <w:szCs w:val="24"/>
        </w:rPr>
        <w:t xml:space="preserve">В случай, че договорът се сключи на по-късна дата от посочените начални дати на </w:t>
      </w:r>
      <w:r>
        <w:rPr>
          <w:rFonts w:ascii="Times New Roman" w:hAnsi="Times New Roman"/>
          <w:sz w:val="24"/>
          <w:szCs w:val="24"/>
        </w:rPr>
        <w:t xml:space="preserve">посочените </w:t>
      </w:r>
      <w:r w:rsidRPr="0050622F">
        <w:rPr>
          <w:rFonts w:ascii="Times New Roman" w:hAnsi="Times New Roman"/>
          <w:sz w:val="24"/>
          <w:szCs w:val="24"/>
        </w:rPr>
        <w:t>застраховки</w:t>
      </w:r>
      <w:r w:rsidRPr="00DF2E65">
        <w:rPr>
          <w:rFonts w:ascii="Times New Roman" w:hAnsi="Times New Roman"/>
          <w:sz w:val="24"/>
          <w:szCs w:val="24"/>
        </w:rPr>
        <w:t xml:space="preserve">, съответната/съответните застраховка/и влиза/т в сила, считано от 00.00 часа на датата, посочена в регистрационния номер от деловодната система на </w:t>
      </w:r>
      <w:r>
        <w:rPr>
          <w:rFonts w:ascii="Times New Roman" w:hAnsi="Times New Roman"/>
          <w:sz w:val="24"/>
          <w:szCs w:val="24"/>
        </w:rPr>
        <w:t>възложтиеля</w:t>
      </w:r>
      <w:r w:rsidRPr="00DF2E65">
        <w:rPr>
          <w:rFonts w:ascii="Times New Roman" w:hAnsi="Times New Roman"/>
          <w:sz w:val="24"/>
          <w:szCs w:val="24"/>
        </w:rPr>
        <w:t>, поставен на страница 1 от договор</w:t>
      </w:r>
      <w:r>
        <w:rPr>
          <w:rFonts w:ascii="Times New Roman" w:hAnsi="Times New Roman"/>
          <w:sz w:val="24"/>
          <w:szCs w:val="24"/>
        </w:rPr>
        <w:t>а</w:t>
      </w:r>
      <w:r w:rsidRPr="00DF2E65">
        <w:rPr>
          <w:rFonts w:ascii="Times New Roman" w:hAnsi="Times New Roman"/>
          <w:sz w:val="24"/>
          <w:szCs w:val="24"/>
        </w:rPr>
        <w:t xml:space="preserve"> и е до 24.00 на съответната дата, на която изтича едногодишният срок.</w:t>
      </w:r>
    </w:p>
    <w:p w14:paraId="7678005F" w14:textId="77777777" w:rsidR="008B45F9" w:rsidRPr="00D83D49" w:rsidRDefault="008B45F9" w:rsidP="00D83D49">
      <w:pPr>
        <w:pStyle w:val="ListParagraph"/>
        <w:spacing w:after="0" w:line="360" w:lineRule="auto"/>
        <w:ind w:left="792"/>
        <w:jc w:val="both"/>
        <w:rPr>
          <w:rFonts w:ascii="Times New Roman" w:hAnsi="Times New Roman"/>
          <w:sz w:val="24"/>
          <w:szCs w:val="24"/>
        </w:rPr>
      </w:pPr>
    </w:p>
    <w:p w14:paraId="0EA1E96A" w14:textId="77777777" w:rsidR="00064F7F" w:rsidRPr="00D301BA" w:rsidRDefault="00064F7F" w:rsidP="00E71897">
      <w:pPr>
        <w:pStyle w:val="Heading2"/>
        <w:numPr>
          <w:ilvl w:val="0"/>
          <w:numId w:val="26"/>
        </w:numPr>
        <w:spacing w:before="0" w:line="360" w:lineRule="auto"/>
        <w:ind w:hanging="720"/>
        <w:rPr>
          <w:rFonts w:ascii="Times New Roman" w:hAnsi="Times New Roman" w:cs="Times New Roman"/>
          <w:color w:val="auto"/>
          <w:sz w:val="24"/>
          <w:szCs w:val="24"/>
          <w:lang w:eastAsia="bg-BG"/>
        </w:rPr>
      </w:pPr>
      <w:bookmarkStart w:id="2" w:name="_Toc510700850"/>
      <w:r w:rsidRPr="00D301BA">
        <w:rPr>
          <w:rFonts w:ascii="Times New Roman" w:eastAsia="Times New Roman" w:hAnsi="Times New Roman" w:cs="Times New Roman"/>
          <w:color w:val="auto"/>
          <w:sz w:val="24"/>
          <w:szCs w:val="24"/>
          <w:lang w:eastAsia="bg-BG"/>
        </w:rPr>
        <w:lastRenderedPageBreak/>
        <w:t>Технически спецификации</w:t>
      </w:r>
      <w:r w:rsidR="00C6588F" w:rsidRPr="00D301BA">
        <w:rPr>
          <w:rFonts w:ascii="Times New Roman" w:eastAsia="Times New Roman" w:hAnsi="Times New Roman" w:cs="Times New Roman"/>
          <w:color w:val="auto"/>
          <w:sz w:val="24"/>
          <w:szCs w:val="24"/>
          <w:lang w:eastAsia="bg-BG"/>
        </w:rPr>
        <w:t>.</w:t>
      </w:r>
      <w:bookmarkEnd w:id="2"/>
    </w:p>
    <w:p w14:paraId="74842F84" w14:textId="61179A3C" w:rsidR="00B35020" w:rsidRPr="00D301BA" w:rsidRDefault="005C05C5" w:rsidP="00D301BA">
      <w:pPr>
        <w:spacing w:after="0" w:line="360" w:lineRule="auto"/>
        <w:ind w:firstLine="993"/>
        <w:jc w:val="both"/>
        <w:rPr>
          <w:rFonts w:ascii="Times New Roman" w:hAnsi="Times New Roman"/>
          <w:sz w:val="24"/>
          <w:szCs w:val="24"/>
        </w:rPr>
      </w:pPr>
      <w:r>
        <w:rPr>
          <w:rFonts w:ascii="Times New Roman" w:hAnsi="Times New Roman"/>
          <w:sz w:val="24"/>
          <w:szCs w:val="24"/>
        </w:rPr>
        <w:t>Изискванията на възложителя за изпълнение на обществената поръчка са посочени в Техническа спецификация, представляваща неразделна част от документацията по поръчката.</w:t>
      </w:r>
    </w:p>
    <w:p w14:paraId="69A98CDD" w14:textId="77777777" w:rsidR="00C6588F" w:rsidRPr="00D301BA" w:rsidRDefault="00C6588F" w:rsidP="00B2529C">
      <w:pPr>
        <w:spacing w:after="0" w:line="360" w:lineRule="auto"/>
        <w:ind w:firstLine="709"/>
        <w:jc w:val="both"/>
        <w:rPr>
          <w:rFonts w:ascii="Times New Roman" w:eastAsia="Times New Roman" w:hAnsi="Times New Roman"/>
          <w:b/>
          <w:sz w:val="24"/>
          <w:szCs w:val="24"/>
          <w:lang w:eastAsia="bg-BG"/>
        </w:rPr>
      </w:pPr>
    </w:p>
    <w:p w14:paraId="288DF3D2" w14:textId="77777777" w:rsidR="003927F3" w:rsidRPr="00D301BA" w:rsidRDefault="003927F3" w:rsidP="00DE63E7">
      <w:pPr>
        <w:pStyle w:val="Heading2"/>
        <w:numPr>
          <w:ilvl w:val="0"/>
          <w:numId w:val="26"/>
        </w:numPr>
        <w:spacing w:before="0" w:line="360" w:lineRule="auto"/>
        <w:ind w:left="993" w:hanging="284"/>
        <w:rPr>
          <w:rFonts w:ascii="Times New Roman" w:hAnsi="Times New Roman"/>
          <w:color w:val="auto"/>
          <w:sz w:val="24"/>
          <w:szCs w:val="24"/>
        </w:rPr>
      </w:pPr>
      <w:bookmarkStart w:id="3" w:name="_Toc510700851"/>
      <w:r w:rsidRPr="00D301BA">
        <w:rPr>
          <w:rFonts w:ascii="Times New Roman" w:eastAsia="Times New Roman" w:hAnsi="Times New Roman"/>
          <w:color w:val="auto"/>
          <w:sz w:val="24"/>
          <w:szCs w:val="24"/>
          <w:lang w:eastAsia="bg-BG"/>
        </w:rPr>
        <w:t>Място на изпълнение</w:t>
      </w:r>
      <w:r w:rsidR="009C5D3A" w:rsidRPr="00D301BA">
        <w:rPr>
          <w:rFonts w:ascii="Times New Roman" w:eastAsia="Times New Roman" w:hAnsi="Times New Roman"/>
          <w:color w:val="auto"/>
          <w:sz w:val="24"/>
          <w:szCs w:val="24"/>
          <w:lang w:eastAsia="bg-BG"/>
        </w:rPr>
        <w:t>:</w:t>
      </w:r>
      <w:bookmarkEnd w:id="3"/>
    </w:p>
    <w:p w14:paraId="08A59490" w14:textId="67D3446C" w:rsidR="00373F2C" w:rsidRDefault="005C05C5" w:rsidP="00373F2C">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Застрахователните услуги</w:t>
      </w:r>
      <w:r w:rsidR="00A240E2">
        <w:rPr>
          <w:rFonts w:ascii="Times New Roman" w:eastAsia="Times New Roman" w:hAnsi="Times New Roman"/>
          <w:sz w:val="24"/>
          <w:szCs w:val="24"/>
        </w:rPr>
        <w:t>, свързани със</w:t>
      </w:r>
      <w:r>
        <w:rPr>
          <w:rFonts w:ascii="Times New Roman" w:eastAsia="Times New Roman" w:hAnsi="Times New Roman"/>
          <w:sz w:val="24"/>
          <w:szCs w:val="24"/>
        </w:rPr>
        <w:t xml:space="preserve"> застрахо</w:t>
      </w:r>
      <w:r w:rsidR="00A240E2">
        <w:rPr>
          <w:rFonts w:ascii="Times New Roman" w:eastAsia="Times New Roman" w:hAnsi="Times New Roman"/>
          <w:sz w:val="24"/>
          <w:szCs w:val="24"/>
        </w:rPr>
        <w:t xml:space="preserve">ване </w:t>
      </w:r>
      <w:r w:rsidR="00A240E2" w:rsidRPr="00D83D49">
        <w:rPr>
          <w:rFonts w:ascii="Times New Roman" w:eastAsia="Times New Roman" w:hAnsi="Times New Roman"/>
          <w:sz w:val="24"/>
          <w:szCs w:val="24"/>
          <w:lang w:eastAsia="bg-BG"/>
        </w:rPr>
        <w:t>на</w:t>
      </w:r>
      <w:r w:rsidR="00A240E2" w:rsidRPr="00D83D49">
        <w:rPr>
          <w:rFonts w:ascii="Times New Roman" w:eastAsia="Times New Roman" w:hAnsi="Times New Roman"/>
          <w:sz w:val="24"/>
          <w:szCs w:val="24"/>
          <w:lang w:val="ru-RU" w:eastAsia="bg-BG"/>
        </w:rPr>
        <w:t xml:space="preserve"> </w:t>
      </w:r>
      <w:r w:rsidR="00A240E2" w:rsidRPr="00D83D49">
        <w:rPr>
          <w:rFonts w:ascii="Times New Roman" w:eastAsia="Times New Roman" w:hAnsi="Times New Roman"/>
          <w:sz w:val="24"/>
          <w:szCs w:val="24"/>
          <w:lang w:eastAsia="bg-BG"/>
        </w:rPr>
        <w:t xml:space="preserve">имуществото </w:t>
      </w:r>
      <w:r w:rsidR="00A240E2" w:rsidRPr="00D83D49">
        <w:rPr>
          <w:rFonts w:ascii="Times New Roman" w:eastAsia="Times New Roman" w:hAnsi="Times New Roman"/>
          <w:sz w:val="24"/>
          <w:szCs w:val="24"/>
          <w:lang w:val="ru-RU" w:eastAsia="bg-BG"/>
        </w:rPr>
        <w:t>на БНБ, включващо дълготрайни материални активи (ДМА), материални запаси</w:t>
      </w:r>
      <w:r w:rsidR="00A240E2" w:rsidDel="00A240E2">
        <w:rPr>
          <w:rFonts w:ascii="Times New Roman" w:eastAsia="Times New Roman" w:hAnsi="Times New Roman"/>
          <w:sz w:val="24"/>
          <w:szCs w:val="24"/>
        </w:rPr>
        <w:t xml:space="preserve"> </w:t>
      </w:r>
      <w:r w:rsidR="00373F2C">
        <w:rPr>
          <w:rFonts w:ascii="Times New Roman" w:eastAsia="Times New Roman" w:hAnsi="Times New Roman"/>
          <w:sz w:val="24"/>
          <w:szCs w:val="24"/>
        </w:rPr>
        <w:t xml:space="preserve"> са с териториално покритие </w:t>
      </w:r>
      <w:r w:rsidR="00373F2C" w:rsidRPr="00A817AA">
        <w:rPr>
          <w:rFonts w:ascii="Times New Roman" w:eastAsia="Times New Roman" w:hAnsi="Times New Roman"/>
          <w:sz w:val="24"/>
          <w:szCs w:val="24"/>
        </w:rPr>
        <w:t xml:space="preserve">територията на </w:t>
      </w:r>
      <w:r w:rsidR="00373F2C" w:rsidRPr="00A817AA">
        <w:rPr>
          <w:rFonts w:ascii="Times New Roman" w:eastAsia="Times New Roman" w:hAnsi="Times New Roman"/>
          <w:snapToGrid w:val="0"/>
          <w:sz w:val="24"/>
          <w:szCs w:val="24"/>
        </w:rPr>
        <w:t>Република България</w:t>
      </w:r>
      <w:r w:rsidR="00A240E2">
        <w:rPr>
          <w:rFonts w:ascii="Times New Roman" w:eastAsia="Times New Roman" w:hAnsi="Times New Roman"/>
          <w:snapToGrid w:val="0"/>
          <w:sz w:val="24"/>
          <w:szCs w:val="24"/>
        </w:rPr>
        <w:t>.</w:t>
      </w:r>
    </w:p>
    <w:p w14:paraId="33ECFEB7" w14:textId="74052F27" w:rsidR="005C05C5" w:rsidRPr="00A817AA" w:rsidRDefault="00373F2C" w:rsidP="00373F2C">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Застрахователните услуги по застраховка</w:t>
      </w:r>
      <w:r w:rsidR="005C05C5" w:rsidRPr="00A817AA">
        <w:rPr>
          <w:rFonts w:ascii="Times New Roman" w:eastAsia="Times New Roman" w:hAnsi="Times New Roman"/>
          <w:sz w:val="24"/>
          <w:szCs w:val="24"/>
        </w:rPr>
        <w:t xml:space="preserve"> </w:t>
      </w:r>
      <w:r w:rsidR="005C05C5" w:rsidRPr="00A817AA">
        <w:rPr>
          <w:rFonts w:ascii="Times New Roman" w:eastAsia="Times New Roman" w:hAnsi="Times New Roman"/>
          <w:snapToGrid w:val="0"/>
          <w:sz w:val="24"/>
          <w:szCs w:val="24"/>
        </w:rPr>
        <w:t>„Гражданска отговорност</w:t>
      </w:r>
      <w:r w:rsidR="005C05C5" w:rsidRPr="00A817AA">
        <w:rPr>
          <w:rFonts w:ascii="Times New Roman" w:eastAsia="Times New Roman" w:hAnsi="Times New Roman"/>
          <w:sz w:val="24"/>
          <w:szCs w:val="24"/>
        </w:rPr>
        <w:t>”</w:t>
      </w:r>
      <w:r w:rsidR="005C05C5">
        <w:rPr>
          <w:rFonts w:ascii="Times New Roman" w:eastAsia="Times New Roman" w:hAnsi="Times New Roman"/>
          <w:sz w:val="24"/>
          <w:szCs w:val="24"/>
        </w:rPr>
        <w:t xml:space="preserve">, </w:t>
      </w:r>
      <w:r w:rsidR="005C05C5" w:rsidRPr="00A817AA">
        <w:rPr>
          <w:rFonts w:ascii="Times New Roman" w:eastAsia="Times New Roman" w:hAnsi="Times New Roman"/>
          <w:sz w:val="24"/>
          <w:szCs w:val="24"/>
        </w:rPr>
        <w:t xml:space="preserve">застраховка </w:t>
      </w:r>
      <w:r w:rsidR="005C05C5" w:rsidRPr="00A817AA">
        <w:rPr>
          <w:rFonts w:ascii="Times New Roman" w:eastAsia="Times New Roman" w:hAnsi="Times New Roman"/>
          <w:snapToGrid w:val="0"/>
          <w:sz w:val="24"/>
          <w:szCs w:val="24"/>
        </w:rPr>
        <w:t>„</w:t>
      </w:r>
      <w:r w:rsidR="005C05C5" w:rsidRPr="00A817AA">
        <w:rPr>
          <w:rFonts w:ascii="Times New Roman" w:eastAsia="Times New Roman" w:hAnsi="Times New Roman"/>
          <w:sz w:val="24"/>
          <w:szCs w:val="24"/>
        </w:rPr>
        <w:t>Автокаско”</w:t>
      </w:r>
      <w:r w:rsidR="005C05C5">
        <w:rPr>
          <w:rFonts w:ascii="Times New Roman" w:eastAsia="Times New Roman" w:hAnsi="Times New Roman"/>
          <w:sz w:val="24"/>
          <w:szCs w:val="24"/>
        </w:rPr>
        <w:t xml:space="preserve"> и </w:t>
      </w:r>
      <w:r w:rsidR="005C05C5" w:rsidRPr="00A817AA">
        <w:rPr>
          <w:rFonts w:ascii="Times New Roman" w:eastAsia="Times New Roman" w:hAnsi="Times New Roman"/>
          <w:sz w:val="24"/>
          <w:szCs w:val="24"/>
        </w:rPr>
        <w:t xml:space="preserve">застраховка </w:t>
      </w:r>
      <w:r w:rsidR="005C05C5" w:rsidRPr="00A817AA">
        <w:rPr>
          <w:rFonts w:ascii="Times New Roman" w:eastAsia="Times New Roman" w:hAnsi="Times New Roman"/>
          <w:snapToGrid w:val="0"/>
          <w:sz w:val="24"/>
          <w:szCs w:val="24"/>
        </w:rPr>
        <w:t>„</w:t>
      </w:r>
      <w:r w:rsidR="005C05C5" w:rsidRPr="00A817AA">
        <w:rPr>
          <w:rFonts w:ascii="Times New Roman" w:eastAsia="Times New Roman" w:hAnsi="Times New Roman"/>
          <w:sz w:val="24"/>
          <w:szCs w:val="24"/>
        </w:rPr>
        <w:t>Злополука на местата в МПС</w:t>
      </w:r>
      <w:r w:rsidR="005C05C5">
        <w:rPr>
          <w:rFonts w:ascii="Times New Roman" w:eastAsia="Times New Roman" w:hAnsi="Times New Roman"/>
          <w:sz w:val="24"/>
          <w:szCs w:val="24"/>
        </w:rPr>
        <w:t xml:space="preserve"> са с териториално покритие </w:t>
      </w:r>
      <w:r w:rsidR="005C05C5" w:rsidRPr="00A817AA">
        <w:rPr>
          <w:rFonts w:ascii="Times New Roman" w:eastAsia="Times New Roman" w:hAnsi="Times New Roman"/>
          <w:sz w:val="24"/>
          <w:szCs w:val="24"/>
        </w:rPr>
        <w:t xml:space="preserve">територията на </w:t>
      </w:r>
      <w:r w:rsidR="005C05C5" w:rsidRPr="00A817AA">
        <w:rPr>
          <w:rFonts w:ascii="Times New Roman" w:eastAsia="Times New Roman" w:hAnsi="Times New Roman"/>
          <w:snapToGrid w:val="0"/>
          <w:sz w:val="24"/>
          <w:szCs w:val="24"/>
        </w:rPr>
        <w:t>Република България и всички страни, подписали споразумението „Зелена карта”, в т.ч. страните членк</w:t>
      </w:r>
      <w:r w:rsidR="005C05C5">
        <w:rPr>
          <w:rFonts w:ascii="Times New Roman" w:eastAsia="Times New Roman" w:hAnsi="Times New Roman"/>
          <w:snapToGrid w:val="0"/>
          <w:sz w:val="24"/>
          <w:szCs w:val="24"/>
        </w:rPr>
        <w:t>и на ЕС;</w:t>
      </w:r>
    </w:p>
    <w:p w14:paraId="2D73A89B" w14:textId="5FC169FF" w:rsidR="005C05C5" w:rsidRPr="00A817AA" w:rsidRDefault="005C05C5" w:rsidP="005C05C5">
      <w:pPr>
        <w:tabs>
          <w:tab w:val="left" w:pos="180"/>
          <w:tab w:val="left" w:pos="360"/>
        </w:tabs>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7D04B1BF" w14:textId="77777777" w:rsidR="001A411B" w:rsidRPr="00DE63E7" w:rsidRDefault="001A411B" w:rsidP="0038741D">
      <w:pPr>
        <w:pStyle w:val="Default"/>
        <w:jc w:val="both"/>
        <w:rPr>
          <w:rFonts w:ascii="Times New Roman" w:hAnsi="Times New Roman" w:cs="Times New Roman"/>
          <w:color w:val="auto"/>
          <w:highlight w:val="yellow"/>
        </w:rPr>
      </w:pPr>
    </w:p>
    <w:p w14:paraId="3823E5FF" w14:textId="27CE9A16" w:rsidR="00C23B04" w:rsidRPr="00101C3E" w:rsidRDefault="00F51C7B" w:rsidP="00E71897">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4" w:name="_Toc510700852"/>
      <w:r w:rsidRPr="00101C3E">
        <w:rPr>
          <w:rFonts w:ascii="Times New Roman" w:eastAsia="Times New Roman" w:hAnsi="Times New Roman" w:cs="Times New Roman"/>
          <w:color w:val="auto"/>
          <w:sz w:val="24"/>
          <w:szCs w:val="24"/>
          <w:lang w:eastAsia="bg-BG"/>
        </w:rPr>
        <w:t>ДОСТЪП ДО</w:t>
      </w:r>
      <w:r w:rsidR="0029728D" w:rsidRPr="00101C3E">
        <w:rPr>
          <w:rFonts w:ascii="Times New Roman" w:eastAsia="Times New Roman" w:hAnsi="Times New Roman" w:cs="Times New Roman"/>
          <w:color w:val="auto"/>
          <w:sz w:val="24"/>
          <w:szCs w:val="24"/>
          <w:lang w:eastAsia="bg-BG"/>
        </w:rPr>
        <w:t xml:space="preserve"> ДОКУМЕНТАЦИЯ</w:t>
      </w:r>
      <w:r w:rsidRPr="00101C3E">
        <w:rPr>
          <w:rFonts w:ascii="Times New Roman" w:eastAsia="Times New Roman" w:hAnsi="Times New Roman" w:cs="Times New Roman"/>
          <w:color w:val="auto"/>
          <w:sz w:val="24"/>
          <w:szCs w:val="24"/>
          <w:lang w:eastAsia="bg-BG"/>
        </w:rPr>
        <w:t>ТА</w:t>
      </w:r>
      <w:r w:rsidR="00447391" w:rsidRPr="00101C3E">
        <w:rPr>
          <w:rFonts w:ascii="Times New Roman" w:eastAsia="Times New Roman" w:hAnsi="Times New Roman" w:cs="Times New Roman"/>
          <w:color w:val="auto"/>
          <w:sz w:val="24"/>
          <w:szCs w:val="24"/>
          <w:lang w:eastAsia="bg-BG"/>
        </w:rPr>
        <w:t xml:space="preserve">. </w:t>
      </w:r>
      <w:r w:rsidR="002A1ACD" w:rsidRPr="00101C3E">
        <w:rPr>
          <w:rFonts w:ascii="Times New Roman" w:eastAsia="Times New Roman" w:hAnsi="Times New Roman" w:cs="Times New Roman"/>
          <w:color w:val="auto"/>
          <w:sz w:val="24"/>
          <w:szCs w:val="24"/>
          <w:lang w:eastAsia="bg-BG"/>
        </w:rPr>
        <w:t>ПОЛУЧАВАНЕ НА ОФЕРТИ</w:t>
      </w:r>
      <w:r w:rsidR="006A3EED" w:rsidRPr="00101C3E">
        <w:rPr>
          <w:rFonts w:ascii="Times New Roman" w:eastAsia="Times New Roman" w:hAnsi="Times New Roman" w:cs="Times New Roman"/>
          <w:color w:val="auto"/>
          <w:sz w:val="24"/>
          <w:szCs w:val="24"/>
          <w:lang w:eastAsia="bg-BG"/>
        </w:rPr>
        <w:t xml:space="preserve">. РАЗЯСНЕНИЯ ПО </w:t>
      </w:r>
      <w:r w:rsidRPr="00101C3E">
        <w:rPr>
          <w:rFonts w:ascii="Times New Roman" w:eastAsia="Times New Roman" w:hAnsi="Times New Roman" w:cs="Times New Roman"/>
          <w:color w:val="auto"/>
          <w:sz w:val="24"/>
          <w:szCs w:val="24"/>
          <w:lang w:eastAsia="bg-BG"/>
        </w:rPr>
        <w:t>УСЛОВИЯТА НА ПРОЦЕДУРАТА</w:t>
      </w:r>
      <w:r w:rsidR="006A3EED" w:rsidRPr="00101C3E">
        <w:rPr>
          <w:rFonts w:ascii="Times New Roman" w:eastAsia="Times New Roman" w:hAnsi="Times New Roman" w:cs="Times New Roman"/>
          <w:color w:val="auto"/>
          <w:sz w:val="24"/>
          <w:szCs w:val="24"/>
          <w:lang w:eastAsia="bg-BG"/>
        </w:rPr>
        <w:t>.</w:t>
      </w:r>
      <w:r w:rsidR="0029728D" w:rsidRPr="00101C3E">
        <w:rPr>
          <w:rFonts w:ascii="Times New Roman" w:eastAsia="Times New Roman" w:hAnsi="Times New Roman" w:cs="Times New Roman"/>
          <w:color w:val="auto"/>
          <w:sz w:val="24"/>
          <w:szCs w:val="24"/>
          <w:lang w:eastAsia="bg-BG"/>
        </w:rPr>
        <w:t xml:space="preserve"> ОБМЕН НА ИНФОРМАЦИЯ</w:t>
      </w:r>
      <w:r w:rsidR="00447391" w:rsidRPr="00101C3E">
        <w:rPr>
          <w:rFonts w:ascii="Times New Roman" w:eastAsia="Times New Roman" w:hAnsi="Times New Roman" w:cs="Times New Roman"/>
          <w:color w:val="auto"/>
          <w:sz w:val="24"/>
          <w:szCs w:val="24"/>
          <w:lang w:eastAsia="bg-BG"/>
        </w:rPr>
        <w:t>.</w:t>
      </w:r>
      <w:bookmarkEnd w:id="4"/>
    </w:p>
    <w:p w14:paraId="543B39FB" w14:textId="77777777" w:rsidR="00B447D5" w:rsidRPr="00101C3E" w:rsidRDefault="00B447D5" w:rsidP="00E71897">
      <w:pPr>
        <w:rPr>
          <w:lang w:eastAsia="bg-BG"/>
        </w:rPr>
      </w:pPr>
    </w:p>
    <w:p w14:paraId="7F2C43EC" w14:textId="77777777" w:rsidR="00064F7F" w:rsidRPr="00101C3E" w:rsidRDefault="00F51C7B" w:rsidP="00E71897">
      <w:pPr>
        <w:pStyle w:val="Heading2"/>
        <w:numPr>
          <w:ilvl w:val="0"/>
          <w:numId w:val="28"/>
        </w:numPr>
        <w:spacing w:before="0" w:line="360" w:lineRule="auto"/>
        <w:ind w:left="709" w:firstLine="0"/>
        <w:rPr>
          <w:rFonts w:ascii="Times New Roman" w:hAnsi="Times New Roman" w:cs="Times New Roman"/>
          <w:color w:val="auto"/>
          <w:sz w:val="24"/>
          <w:szCs w:val="24"/>
        </w:rPr>
      </w:pPr>
      <w:bookmarkStart w:id="5" w:name="_Toc510700853"/>
      <w:r w:rsidRPr="00101C3E">
        <w:rPr>
          <w:rFonts w:ascii="Times New Roman" w:hAnsi="Times New Roman" w:cs="Times New Roman"/>
          <w:color w:val="auto"/>
          <w:sz w:val="24"/>
          <w:szCs w:val="24"/>
        </w:rPr>
        <w:t>Достъп до</w:t>
      </w:r>
      <w:r w:rsidR="00064F7F" w:rsidRPr="00101C3E">
        <w:rPr>
          <w:rFonts w:ascii="Times New Roman" w:hAnsi="Times New Roman" w:cs="Times New Roman"/>
          <w:color w:val="auto"/>
          <w:sz w:val="24"/>
          <w:szCs w:val="24"/>
        </w:rPr>
        <w:t xml:space="preserve"> документация</w:t>
      </w:r>
      <w:r w:rsidRPr="00101C3E">
        <w:rPr>
          <w:rFonts w:ascii="Times New Roman" w:hAnsi="Times New Roman" w:cs="Times New Roman"/>
          <w:color w:val="auto"/>
          <w:sz w:val="24"/>
          <w:szCs w:val="24"/>
        </w:rPr>
        <w:t>та</w:t>
      </w:r>
      <w:r w:rsidR="00C6588F" w:rsidRPr="00101C3E">
        <w:rPr>
          <w:rFonts w:ascii="Times New Roman" w:hAnsi="Times New Roman" w:cs="Times New Roman"/>
          <w:color w:val="auto"/>
          <w:sz w:val="24"/>
          <w:szCs w:val="24"/>
        </w:rPr>
        <w:t>.</w:t>
      </w:r>
      <w:bookmarkEnd w:id="5"/>
    </w:p>
    <w:p w14:paraId="1A0C430A" w14:textId="77777777" w:rsidR="005C05C5" w:rsidRDefault="002A1ACD" w:rsidP="008025BF">
      <w:pPr>
        <w:spacing w:after="0" w:line="360" w:lineRule="auto"/>
        <w:ind w:firstLine="709"/>
        <w:jc w:val="both"/>
        <w:rPr>
          <w:rFonts w:ascii="Times New Roman" w:hAnsi="Times New Roman"/>
          <w:sz w:val="24"/>
          <w:szCs w:val="24"/>
        </w:rPr>
      </w:pPr>
      <w:r w:rsidRPr="00101C3E">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101C3E">
        <w:rPr>
          <w:rFonts w:ascii="Times New Roman" w:hAnsi="Times New Roman"/>
          <w:sz w:val="24"/>
          <w:szCs w:val="24"/>
        </w:rPr>
        <w:t xml:space="preserve">: </w:t>
      </w:r>
      <w:hyperlink r:id="rId8" w:history="1">
        <w:r w:rsidR="00302848" w:rsidRPr="00101C3E">
          <w:rPr>
            <w:rStyle w:val="Hyperlink"/>
            <w:rFonts w:ascii="Times New Roman" w:hAnsi="Times New Roman"/>
            <w:color w:val="auto"/>
            <w:sz w:val="24"/>
            <w:szCs w:val="24"/>
          </w:rPr>
          <w:t>http://www.bnb.bg</w:t>
        </w:r>
      </w:hyperlink>
      <w:r w:rsidR="00AF10BA" w:rsidRPr="00101C3E">
        <w:rPr>
          <w:rStyle w:val="Hyperlink"/>
          <w:rFonts w:ascii="Times New Roman" w:hAnsi="Times New Roman"/>
          <w:color w:val="auto"/>
          <w:sz w:val="24"/>
          <w:szCs w:val="24"/>
        </w:rPr>
        <w:t>,</w:t>
      </w:r>
      <w:r w:rsidR="00AF10BA" w:rsidRPr="00101C3E">
        <w:rPr>
          <w:rStyle w:val="Hyperlink"/>
          <w:rFonts w:ascii="Times New Roman" w:hAnsi="Times New Roman"/>
          <w:color w:val="auto"/>
          <w:sz w:val="24"/>
          <w:szCs w:val="24"/>
          <w:u w:val="none"/>
        </w:rPr>
        <w:t xml:space="preserve"> </w:t>
      </w:r>
      <w:r w:rsidR="00AF10BA" w:rsidRPr="00101C3E">
        <w:rPr>
          <w:rFonts w:ascii="Times New Roman" w:hAnsi="Times New Roman"/>
          <w:sz w:val="24"/>
          <w:szCs w:val="24"/>
        </w:rPr>
        <w:t>раздел „Профил на купувача – обществени поръчки“</w:t>
      </w:r>
      <w:r w:rsidR="005C05C5">
        <w:rPr>
          <w:rFonts w:ascii="Times New Roman" w:hAnsi="Times New Roman"/>
          <w:sz w:val="24"/>
          <w:szCs w:val="24"/>
        </w:rPr>
        <w:t>, на следния адрес:</w:t>
      </w:r>
    </w:p>
    <w:p w14:paraId="6036AA98" w14:textId="1137F146" w:rsidR="008025BF" w:rsidRDefault="001A411B" w:rsidP="008025BF">
      <w:pPr>
        <w:spacing w:after="0" w:line="360" w:lineRule="auto"/>
        <w:ind w:firstLine="709"/>
        <w:jc w:val="both"/>
        <w:rPr>
          <w:rFonts w:ascii="Times New Roman" w:hAnsi="Times New Roman"/>
          <w:szCs w:val="24"/>
        </w:rPr>
      </w:pPr>
      <w:r w:rsidRPr="001A2734">
        <w:rPr>
          <w:rFonts w:ascii="Times New Roman" w:hAnsi="Times New Roman"/>
          <w:szCs w:val="24"/>
        </w:rPr>
        <w:t xml:space="preserve"> </w:t>
      </w:r>
      <w:hyperlink r:id="rId9" w:history="1">
        <w:r w:rsidR="001A2734" w:rsidRPr="001A2734">
          <w:rPr>
            <w:rStyle w:val="Hyperlink"/>
            <w:rFonts w:ascii="Times New Roman" w:hAnsi="Times New Roman"/>
            <w:szCs w:val="24"/>
          </w:rPr>
          <w:t>http://www.bnb.bg/AboutUs/AUPublicProcurements/AUPPList/PP_01224-2018-0008_BG</w:t>
        </w:r>
      </w:hyperlink>
      <w:r w:rsidR="001A2734" w:rsidRPr="001A2734">
        <w:rPr>
          <w:rFonts w:ascii="Times New Roman" w:hAnsi="Times New Roman"/>
          <w:szCs w:val="24"/>
        </w:rPr>
        <w:t xml:space="preserve"> </w:t>
      </w:r>
    </w:p>
    <w:p w14:paraId="2A2FBAD6" w14:textId="77777777" w:rsidR="001A2734" w:rsidRPr="001A2734" w:rsidRDefault="001A2734" w:rsidP="008025BF">
      <w:pPr>
        <w:spacing w:after="0" w:line="360" w:lineRule="auto"/>
        <w:ind w:firstLine="709"/>
        <w:jc w:val="both"/>
        <w:rPr>
          <w:rFonts w:ascii="Times New Roman" w:hAnsi="Times New Roman"/>
          <w:szCs w:val="24"/>
          <w:lang w:val="en-US"/>
        </w:rPr>
      </w:pPr>
      <w:bookmarkStart w:id="6" w:name="_GoBack"/>
      <w:bookmarkEnd w:id="6"/>
    </w:p>
    <w:p w14:paraId="2C3B7EC8" w14:textId="77777777" w:rsidR="00064F7F" w:rsidRPr="00254001" w:rsidRDefault="00064F7F" w:rsidP="00E71897">
      <w:pPr>
        <w:pStyle w:val="Heading2"/>
        <w:numPr>
          <w:ilvl w:val="0"/>
          <w:numId w:val="28"/>
        </w:numPr>
        <w:spacing w:before="0" w:line="360" w:lineRule="auto"/>
        <w:ind w:left="709" w:firstLine="0"/>
        <w:rPr>
          <w:rFonts w:ascii="Times New Roman" w:hAnsi="Times New Roman"/>
          <w:color w:val="auto"/>
          <w:sz w:val="24"/>
          <w:szCs w:val="24"/>
        </w:rPr>
      </w:pPr>
      <w:bookmarkStart w:id="7" w:name="_Toc510700854"/>
      <w:r w:rsidRPr="00254001">
        <w:rPr>
          <w:rFonts w:ascii="Times New Roman" w:hAnsi="Times New Roman"/>
          <w:color w:val="auto"/>
          <w:sz w:val="24"/>
          <w:szCs w:val="24"/>
        </w:rPr>
        <w:t>Получаване на оферти</w:t>
      </w:r>
      <w:r w:rsidR="00C6588F" w:rsidRPr="00254001">
        <w:rPr>
          <w:rFonts w:ascii="Times New Roman" w:hAnsi="Times New Roman"/>
          <w:color w:val="auto"/>
          <w:sz w:val="24"/>
          <w:szCs w:val="24"/>
        </w:rPr>
        <w:t>.</w:t>
      </w:r>
      <w:bookmarkEnd w:id="7"/>
    </w:p>
    <w:p w14:paraId="017B9846" w14:textId="2D06DFAA" w:rsidR="00064F7F" w:rsidRPr="00254001" w:rsidRDefault="002A1ACD" w:rsidP="00B2529C">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 xml:space="preserve">Подаването на офертите ще става до </w:t>
      </w:r>
      <w:r w:rsidR="00AD18C4" w:rsidRPr="00254001">
        <w:rPr>
          <w:rFonts w:ascii="Times New Roman" w:eastAsia="Times New Roman" w:hAnsi="Times New Roman"/>
          <w:sz w:val="24"/>
          <w:szCs w:val="24"/>
        </w:rPr>
        <w:t>часа на датата, посочена в IV.2.2</w:t>
      </w:r>
      <w:r w:rsidR="00064F7F" w:rsidRPr="00254001">
        <w:rPr>
          <w:rFonts w:ascii="Times New Roman" w:eastAsia="Times New Roman" w:hAnsi="Times New Roman"/>
          <w:sz w:val="24"/>
          <w:szCs w:val="24"/>
        </w:rPr>
        <w:t xml:space="preserve">. от </w:t>
      </w:r>
      <w:r w:rsidRPr="00254001">
        <w:rPr>
          <w:rFonts w:ascii="Times New Roman" w:eastAsia="Times New Roman" w:hAnsi="Times New Roman"/>
          <w:sz w:val="24"/>
          <w:szCs w:val="24"/>
        </w:rPr>
        <w:t>Обявлението за поръчка, на гиш</w:t>
      </w:r>
      <w:r w:rsidR="00064F7F" w:rsidRPr="00254001">
        <w:rPr>
          <w:rFonts w:ascii="Times New Roman" w:eastAsia="Times New Roman" w:hAnsi="Times New Roman"/>
          <w:sz w:val="24"/>
          <w:szCs w:val="24"/>
        </w:rPr>
        <w:t xml:space="preserve">е № </w:t>
      </w:r>
      <w:r w:rsidR="00254001" w:rsidRPr="00254001">
        <w:rPr>
          <w:rFonts w:ascii="Times New Roman" w:eastAsia="Times New Roman" w:hAnsi="Times New Roman"/>
          <w:sz w:val="24"/>
          <w:szCs w:val="24"/>
        </w:rPr>
        <w:t>43</w:t>
      </w:r>
      <w:r w:rsidR="00064F7F" w:rsidRPr="00254001">
        <w:rPr>
          <w:rFonts w:ascii="Times New Roman" w:eastAsia="Times New Roman" w:hAnsi="Times New Roman"/>
          <w:sz w:val="24"/>
          <w:szCs w:val="24"/>
        </w:rPr>
        <w:t xml:space="preserve"> в Паричния салон на БНБ.</w:t>
      </w:r>
    </w:p>
    <w:p w14:paraId="7D8D7231" w14:textId="77777777" w:rsidR="00064F7F" w:rsidRPr="00D301BA" w:rsidRDefault="00447391" w:rsidP="00B2529C">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Участникът</w:t>
      </w:r>
      <w:r w:rsidR="002A1ACD" w:rsidRPr="00254001">
        <w:rPr>
          <w:rFonts w:ascii="Times New Roman" w:eastAsia="Times New Roman" w:hAnsi="Times New Roman"/>
          <w:sz w:val="24"/>
          <w:szCs w:val="24"/>
        </w:rPr>
        <w:t xml:space="preserve"> може да подаде офертата си </w:t>
      </w:r>
      <w:r w:rsidR="002A1ACD" w:rsidRPr="00254001">
        <w:rPr>
          <w:rFonts w:ascii="Times New Roman" w:eastAsia="Times New Roman" w:hAnsi="Times New Roman"/>
          <w:sz w:val="24"/>
          <w:szCs w:val="24"/>
          <w:lang w:eastAsia="bg-BG"/>
        </w:rPr>
        <w:t>и по пощата с препоръчано писмо с обратна разписка</w:t>
      </w:r>
      <w:r w:rsidRPr="00254001">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254001">
        <w:rPr>
          <w:rFonts w:ascii="Times New Roman" w:eastAsia="Times New Roman" w:hAnsi="Times New Roman"/>
          <w:sz w:val="24"/>
          <w:szCs w:val="24"/>
          <w:lang w:eastAsia="bg-BG"/>
        </w:rPr>
        <w:t xml:space="preserve">. В случай че </w:t>
      </w:r>
      <w:r w:rsidR="002A1ACD" w:rsidRPr="00D301BA">
        <w:rPr>
          <w:rFonts w:ascii="Times New Roman" w:eastAsia="Times New Roman" w:hAnsi="Times New Roman"/>
          <w:sz w:val="24"/>
          <w:szCs w:val="24"/>
          <w:lang w:eastAsia="bg-BG"/>
        </w:rPr>
        <w:t xml:space="preserve">офертата е подадена по пощата, същата следва да </w:t>
      </w:r>
      <w:r w:rsidR="009E1395" w:rsidRPr="00D301BA">
        <w:rPr>
          <w:rFonts w:ascii="Times New Roman" w:eastAsia="Times New Roman" w:hAnsi="Times New Roman"/>
          <w:sz w:val="24"/>
          <w:szCs w:val="24"/>
          <w:lang w:eastAsia="bg-BG"/>
        </w:rPr>
        <w:t>бъде получена от възложителя до</w:t>
      </w:r>
      <w:r w:rsidR="002A1ACD" w:rsidRPr="00D301BA">
        <w:rPr>
          <w:rFonts w:ascii="Times New Roman" w:eastAsia="Times New Roman" w:hAnsi="Times New Roman"/>
          <w:sz w:val="24"/>
          <w:szCs w:val="24"/>
        </w:rPr>
        <w:t xml:space="preserve"> часа на датата, посочена в IV.</w:t>
      </w:r>
      <w:r w:rsidR="00AD18C4" w:rsidRPr="00D301BA">
        <w:rPr>
          <w:rFonts w:ascii="Times New Roman" w:eastAsia="Times New Roman" w:hAnsi="Times New Roman"/>
          <w:sz w:val="24"/>
          <w:szCs w:val="24"/>
        </w:rPr>
        <w:t>2</w:t>
      </w:r>
      <w:r w:rsidR="002A1ACD" w:rsidRPr="00D301BA">
        <w:rPr>
          <w:rFonts w:ascii="Times New Roman" w:eastAsia="Times New Roman" w:hAnsi="Times New Roman"/>
          <w:sz w:val="24"/>
          <w:szCs w:val="24"/>
        </w:rPr>
        <w:t>.</w:t>
      </w:r>
      <w:r w:rsidR="00AD18C4" w:rsidRPr="00D301BA">
        <w:rPr>
          <w:rFonts w:ascii="Times New Roman" w:eastAsia="Times New Roman" w:hAnsi="Times New Roman"/>
          <w:sz w:val="24"/>
          <w:szCs w:val="24"/>
        </w:rPr>
        <w:t>2</w:t>
      </w:r>
      <w:r w:rsidR="002A1ACD" w:rsidRPr="00D301BA">
        <w:rPr>
          <w:rFonts w:ascii="Times New Roman" w:eastAsia="Times New Roman" w:hAnsi="Times New Roman"/>
          <w:sz w:val="24"/>
          <w:szCs w:val="24"/>
        </w:rPr>
        <w:t>. от Обявлението за поръчка.</w:t>
      </w:r>
      <w:r w:rsidRPr="00D301BA">
        <w:rPr>
          <w:rFonts w:ascii="Times New Roman" w:eastAsia="Times New Roman" w:hAnsi="Times New Roman"/>
          <w:sz w:val="24"/>
          <w:szCs w:val="24"/>
        </w:rPr>
        <w:t xml:space="preserve"> Рискът от забава или загубване на офертата е на участника.</w:t>
      </w:r>
    </w:p>
    <w:p w14:paraId="3662CDEB" w14:textId="77777777" w:rsidR="00343743" w:rsidRPr="00D301BA" w:rsidRDefault="006A3EED" w:rsidP="00E71897">
      <w:pPr>
        <w:pStyle w:val="Heading2"/>
        <w:numPr>
          <w:ilvl w:val="0"/>
          <w:numId w:val="28"/>
        </w:numPr>
        <w:spacing w:before="0" w:line="360" w:lineRule="auto"/>
        <w:ind w:hanging="720"/>
        <w:rPr>
          <w:rFonts w:ascii="Times New Roman" w:eastAsia="Times New Roman" w:hAnsi="Times New Roman" w:cs="Times New Roman"/>
          <w:snapToGrid w:val="0"/>
          <w:color w:val="auto"/>
          <w:sz w:val="24"/>
          <w:szCs w:val="24"/>
        </w:rPr>
      </w:pPr>
      <w:bookmarkStart w:id="8" w:name="_Toc510700855"/>
      <w:r w:rsidRPr="00D301BA">
        <w:rPr>
          <w:rFonts w:ascii="Times New Roman" w:eastAsia="Times New Roman" w:hAnsi="Times New Roman" w:cs="Times New Roman"/>
          <w:snapToGrid w:val="0"/>
          <w:color w:val="auto"/>
          <w:sz w:val="24"/>
          <w:szCs w:val="24"/>
        </w:rPr>
        <w:lastRenderedPageBreak/>
        <w:t>Разяснения по условията на процедурата</w:t>
      </w:r>
      <w:bookmarkEnd w:id="8"/>
    </w:p>
    <w:p w14:paraId="07828904" w14:textId="77777777" w:rsidR="0014608E" w:rsidRPr="00D301BA" w:rsidRDefault="00343743" w:rsidP="00B2529C">
      <w:pPr>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Лицата могат да поискат писмено от възложителя разяснения по</w:t>
      </w:r>
      <w:r w:rsidR="00DE5B6F" w:rsidRPr="00D301BA">
        <w:rPr>
          <w:rFonts w:ascii="Times New Roman" w:eastAsia="Times New Roman" w:hAnsi="Times New Roman"/>
          <w:snapToGrid w:val="0"/>
          <w:sz w:val="24"/>
          <w:szCs w:val="24"/>
        </w:rPr>
        <w:t xml:space="preserve"> решението, обявлението и</w:t>
      </w:r>
      <w:r w:rsidRPr="00D301BA">
        <w:rPr>
          <w:rFonts w:ascii="Times New Roman" w:eastAsia="Times New Roman" w:hAnsi="Times New Roman"/>
          <w:snapToGrid w:val="0"/>
          <w:sz w:val="24"/>
          <w:szCs w:val="24"/>
        </w:rPr>
        <w:t xml:space="preserve"> документацията за участие до </w:t>
      </w:r>
      <w:r w:rsidR="006C045F" w:rsidRPr="00D301BA">
        <w:rPr>
          <w:rFonts w:ascii="Times New Roman" w:eastAsia="Times New Roman" w:hAnsi="Times New Roman"/>
          <w:snapToGrid w:val="0"/>
          <w:sz w:val="24"/>
          <w:szCs w:val="24"/>
        </w:rPr>
        <w:t>5</w:t>
      </w:r>
      <w:r w:rsidRPr="00D301BA">
        <w:rPr>
          <w:rFonts w:ascii="Times New Roman" w:eastAsia="Times New Roman" w:hAnsi="Times New Roman"/>
          <w:snapToGrid w:val="0"/>
          <w:sz w:val="24"/>
          <w:szCs w:val="24"/>
        </w:rPr>
        <w:t xml:space="preserve"> дни преди изтичане на срока за получаване</w:t>
      </w:r>
      <w:r w:rsidR="008C7E40" w:rsidRPr="00D301BA">
        <w:rPr>
          <w:rFonts w:ascii="Times New Roman" w:eastAsia="Times New Roman" w:hAnsi="Times New Roman"/>
          <w:snapToGrid w:val="0"/>
          <w:sz w:val="24"/>
          <w:szCs w:val="24"/>
        </w:rPr>
        <w:t xml:space="preserve"> </w:t>
      </w:r>
      <w:r w:rsidRPr="00D301BA">
        <w:rPr>
          <w:rFonts w:ascii="Times New Roman" w:eastAsia="Times New Roman" w:hAnsi="Times New Roman"/>
          <w:snapToGrid w:val="0"/>
          <w:sz w:val="24"/>
          <w:szCs w:val="24"/>
        </w:rPr>
        <w:t xml:space="preserve">на офертите. </w:t>
      </w:r>
      <w:r w:rsidR="00DE5B6F" w:rsidRPr="00D301BA">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75285D04" w:rsidR="0014608E" w:rsidRPr="00D301BA" w:rsidRDefault="0014608E" w:rsidP="00B2529C">
      <w:pPr>
        <w:spacing w:after="0" w:line="360" w:lineRule="auto"/>
        <w:ind w:firstLine="709"/>
        <w:jc w:val="both"/>
        <w:rPr>
          <w:rFonts w:ascii="Times New Roman" w:eastAsia="Times New Roman" w:hAnsi="Times New Roman"/>
          <w:sz w:val="24"/>
          <w:szCs w:val="24"/>
        </w:rPr>
      </w:pPr>
      <w:r w:rsidRPr="00D301BA">
        <w:rPr>
          <w:rFonts w:ascii="Times New Roman" w:eastAsia="Times New Roman" w:hAnsi="Times New Roman"/>
          <w:snapToGrid w:val="0"/>
          <w:sz w:val="24"/>
          <w:szCs w:val="24"/>
        </w:rPr>
        <w:t>Исканията за разяснения по документацията се адрес</w:t>
      </w:r>
      <w:r w:rsidR="005C05C5">
        <w:rPr>
          <w:rFonts w:ascii="Times New Roman" w:eastAsia="Times New Roman" w:hAnsi="Times New Roman"/>
          <w:snapToGrid w:val="0"/>
          <w:sz w:val="24"/>
          <w:szCs w:val="24"/>
        </w:rPr>
        <w:t>ират до г-жа Снежанка Деянова-</w:t>
      </w:r>
      <w:r w:rsidR="0044357F" w:rsidRPr="00D301BA">
        <w:rPr>
          <w:rFonts w:ascii="Times New Roman" w:eastAsia="Times New Roman" w:hAnsi="Times New Roman"/>
          <w:snapToGrid w:val="0"/>
          <w:sz w:val="24"/>
          <w:szCs w:val="24"/>
        </w:rPr>
        <w:t xml:space="preserve">Главен </w:t>
      </w:r>
      <w:r w:rsidRPr="00D301BA">
        <w:rPr>
          <w:rFonts w:ascii="Times New Roman" w:eastAsia="Times New Roman" w:hAnsi="Times New Roman"/>
          <w:snapToGrid w:val="0"/>
          <w:sz w:val="24"/>
          <w:szCs w:val="24"/>
        </w:rPr>
        <w:t>секретар</w:t>
      </w:r>
      <w:r w:rsidR="008C7E40" w:rsidRPr="00D301BA">
        <w:rPr>
          <w:rFonts w:ascii="Times New Roman" w:eastAsia="Times New Roman" w:hAnsi="Times New Roman"/>
          <w:snapToGrid w:val="0"/>
          <w:sz w:val="24"/>
          <w:szCs w:val="24"/>
        </w:rPr>
        <w:t xml:space="preserve"> на БНБ</w:t>
      </w:r>
      <w:r w:rsidRPr="00D301BA">
        <w:rPr>
          <w:rFonts w:ascii="Times New Roman" w:eastAsia="Times New Roman" w:hAnsi="Times New Roman"/>
          <w:snapToGrid w:val="0"/>
          <w:sz w:val="24"/>
          <w:szCs w:val="24"/>
        </w:rPr>
        <w:t xml:space="preserve">, като се изпращат на </w:t>
      </w:r>
      <w:r w:rsidR="005C05C5">
        <w:rPr>
          <w:rFonts w:ascii="Times New Roman" w:eastAsia="Times New Roman" w:hAnsi="Times New Roman"/>
          <w:snapToGrid w:val="0"/>
          <w:sz w:val="24"/>
          <w:szCs w:val="24"/>
        </w:rPr>
        <w:t xml:space="preserve">факс: 02/950 84 52, на e-mail: </w:t>
      </w:r>
      <w:r w:rsidRPr="00D301BA">
        <w:rPr>
          <w:rFonts w:ascii="Times New Roman" w:eastAsia="Times New Roman" w:hAnsi="Times New Roman"/>
          <w:snapToGrid w:val="0"/>
          <w:sz w:val="24"/>
          <w:szCs w:val="24"/>
        </w:rPr>
        <w:t>publicprocurement@bnbank.org или на адрес: гр. София 1000, пл. „Княз Александър I” № 1.</w:t>
      </w:r>
    </w:p>
    <w:p w14:paraId="63405105" w14:textId="77777777" w:rsidR="00343743" w:rsidRPr="00D301BA" w:rsidRDefault="00343743" w:rsidP="00B2529C">
      <w:pPr>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 xml:space="preserve">Възложителят публикува разясненията в профила на купувача в </w:t>
      </w:r>
      <w:r w:rsidR="006C045F" w:rsidRPr="00D301BA">
        <w:rPr>
          <w:rFonts w:ascii="Times New Roman" w:eastAsia="Times New Roman" w:hAnsi="Times New Roman"/>
          <w:snapToGrid w:val="0"/>
          <w:sz w:val="24"/>
          <w:szCs w:val="24"/>
        </w:rPr>
        <w:t>3</w:t>
      </w:r>
      <w:r w:rsidRPr="00D301BA">
        <w:rPr>
          <w:rFonts w:ascii="Times New Roman" w:eastAsia="Times New Roman" w:hAnsi="Times New Roman"/>
          <w:snapToGrid w:val="0"/>
          <w:sz w:val="24"/>
          <w:szCs w:val="24"/>
        </w:rPr>
        <w:t>-дневен срок от получаване на искането.</w:t>
      </w:r>
      <w:r w:rsidR="0014608E" w:rsidRPr="00D301BA">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D301BA">
        <w:rPr>
          <w:rFonts w:ascii="Times New Roman" w:eastAsia="Times New Roman" w:hAnsi="Times New Roman"/>
          <w:snapToGrid w:val="0"/>
          <w:sz w:val="24"/>
          <w:szCs w:val="24"/>
        </w:rPr>
        <w:t xml:space="preserve"> </w:t>
      </w:r>
    </w:p>
    <w:p w14:paraId="35711B69" w14:textId="77777777" w:rsidR="002A1ACD" w:rsidRPr="00D301BA" w:rsidRDefault="002A1ACD" w:rsidP="00E71897">
      <w:pPr>
        <w:pStyle w:val="Heading2"/>
        <w:numPr>
          <w:ilvl w:val="0"/>
          <w:numId w:val="28"/>
        </w:numPr>
        <w:spacing w:before="0" w:line="360" w:lineRule="auto"/>
        <w:ind w:hanging="720"/>
        <w:rPr>
          <w:rFonts w:ascii="Times New Roman" w:eastAsia="Times New Roman" w:hAnsi="Times New Roman" w:cs="Times New Roman"/>
          <w:color w:val="auto"/>
          <w:sz w:val="24"/>
          <w:szCs w:val="24"/>
          <w:lang w:eastAsia="bg-BG"/>
        </w:rPr>
      </w:pPr>
      <w:bookmarkStart w:id="9" w:name="_Toc510700856"/>
      <w:r w:rsidRPr="00D301BA">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D301B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Pr>
          <w:rFonts w:ascii="Times New Roman" w:eastAsia="Times New Roman" w:hAnsi="Times New Roman"/>
          <w:sz w:val="24"/>
          <w:szCs w:val="24"/>
          <w:lang w:eastAsia="bg-BG"/>
        </w:rPr>
        <w:t>,</w:t>
      </w:r>
      <w:r w:rsidRPr="00D301BA">
        <w:rPr>
          <w:rFonts w:ascii="Times New Roman" w:eastAsia="Times New Roman" w:hAnsi="Times New Roman"/>
          <w:sz w:val="24"/>
          <w:szCs w:val="24"/>
          <w:lang w:eastAsia="bg-BG"/>
        </w:rPr>
        <w:t xml:space="preserve"> посочен от участника</w:t>
      </w:r>
      <w:r w:rsidR="00DE5B6F" w:rsidRPr="00D301BA">
        <w:rPr>
          <w:rFonts w:ascii="Times New Roman" w:eastAsia="Times New Roman" w:hAnsi="Times New Roman"/>
          <w:sz w:val="24"/>
          <w:szCs w:val="24"/>
          <w:lang w:eastAsia="bg-BG"/>
        </w:rPr>
        <w:t>:</w:t>
      </w:r>
      <w:r w:rsidRPr="00D301BA">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77777777" w:rsidR="002A1ACD" w:rsidRPr="00D301B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D301BA">
        <w:rPr>
          <w:rFonts w:ascii="Times New Roman" w:eastAsia="Times New Roman" w:hAnsi="Times New Roman"/>
          <w:sz w:val="24"/>
          <w:szCs w:val="24"/>
          <w:lang w:eastAsia="bg-BG"/>
        </w:rPr>
        <w:t>частника в профила на купувача.</w:t>
      </w:r>
      <w:r w:rsidRPr="00D301BA">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DE63E7" w:rsidRDefault="00B2529C" w:rsidP="0038741D">
      <w:pPr>
        <w:pStyle w:val="Heading1"/>
        <w:spacing w:before="0" w:line="240" w:lineRule="auto"/>
        <w:rPr>
          <w:rFonts w:ascii="Times New Roman" w:eastAsia="Times New Roman" w:hAnsi="Times New Roman" w:cs="Times New Roman"/>
          <w:color w:val="auto"/>
          <w:sz w:val="24"/>
          <w:szCs w:val="24"/>
          <w:highlight w:val="yellow"/>
          <w:lang w:eastAsia="bg-BG"/>
        </w:rPr>
      </w:pPr>
    </w:p>
    <w:p w14:paraId="50515F11" w14:textId="77777777" w:rsidR="00FE71E4" w:rsidRPr="00BE08DE" w:rsidRDefault="00EA0F85" w:rsidP="00624B35">
      <w:pPr>
        <w:pStyle w:val="Heading1"/>
        <w:numPr>
          <w:ilvl w:val="0"/>
          <w:numId w:val="25"/>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10700857"/>
      <w:r w:rsidRPr="00BE08DE">
        <w:rPr>
          <w:rFonts w:ascii="Times New Roman" w:eastAsia="Times New Roman" w:hAnsi="Times New Roman" w:cs="Times New Roman"/>
          <w:color w:val="auto"/>
          <w:sz w:val="24"/>
          <w:szCs w:val="24"/>
          <w:lang w:eastAsia="bg-BG"/>
        </w:rPr>
        <w:t>ИЗИСКВАНИЯ КЪМ УЧАСТНИЦИТЕ В ПРОЦЕДУРА</w:t>
      </w:r>
      <w:r w:rsidR="001A6442" w:rsidRPr="00BE08DE">
        <w:rPr>
          <w:rFonts w:ascii="Times New Roman" w:eastAsia="Times New Roman" w:hAnsi="Times New Roman" w:cs="Times New Roman"/>
          <w:color w:val="auto"/>
          <w:sz w:val="24"/>
          <w:szCs w:val="24"/>
          <w:lang w:eastAsia="bg-BG"/>
        </w:rPr>
        <w:t>ТА</w:t>
      </w:r>
      <w:bookmarkEnd w:id="10"/>
    </w:p>
    <w:p w14:paraId="5CB8E39E" w14:textId="1CB9E6A3" w:rsidR="00624B35" w:rsidRPr="00BE08DE" w:rsidRDefault="00624B35" w:rsidP="00AA327A">
      <w:pPr>
        <w:pStyle w:val="Heading1"/>
        <w:spacing w:before="0" w:line="360" w:lineRule="auto"/>
        <w:rPr>
          <w:rFonts w:ascii="Times New Roman" w:eastAsia="Times New Roman" w:hAnsi="Times New Roman" w:cs="Times New Roman"/>
          <w:color w:val="auto"/>
          <w:sz w:val="24"/>
          <w:szCs w:val="24"/>
          <w:lang w:eastAsia="bg-BG"/>
        </w:rPr>
      </w:pPr>
    </w:p>
    <w:p w14:paraId="3C011970" w14:textId="77777777" w:rsidR="00C23B04" w:rsidRPr="00BE08DE"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10700858"/>
      <w:r w:rsidRPr="00BE08DE">
        <w:rPr>
          <w:rFonts w:ascii="Times New Roman" w:eastAsia="Times New Roman" w:hAnsi="Times New Roman" w:cs="Times New Roman"/>
          <w:snapToGrid w:val="0"/>
          <w:color w:val="auto"/>
          <w:sz w:val="24"/>
          <w:szCs w:val="24"/>
        </w:rPr>
        <w:t>А</w:t>
      </w:r>
      <w:r w:rsidR="004C4629" w:rsidRPr="00BE08DE">
        <w:rPr>
          <w:rFonts w:ascii="Times New Roman" w:eastAsia="Times New Roman" w:hAnsi="Times New Roman" w:cs="Times New Roman"/>
          <w:snapToGrid w:val="0"/>
          <w:color w:val="auto"/>
          <w:sz w:val="24"/>
          <w:szCs w:val="24"/>
        </w:rPr>
        <w:t xml:space="preserve">. </w:t>
      </w:r>
      <w:r w:rsidR="00483185" w:rsidRPr="00BE08DE">
        <w:rPr>
          <w:rFonts w:ascii="Times New Roman" w:eastAsia="Times New Roman" w:hAnsi="Times New Roman" w:cs="Times New Roman"/>
          <w:snapToGrid w:val="0"/>
          <w:color w:val="auto"/>
          <w:sz w:val="24"/>
          <w:szCs w:val="24"/>
        </w:rPr>
        <w:t xml:space="preserve">Условия за участие. Основания за </w:t>
      </w:r>
      <w:r w:rsidR="00A80598" w:rsidRPr="00BE08DE">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BE08DE" w:rsidRDefault="00795B95" w:rsidP="00E71897">
      <w:pPr>
        <w:pStyle w:val="Heading3"/>
        <w:numPr>
          <w:ilvl w:val="0"/>
          <w:numId w:val="29"/>
        </w:numPr>
        <w:spacing w:before="0" w:line="360" w:lineRule="auto"/>
        <w:ind w:firstLine="349"/>
        <w:rPr>
          <w:rFonts w:ascii="Times New Roman" w:eastAsia="Times New Roman" w:hAnsi="Times New Roman" w:cs="Times New Roman"/>
          <w:snapToGrid w:val="0"/>
          <w:color w:val="auto"/>
          <w:sz w:val="24"/>
          <w:szCs w:val="24"/>
        </w:rPr>
      </w:pPr>
      <w:bookmarkStart w:id="12" w:name="_Toc510700859"/>
      <w:r w:rsidRPr="00BE08DE">
        <w:rPr>
          <w:rFonts w:ascii="Times New Roman" w:eastAsia="Times New Roman" w:hAnsi="Times New Roman" w:cs="Times New Roman"/>
          <w:snapToGrid w:val="0"/>
          <w:color w:val="auto"/>
          <w:sz w:val="24"/>
          <w:szCs w:val="24"/>
        </w:rPr>
        <w:t>Условия за участие</w:t>
      </w:r>
      <w:r w:rsidR="00C6588F" w:rsidRPr="00BE08DE">
        <w:rPr>
          <w:rFonts w:ascii="Times New Roman" w:eastAsia="Times New Roman" w:hAnsi="Times New Roman" w:cs="Times New Roman"/>
          <w:snapToGrid w:val="0"/>
          <w:color w:val="auto"/>
          <w:sz w:val="24"/>
          <w:szCs w:val="24"/>
        </w:rPr>
        <w:t>.</w:t>
      </w:r>
      <w:bookmarkEnd w:id="12"/>
    </w:p>
    <w:p w14:paraId="6CAA5A14" w14:textId="77777777" w:rsidR="00FB5109" w:rsidRPr="00BE08DE" w:rsidRDefault="00C23B04"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В проц</w:t>
      </w:r>
      <w:r w:rsidR="005D1261" w:rsidRPr="00BE08DE">
        <w:rPr>
          <w:rFonts w:ascii="Times New Roman" w:eastAsia="Times New Roman" w:hAnsi="Times New Roman"/>
          <w:snapToGrid w:val="0"/>
          <w:sz w:val="24"/>
          <w:szCs w:val="24"/>
        </w:rPr>
        <w:t>е</w:t>
      </w:r>
      <w:r w:rsidRPr="00BE08D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BE08DE">
        <w:rPr>
          <w:rFonts w:ascii="Times New Roman" w:eastAsia="Times New Roman" w:hAnsi="Times New Roman"/>
          <w:snapToGrid w:val="0"/>
          <w:sz w:val="24"/>
          <w:szCs w:val="24"/>
        </w:rPr>
        <w:t>.</w:t>
      </w:r>
    </w:p>
    <w:p w14:paraId="5E4E9465" w14:textId="77777777" w:rsidR="00FB5109" w:rsidRPr="00BE08DE" w:rsidRDefault="001B70AE"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За участие в процедурата участникът подготвя офер</w:t>
      </w:r>
      <w:r w:rsidR="004971A2" w:rsidRPr="00BE08DE">
        <w:rPr>
          <w:rFonts w:ascii="Times New Roman" w:eastAsia="Times New Roman" w:hAnsi="Times New Roman"/>
          <w:snapToGrid w:val="0"/>
          <w:sz w:val="24"/>
          <w:szCs w:val="24"/>
        </w:rPr>
        <w:t>т</w:t>
      </w:r>
      <w:r w:rsidRPr="00BE08DE">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77777777" w:rsidR="00FB5109" w:rsidRPr="00BE08DE"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BE08DE">
        <w:rPr>
          <w:rFonts w:ascii="Times New Roman" w:eastAsia="Times New Roman" w:hAnsi="Times New Roman"/>
          <w:snapToGrid w:val="0"/>
          <w:sz w:val="24"/>
          <w:szCs w:val="24"/>
        </w:rPr>
        <w:t>Правилника за прилагане на закона за обществените поръчки (</w:t>
      </w:r>
      <w:r w:rsidR="004F298C" w:rsidRPr="00BE08DE">
        <w:rPr>
          <w:rFonts w:ascii="Times New Roman" w:eastAsia="Times New Roman" w:hAnsi="Times New Roman"/>
          <w:snapToGrid w:val="0"/>
          <w:sz w:val="24"/>
          <w:szCs w:val="24"/>
        </w:rPr>
        <w:t>ПП</w:t>
      </w:r>
      <w:r w:rsidRPr="00BE08DE">
        <w:rPr>
          <w:rFonts w:ascii="Times New Roman" w:eastAsia="Times New Roman" w:hAnsi="Times New Roman"/>
          <w:snapToGrid w:val="0"/>
          <w:sz w:val="24"/>
          <w:szCs w:val="24"/>
        </w:rPr>
        <w:t>ЗОП</w:t>
      </w:r>
      <w:r w:rsidR="001B266A" w:rsidRPr="00BE08DE">
        <w:rPr>
          <w:rFonts w:ascii="Times New Roman" w:eastAsia="Times New Roman" w:hAnsi="Times New Roman"/>
          <w:snapToGrid w:val="0"/>
          <w:sz w:val="24"/>
          <w:szCs w:val="24"/>
        </w:rPr>
        <w:t>)</w:t>
      </w:r>
      <w:r w:rsidRPr="00BE08DE">
        <w:rPr>
          <w:rFonts w:ascii="Times New Roman" w:eastAsia="Times New Roman" w:hAnsi="Times New Roman"/>
          <w:snapToGrid w:val="0"/>
          <w:sz w:val="24"/>
          <w:szCs w:val="24"/>
        </w:rPr>
        <w:t>.</w:t>
      </w:r>
    </w:p>
    <w:p w14:paraId="1875DE64" w14:textId="77777777" w:rsidR="00FB5109" w:rsidRPr="00BE08DE"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lastRenderedPageBreak/>
        <w:t xml:space="preserve">В случай че участник в процедурата е обединение, на основание чл. 37, </w:t>
      </w:r>
      <w:r w:rsidR="00B62D21" w:rsidRPr="00BE08DE">
        <w:rPr>
          <w:rFonts w:ascii="Times New Roman" w:eastAsia="Times New Roman" w:hAnsi="Times New Roman"/>
          <w:snapToGrid w:val="0"/>
          <w:sz w:val="24"/>
          <w:szCs w:val="24"/>
        </w:rPr>
        <w:t xml:space="preserve">ал. 1, във връзка с </w:t>
      </w:r>
      <w:r w:rsidRPr="00BE08DE">
        <w:rPr>
          <w:rFonts w:ascii="Times New Roman" w:eastAsia="Times New Roman" w:hAnsi="Times New Roman"/>
          <w:snapToGrid w:val="0"/>
          <w:sz w:val="24"/>
          <w:szCs w:val="24"/>
        </w:rPr>
        <w:t>ал.</w:t>
      </w:r>
      <w:r w:rsidR="00B62D21" w:rsidRPr="00BE08DE">
        <w:rPr>
          <w:rFonts w:ascii="Times New Roman" w:eastAsia="Times New Roman" w:hAnsi="Times New Roman"/>
          <w:snapToGrid w:val="0"/>
          <w:sz w:val="24"/>
          <w:szCs w:val="24"/>
        </w:rPr>
        <w:t xml:space="preserve"> </w:t>
      </w:r>
      <w:r w:rsidR="00974742" w:rsidRPr="00BE08DE">
        <w:rPr>
          <w:rFonts w:ascii="Times New Roman" w:eastAsia="Times New Roman" w:hAnsi="Times New Roman"/>
          <w:snapToGrid w:val="0"/>
          <w:sz w:val="24"/>
          <w:szCs w:val="24"/>
        </w:rPr>
        <w:t>3</w:t>
      </w:r>
      <w:r w:rsidRPr="00BE08DE">
        <w:rPr>
          <w:rFonts w:ascii="Times New Roman" w:eastAsia="Times New Roman" w:hAnsi="Times New Roman"/>
          <w:snapToGrid w:val="0"/>
          <w:sz w:val="24"/>
          <w:szCs w:val="24"/>
        </w:rPr>
        <w:t xml:space="preserve"> от </w:t>
      </w:r>
      <w:r w:rsidR="00974742" w:rsidRPr="00BE08DE">
        <w:rPr>
          <w:rFonts w:ascii="Times New Roman" w:eastAsia="Times New Roman" w:hAnsi="Times New Roman"/>
          <w:snapToGrid w:val="0"/>
          <w:sz w:val="24"/>
          <w:szCs w:val="24"/>
        </w:rPr>
        <w:t>ПП</w:t>
      </w:r>
      <w:r w:rsidRPr="00BE08D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BE08D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BE08DE">
        <w:rPr>
          <w:rFonts w:ascii="Times New Roman" w:eastAsia="Times New Roman" w:hAnsi="Times New Roman"/>
          <w:snapToGrid w:val="0"/>
          <w:sz w:val="24"/>
          <w:szCs w:val="24"/>
        </w:rPr>
        <w:t>.</w:t>
      </w:r>
      <w:r w:rsidR="00302848" w:rsidRPr="00BE08D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6CBC779D" w:rsidR="009126F5" w:rsidRPr="009126F5" w:rsidRDefault="00110DC2" w:rsidP="009126F5">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техническите способности и професионална компетентност. </w:t>
      </w:r>
      <w:r w:rsidR="00AB000F" w:rsidRPr="00BE08D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5B80965F" w14:textId="3F4FEC30" w:rsidR="009126F5" w:rsidRPr="009126F5" w:rsidRDefault="009126F5" w:rsidP="009126F5">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9126F5">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A805EB2" w14:textId="77777777" w:rsidR="00A65220" w:rsidRPr="00BE08DE" w:rsidRDefault="00AC34FC"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BE08DE">
        <w:rPr>
          <w:rFonts w:ascii="Times New Roman" w:hAnsi="Times New Roman"/>
          <w:sz w:val="24"/>
          <w:szCs w:val="24"/>
        </w:rPr>
        <w:t>ще им възложи</w:t>
      </w:r>
      <w:r w:rsidR="006E7E85" w:rsidRPr="00BE08DE">
        <w:rPr>
          <w:rFonts w:ascii="Times New Roman" w:hAnsi="Times New Roman"/>
          <w:sz w:val="24"/>
          <w:szCs w:val="24"/>
        </w:rPr>
        <w:t>, ако възнамерява</w:t>
      </w:r>
      <w:r w:rsidRPr="00BE08DE">
        <w:rPr>
          <w:rFonts w:ascii="Times New Roman" w:hAnsi="Times New Roman"/>
          <w:sz w:val="24"/>
          <w:szCs w:val="24"/>
        </w:rPr>
        <w:t xml:space="preserve"> да изпол</w:t>
      </w:r>
      <w:r w:rsidR="00AB000F" w:rsidRPr="00BE08DE">
        <w:rPr>
          <w:rFonts w:ascii="Times New Roman" w:hAnsi="Times New Roman"/>
          <w:sz w:val="24"/>
          <w:szCs w:val="24"/>
        </w:rPr>
        <w:t>з</w:t>
      </w:r>
      <w:r w:rsidRPr="00BE08DE">
        <w:rPr>
          <w:rFonts w:ascii="Times New Roman" w:hAnsi="Times New Roman"/>
          <w:sz w:val="24"/>
          <w:szCs w:val="24"/>
        </w:rPr>
        <w:t xml:space="preserve">ва такива. </w:t>
      </w:r>
      <w:r w:rsidR="006E7E85" w:rsidRPr="00BE08DE">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BE08DE"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BE08DE"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BE08DE" w:rsidRDefault="007D4B79"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BE08DE">
        <w:rPr>
          <w:rFonts w:ascii="Times New Roman" w:eastAsia="Times New Roman" w:hAnsi="Times New Roman"/>
          <w:b/>
          <w:snapToGrid w:val="0"/>
          <w:sz w:val="24"/>
          <w:szCs w:val="24"/>
        </w:rPr>
        <w:t>не могат пряко или косвено да участват в процедурата</w:t>
      </w:r>
      <w:r w:rsidRPr="00BE08DE">
        <w:rPr>
          <w:rFonts w:ascii="Times New Roman" w:eastAsia="Times New Roman" w:hAnsi="Times New Roman"/>
          <w:snapToGrid w:val="0"/>
          <w:sz w:val="24"/>
          <w:szCs w:val="24"/>
        </w:rPr>
        <w:t>, включител</w:t>
      </w:r>
      <w:r w:rsidR="00DB0DCE" w:rsidRPr="00BE08DE">
        <w:rPr>
          <w:rFonts w:ascii="Times New Roman" w:eastAsia="Times New Roman" w:hAnsi="Times New Roman"/>
          <w:snapToGrid w:val="0"/>
          <w:sz w:val="24"/>
          <w:szCs w:val="24"/>
        </w:rPr>
        <w:t>но и чрез гражданско дружество/</w:t>
      </w:r>
      <w:r w:rsidRPr="00BE08DE">
        <w:rPr>
          <w:rFonts w:ascii="Times New Roman" w:eastAsia="Times New Roman" w:hAnsi="Times New Roman"/>
          <w:snapToGrid w:val="0"/>
          <w:sz w:val="24"/>
          <w:szCs w:val="24"/>
        </w:rPr>
        <w:t>консорциум, в което участва</w:t>
      </w:r>
      <w:r w:rsidR="005611F8" w:rsidRPr="00BE08DE">
        <w:rPr>
          <w:rFonts w:ascii="Times New Roman" w:eastAsia="Times New Roman" w:hAnsi="Times New Roman"/>
          <w:snapToGrid w:val="0"/>
          <w:sz w:val="24"/>
          <w:szCs w:val="24"/>
        </w:rPr>
        <w:t>/т</w:t>
      </w:r>
      <w:r w:rsidRPr="00BE08DE">
        <w:rPr>
          <w:rFonts w:ascii="Times New Roman" w:eastAsia="Times New Roman" w:hAnsi="Times New Roman"/>
          <w:snapToGrid w:val="0"/>
          <w:sz w:val="24"/>
          <w:szCs w:val="24"/>
        </w:rPr>
        <w:t xml:space="preserve"> дружество</w:t>
      </w:r>
      <w:r w:rsidR="005611F8" w:rsidRPr="00BE08DE">
        <w:rPr>
          <w:rFonts w:ascii="Times New Roman" w:eastAsia="Times New Roman" w:hAnsi="Times New Roman"/>
          <w:snapToGrid w:val="0"/>
          <w:sz w:val="24"/>
          <w:szCs w:val="24"/>
        </w:rPr>
        <w:t>/а</w:t>
      </w:r>
      <w:r w:rsidRPr="00BE08DE">
        <w:rPr>
          <w:rFonts w:ascii="Times New Roman" w:eastAsia="Times New Roman" w:hAnsi="Times New Roman"/>
          <w:snapToGrid w:val="0"/>
          <w:sz w:val="24"/>
          <w:szCs w:val="24"/>
        </w:rPr>
        <w:t xml:space="preserve">, </w:t>
      </w:r>
      <w:r w:rsidR="005611F8" w:rsidRPr="00BE08DE">
        <w:rPr>
          <w:rFonts w:ascii="Times New Roman" w:eastAsia="Times New Roman" w:hAnsi="Times New Roman"/>
          <w:b/>
          <w:snapToGrid w:val="0"/>
          <w:sz w:val="24"/>
          <w:szCs w:val="24"/>
        </w:rPr>
        <w:t>регистриран</w:t>
      </w:r>
      <w:r w:rsidR="006F5182" w:rsidRPr="00BE08DE">
        <w:rPr>
          <w:rFonts w:ascii="Times New Roman" w:eastAsia="Times New Roman" w:hAnsi="Times New Roman"/>
          <w:b/>
          <w:snapToGrid w:val="0"/>
          <w:sz w:val="24"/>
          <w:szCs w:val="24"/>
        </w:rPr>
        <w:t>о/и</w:t>
      </w:r>
      <w:r w:rsidRPr="00BE08DE">
        <w:rPr>
          <w:rFonts w:ascii="Times New Roman" w:eastAsia="Times New Roman" w:hAnsi="Times New Roman"/>
          <w:b/>
          <w:snapToGrid w:val="0"/>
          <w:sz w:val="24"/>
          <w:szCs w:val="24"/>
        </w:rPr>
        <w:t xml:space="preserve"> в юрисдикция с преференциален данъчен режим</w:t>
      </w:r>
      <w:r w:rsidRPr="00BE08DE">
        <w:rPr>
          <w:rFonts w:ascii="Times New Roman" w:eastAsia="Times New Roman" w:hAnsi="Times New Roman"/>
          <w:snapToGrid w:val="0"/>
          <w:sz w:val="24"/>
          <w:szCs w:val="24"/>
        </w:rPr>
        <w:t>.</w:t>
      </w:r>
      <w:r w:rsidR="00717C12" w:rsidRPr="00BE08DE">
        <w:rPr>
          <w:rFonts w:ascii="Times New Roman" w:eastAsia="Times New Roman" w:hAnsi="Times New Roman"/>
          <w:snapToGrid w:val="0"/>
          <w:sz w:val="24"/>
          <w:szCs w:val="24"/>
        </w:rPr>
        <w:t xml:space="preserve"> </w:t>
      </w:r>
    </w:p>
    <w:p w14:paraId="3C410442" w14:textId="1D198C5B" w:rsidR="00AC693C" w:rsidRPr="00BE08DE" w:rsidRDefault="00302848" w:rsidP="005C05C5">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b/>
          <w:snapToGrid w:val="0"/>
          <w:sz w:val="24"/>
          <w:szCs w:val="24"/>
        </w:rPr>
        <w:t xml:space="preserve">Свързани лица* </w:t>
      </w:r>
      <w:r w:rsidR="008374BA" w:rsidRPr="00BE08DE">
        <w:rPr>
          <w:rFonts w:ascii="Times New Roman" w:eastAsia="Times New Roman" w:hAnsi="Times New Roman"/>
          <w:b/>
          <w:snapToGrid w:val="0"/>
          <w:sz w:val="24"/>
          <w:szCs w:val="24"/>
        </w:rPr>
        <w:t xml:space="preserve">на основание чл. 101, ал. 11 от ЗОП </w:t>
      </w:r>
      <w:r w:rsidRPr="00BE08DE">
        <w:rPr>
          <w:rFonts w:ascii="Times New Roman" w:eastAsia="Times New Roman" w:hAnsi="Times New Roman"/>
          <w:b/>
          <w:snapToGrid w:val="0"/>
          <w:sz w:val="24"/>
          <w:szCs w:val="24"/>
        </w:rPr>
        <w:t>не могат да бъдат самост</w:t>
      </w:r>
      <w:r w:rsidR="00D72F15" w:rsidRPr="00BE08DE">
        <w:rPr>
          <w:rFonts w:ascii="Times New Roman" w:eastAsia="Times New Roman" w:hAnsi="Times New Roman"/>
          <w:b/>
          <w:snapToGrid w:val="0"/>
          <w:sz w:val="24"/>
          <w:szCs w:val="24"/>
        </w:rPr>
        <w:t>оятелни участници</w:t>
      </w:r>
      <w:r w:rsidR="00D72F15" w:rsidRPr="00BE08DE">
        <w:rPr>
          <w:rFonts w:ascii="Times New Roman" w:eastAsia="Times New Roman" w:hAnsi="Times New Roman"/>
          <w:snapToGrid w:val="0"/>
          <w:sz w:val="24"/>
          <w:szCs w:val="24"/>
        </w:rPr>
        <w:t xml:space="preserve"> в процедурата</w:t>
      </w:r>
      <w:r w:rsidRPr="00BE08DE">
        <w:rPr>
          <w:rFonts w:ascii="Times New Roman" w:eastAsia="Times New Roman" w:hAnsi="Times New Roman"/>
          <w:snapToGrid w:val="0"/>
          <w:sz w:val="24"/>
          <w:szCs w:val="24"/>
        </w:rPr>
        <w:t>.</w:t>
      </w:r>
    </w:p>
    <w:p w14:paraId="254D399C" w14:textId="77777777" w:rsidR="002A0CE0" w:rsidRDefault="00302848" w:rsidP="00E61E50">
      <w:pPr>
        <w:keepNext/>
        <w:spacing w:line="360" w:lineRule="auto"/>
        <w:ind w:right="-108" w:firstLine="567"/>
        <w:jc w:val="both"/>
        <w:rPr>
          <w:rFonts w:ascii="Times New Roman" w:eastAsia="Times New Roman" w:hAnsi="Times New Roman"/>
          <w:snapToGrid w:val="0"/>
          <w:sz w:val="24"/>
          <w:szCs w:val="24"/>
          <w:lang w:val="en-US"/>
        </w:rPr>
      </w:pPr>
      <w:r w:rsidRPr="00BE08DE">
        <w:rPr>
          <w:rFonts w:ascii="Times New Roman" w:eastAsia="Times New Roman" w:hAnsi="Times New Roman"/>
          <w:snapToGrid w:val="0"/>
          <w:sz w:val="24"/>
          <w:szCs w:val="24"/>
        </w:rPr>
        <w:lastRenderedPageBreak/>
        <w:t>*</w:t>
      </w:r>
      <w:r w:rsidR="002A0CE0" w:rsidRPr="00BE08DE">
        <w:rPr>
          <w:rFonts w:ascii="Times New Roman" w:eastAsia="Times New Roman" w:hAnsi="Times New Roman"/>
          <w:snapToGrid w:val="0"/>
          <w:sz w:val="24"/>
          <w:szCs w:val="24"/>
        </w:rPr>
        <w:t>„</w:t>
      </w:r>
      <w:hyperlink r:id="rId10" w:history="1">
        <w:r w:rsidR="002A0CE0" w:rsidRPr="00BE08DE">
          <w:rPr>
            <w:rFonts w:ascii="Times New Roman" w:eastAsia="Times New Roman" w:hAnsi="Times New Roman"/>
            <w:snapToGrid w:val="0"/>
            <w:sz w:val="24"/>
            <w:szCs w:val="24"/>
          </w:rPr>
          <w:t>Свързани лица</w:t>
        </w:r>
      </w:hyperlink>
      <w:r w:rsidR="002A0CE0" w:rsidRPr="00BE08DE">
        <w:rPr>
          <w:rFonts w:ascii="Times New Roman" w:eastAsia="Times New Roman" w:hAnsi="Times New Roman"/>
          <w:snapToGrid w:val="0"/>
          <w:sz w:val="24"/>
          <w:szCs w:val="24"/>
        </w:rPr>
        <w:t xml:space="preserve">“ са тези по смисъла на § 1, т. 13 и </w:t>
      </w:r>
      <w:r w:rsidR="006C232C" w:rsidRPr="00BE08DE">
        <w:rPr>
          <w:rFonts w:ascii="Times New Roman" w:eastAsia="Times New Roman" w:hAnsi="Times New Roman"/>
          <w:snapToGrid w:val="0"/>
          <w:sz w:val="24"/>
          <w:szCs w:val="24"/>
        </w:rPr>
        <w:t xml:space="preserve">т. </w:t>
      </w:r>
      <w:r w:rsidR="002A0CE0" w:rsidRPr="00BE08DE">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14:paraId="57539AEC" w14:textId="3A468EEB" w:rsidR="009A441E" w:rsidRPr="005C05C5" w:rsidRDefault="009A441E" w:rsidP="005C05C5">
      <w:pPr>
        <w:tabs>
          <w:tab w:val="left" w:pos="851"/>
          <w:tab w:val="left" w:pos="1134"/>
        </w:tabs>
        <w:spacing w:after="0" w:line="360" w:lineRule="auto"/>
        <w:ind w:firstLine="709"/>
        <w:jc w:val="both"/>
        <w:rPr>
          <w:rFonts w:ascii="Times New Roman" w:eastAsia="Times New Roman" w:hAnsi="Times New Roman"/>
          <w:color w:val="000000" w:themeColor="text1"/>
          <w:sz w:val="24"/>
          <w:szCs w:val="24"/>
          <w:lang w:eastAsia="bg-BG"/>
        </w:rPr>
      </w:pPr>
      <w:r w:rsidRPr="005C05C5">
        <w:rPr>
          <w:rFonts w:ascii="Times New Roman" w:eastAsia="Times New Roman" w:hAnsi="Times New Roman"/>
          <w:snapToGrid w:val="0"/>
          <w:color w:val="000000" w:themeColor="text1"/>
          <w:sz w:val="24"/>
          <w:szCs w:val="24"/>
          <w:lang w:val="en-US"/>
        </w:rPr>
        <w:t xml:space="preserve">1.12. </w:t>
      </w:r>
      <w:r w:rsidRPr="005C05C5">
        <w:rPr>
          <w:rFonts w:ascii="Times New Roman" w:eastAsia="Times New Roman" w:hAnsi="Times New Roman"/>
          <w:snapToGrid w:val="0"/>
          <w:color w:val="000000" w:themeColor="text1"/>
          <w:sz w:val="24"/>
          <w:szCs w:val="24"/>
        </w:rPr>
        <w:t>За когото е налице обстоятелство</w:t>
      </w:r>
      <w:r w:rsidRPr="005C05C5">
        <w:rPr>
          <w:rFonts w:ascii="Times New Roman" w:eastAsia="Times New Roman" w:hAnsi="Times New Roman"/>
          <w:color w:val="000000" w:themeColor="text1"/>
          <w:sz w:val="24"/>
          <w:szCs w:val="24"/>
          <w:lang w:eastAsia="bg-BG"/>
        </w:rPr>
        <w:t xml:space="preserve"> по чл. 69 от Закона за противодействие на корупцията и за отнемане на незаконно придобитото имущество</w:t>
      </w:r>
      <w:r w:rsidRPr="005C05C5">
        <w:rPr>
          <w:rFonts w:ascii="Times New Roman" w:eastAsia="Times New Roman" w:hAnsi="Times New Roman"/>
          <w:color w:val="000000" w:themeColor="text1"/>
          <w:sz w:val="24"/>
          <w:szCs w:val="24"/>
          <w:lang w:val="en-US" w:eastAsia="bg-BG"/>
        </w:rPr>
        <w:t>*</w:t>
      </w:r>
      <w:r w:rsidRPr="005C05C5">
        <w:rPr>
          <w:rFonts w:ascii="Times New Roman" w:eastAsia="Times New Roman" w:hAnsi="Times New Roman"/>
          <w:color w:val="000000" w:themeColor="text1"/>
          <w:sz w:val="24"/>
          <w:szCs w:val="24"/>
          <w:lang w:eastAsia="bg-BG"/>
        </w:rPr>
        <w:t xml:space="preserve">. </w:t>
      </w:r>
    </w:p>
    <w:p w14:paraId="52188A3B" w14:textId="42FA10F1" w:rsidR="009A441E" w:rsidRPr="00E61E50" w:rsidRDefault="009A441E" w:rsidP="00E61E50">
      <w:pPr>
        <w:spacing w:after="0" w:line="360" w:lineRule="auto"/>
        <w:ind w:firstLine="360"/>
        <w:jc w:val="both"/>
        <w:rPr>
          <w:rFonts w:ascii="Times New Roman" w:eastAsia="Times New Roman" w:hAnsi="Times New Roman"/>
          <w:i/>
          <w:snapToGrid w:val="0"/>
          <w:color w:val="000000" w:themeColor="text1"/>
          <w:sz w:val="24"/>
          <w:szCs w:val="24"/>
        </w:rPr>
      </w:pPr>
      <w:r w:rsidRPr="005C05C5">
        <w:rPr>
          <w:rFonts w:ascii="Times New Roman" w:eastAsia="Times New Roman" w:hAnsi="Times New Roman"/>
          <w:b/>
          <w:i/>
          <w:snapToGrid w:val="0"/>
          <w:color w:val="000000" w:themeColor="text1"/>
          <w:sz w:val="24"/>
          <w:szCs w:val="24"/>
          <w:u w:val="single"/>
        </w:rPr>
        <w:t>Забележка:</w:t>
      </w:r>
      <w:r w:rsidRPr="005C05C5">
        <w:rPr>
          <w:rFonts w:ascii="Times New Roman" w:eastAsia="Times New Roman" w:hAnsi="Times New Roman"/>
          <w:i/>
          <w:snapToGrid w:val="0"/>
          <w:color w:val="000000" w:themeColor="text1"/>
          <w:sz w:val="24"/>
          <w:szCs w:val="24"/>
        </w:rPr>
        <w:t xml:space="preserve"> </w:t>
      </w:r>
      <w:r w:rsidRPr="005C05C5">
        <w:rPr>
          <w:rFonts w:ascii="Times New Roman" w:eastAsia="Times New Roman" w:hAnsi="Times New Roman"/>
          <w:i/>
          <w:snapToGrid w:val="0"/>
          <w:color w:val="000000" w:themeColor="text1"/>
          <w:sz w:val="24"/>
          <w:szCs w:val="24"/>
          <w:lang w:val="en-US"/>
        </w:rPr>
        <w:t>*</w:t>
      </w:r>
      <w:r w:rsidRPr="005C05C5">
        <w:rPr>
          <w:rFonts w:ascii="Times New Roman" w:eastAsia="Times New Roman" w:hAnsi="Times New Roman"/>
          <w:i/>
          <w:snapToGrid w:val="0"/>
          <w:color w:val="000000" w:themeColor="text1"/>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27BD693" w14:textId="77777777" w:rsidR="009A441E" w:rsidRPr="005C05C5" w:rsidRDefault="009A441E" w:rsidP="009A441E">
      <w:pPr>
        <w:spacing w:after="0" w:line="360" w:lineRule="auto"/>
        <w:ind w:firstLine="360"/>
        <w:jc w:val="both"/>
        <w:rPr>
          <w:rFonts w:ascii="Times New Roman" w:eastAsia="Times New Roman" w:hAnsi="Times New Roman"/>
          <w:i/>
          <w:snapToGrid w:val="0"/>
          <w:color w:val="000000" w:themeColor="text1"/>
          <w:sz w:val="24"/>
          <w:szCs w:val="24"/>
          <w:lang w:val="en-US"/>
        </w:rPr>
      </w:pPr>
      <w:r w:rsidRPr="005C05C5">
        <w:rPr>
          <w:rFonts w:ascii="Times New Roman" w:eastAsia="Times New Roman" w:hAnsi="Times New Roman"/>
          <w:i/>
          <w:snapToGrid w:val="0"/>
          <w:color w:val="000000" w:themeColor="text1"/>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8D1F915" w14:textId="77777777" w:rsidR="009A441E" w:rsidRPr="005C05C5" w:rsidRDefault="009A441E" w:rsidP="009A441E">
      <w:pPr>
        <w:tabs>
          <w:tab w:val="left" w:pos="3240"/>
          <w:tab w:val="left" w:pos="9072"/>
        </w:tabs>
        <w:spacing w:after="0" w:line="360" w:lineRule="auto"/>
        <w:ind w:right="461" w:firstLine="709"/>
        <w:jc w:val="both"/>
        <w:rPr>
          <w:rFonts w:ascii="Times New Roman" w:eastAsia="Times New Roman" w:hAnsi="Times New Roman"/>
          <w:i/>
          <w:snapToGrid w:val="0"/>
          <w:color w:val="000000" w:themeColor="text1"/>
          <w:sz w:val="24"/>
          <w:szCs w:val="24"/>
        </w:rPr>
      </w:pPr>
    </w:p>
    <w:p w14:paraId="29C1FB9A" w14:textId="5A57115F" w:rsidR="00A80598" w:rsidRPr="00B130FC" w:rsidRDefault="00302848" w:rsidP="00E61E50">
      <w:pPr>
        <w:tabs>
          <w:tab w:val="left" w:pos="851"/>
        </w:tabs>
        <w:spacing w:after="0" w:line="360" w:lineRule="auto"/>
        <w:ind w:right="35"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u w:val="single"/>
        </w:rPr>
        <w:t>Забележка:</w:t>
      </w:r>
      <w:r w:rsidRPr="00BE08DE">
        <w:rPr>
          <w:rFonts w:ascii="Times New Roman" w:eastAsia="Times New Roman" w:hAnsi="Times New Roman"/>
          <w:snapToGrid w:val="0"/>
          <w:sz w:val="24"/>
          <w:szCs w:val="24"/>
        </w:rPr>
        <w:t xml:space="preserve"> </w:t>
      </w:r>
      <w:r w:rsidRPr="00BE08DE">
        <w:rPr>
          <w:rFonts w:ascii="Times New Roman" w:eastAsia="Times New Roman" w:hAnsi="Times New Roman"/>
          <w:i/>
          <w:snapToGrid w:val="0"/>
          <w:sz w:val="24"/>
          <w:szCs w:val="24"/>
        </w:rPr>
        <w:t>При подаване на оферта за участие</w:t>
      </w:r>
      <w:r w:rsidRPr="00BE08DE">
        <w:rPr>
          <w:rFonts w:ascii="Times New Roman" w:eastAsia="Times New Roman" w:hAnsi="Times New Roman"/>
          <w:b/>
          <w:i/>
          <w:snapToGrid w:val="0"/>
          <w:sz w:val="24"/>
          <w:szCs w:val="24"/>
        </w:rPr>
        <w:t>,</w:t>
      </w:r>
      <w:r w:rsidR="00DE6CED" w:rsidRPr="00BE08DE">
        <w:rPr>
          <w:rFonts w:ascii="Times New Roman" w:eastAsia="Times New Roman" w:hAnsi="Times New Roman"/>
          <w:b/>
          <w:i/>
          <w:snapToGrid w:val="0"/>
          <w:sz w:val="24"/>
          <w:szCs w:val="24"/>
        </w:rPr>
        <w:t xml:space="preserve"> обстоятелствата по т. 1.</w:t>
      </w:r>
      <w:r w:rsidR="009A441E">
        <w:rPr>
          <w:rFonts w:ascii="Times New Roman" w:eastAsia="Times New Roman" w:hAnsi="Times New Roman"/>
          <w:b/>
          <w:i/>
          <w:snapToGrid w:val="0"/>
          <w:sz w:val="24"/>
          <w:szCs w:val="24"/>
          <w:lang w:val="en-US"/>
        </w:rPr>
        <w:t>10,</w:t>
      </w:r>
      <w:r w:rsidR="009A441E">
        <w:rPr>
          <w:rFonts w:ascii="Times New Roman" w:eastAsia="Times New Roman" w:hAnsi="Times New Roman"/>
          <w:b/>
          <w:i/>
          <w:snapToGrid w:val="0"/>
          <w:sz w:val="24"/>
          <w:szCs w:val="24"/>
        </w:rPr>
        <w:t xml:space="preserve"> т. 1.11.</w:t>
      </w:r>
      <w:r w:rsidR="00DE6CED" w:rsidRPr="00BE08DE">
        <w:rPr>
          <w:rFonts w:ascii="Times New Roman" w:eastAsia="Times New Roman" w:hAnsi="Times New Roman"/>
          <w:b/>
          <w:i/>
          <w:snapToGrid w:val="0"/>
          <w:sz w:val="24"/>
          <w:szCs w:val="24"/>
        </w:rPr>
        <w:t xml:space="preserve"> и т. </w:t>
      </w:r>
      <w:r w:rsidRPr="00BE08DE">
        <w:rPr>
          <w:rFonts w:ascii="Times New Roman" w:eastAsia="Times New Roman" w:hAnsi="Times New Roman"/>
          <w:b/>
          <w:i/>
          <w:snapToGrid w:val="0"/>
          <w:sz w:val="24"/>
          <w:szCs w:val="24"/>
        </w:rPr>
        <w:t>1.1</w:t>
      </w:r>
      <w:r w:rsidR="009A441E">
        <w:rPr>
          <w:rFonts w:ascii="Times New Roman" w:eastAsia="Times New Roman" w:hAnsi="Times New Roman"/>
          <w:b/>
          <w:i/>
          <w:snapToGrid w:val="0"/>
          <w:sz w:val="24"/>
          <w:szCs w:val="24"/>
        </w:rPr>
        <w:t>2.</w:t>
      </w:r>
      <w:r w:rsidRPr="00BE08DE">
        <w:rPr>
          <w:rFonts w:ascii="Times New Roman" w:eastAsia="Times New Roman" w:hAnsi="Times New Roman"/>
          <w:b/>
          <w:i/>
          <w:snapToGrid w:val="0"/>
          <w:sz w:val="24"/>
          <w:szCs w:val="24"/>
        </w:rPr>
        <w:t xml:space="preserve"> </w:t>
      </w:r>
      <w:r w:rsidRPr="00BE08DE">
        <w:rPr>
          <w:rFonts w:ascii="Times New Roman" w:eastAsia="Times New Roman" w:hAnsi="Times New Roman"/>
          <w:i/>
          <w:snapToGrid w:val="0"/>
          <w:sz w:val="24"/>
          <w:szCs w:val="24"/>
        </w:rPr>
        <w:t xml:space="preserve">се </w:t>
      </w:r>
      <w:r w:rsidR="002F420A" w:rsidRPr="00BE08DE">
        <w:rPr>
          <w:rFonts w:ascii="Times New Roman" w:eastAsia="Times New Roman" w:hAnsi="Times New Roman"/>
          <w:i/>
          <w:snapToGrid w:val="0"/>
          <w:sz w:val="24"/>
          <w:szCs w:val="24"/>
        </w:rPr>
        <w:t>декларират</w:t>
      </w:r>
      <w:r w:rsidRPr="00BE08DE">
        <w:rPr>
          <w:rFonts w:ascii="Times New Roman" w:eastAsia="Times New Roman" w:hAnsi="Times New Roman"/>
          <w:i/>
          <w:snapToGrid w:val="0"/>
          <w:sz w:val="24"/>
          <w:szCs w:val="24"/>
        </w:rPr>
        <w:t xml:space="preserve"> от участника чрез попълване на част </w:t>
      </w:r>
      <w:r w:rsidR="00F51C7B" w:rsidRPr="00BE08DE">
        <w:rPr>
          <w:rFonts w:ascii="Times New Roman" w:eastAsia="Times New Roman" w:hAnsi="Times New Roman"/>
          <w:i/>
          <w:snapToGrid w:val="0"/>
          <w:sz w:val="24"/>
          <w:szCs w:val="24"/>
        </w:rPr>
        <w:t>I</w:t>
      </w:r>
      <w:r w:rsidRPr="00BE08DE">
        <w:rPr>
          <w:rFonts w:ascii="Times New Roman" w:eastAsia="Times New Roman" w:hAnsi="Times New Roman"/>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004E1734" w:rsidRPr="00BE08DE">
        <w:rPr>
          <w:rFonts w:ascii="Times New Roman" w:eastAsia="Times New Roman" w:hAnsi="Times New Roman"/>
          <w:i/>
          <w:snapToGrid w:val="0"/>
          <w:sz w:val="24"/>
          <w:szCs w:val="24"/>
        </w:rPr>
        <w:t xml:space="preserve"> членка” от ЕЕДОП, </w:t>
      </w:r>
      <w:r w:rsidR="004E1734" w:rsidRPr="00BE08DE">
        <w:rPr>
          <w:rFonts w:ascii="Times New Roman" w:eastAsia="Times New Roman" w:hAnsi="Times New Roman"/>
          <w:b/>
          <w:i/>
          <w:snapToGrid w:val="0"/>
          <w:sz w:val="24"/>
          <w:szCs w:val="24"/>
        </w:rPr>
        <w:t xml:space="preserve">чрез отбелязване на </w:t>
      </w:r>
      <w:r w:rsidR="00E61E50">
        <w:rPr>
          <w:rFonts w:ascii="Times New Roman" w:eastAsia="Times New Roman" w:hAnsi="Times New Roman"/>
          <w:b/>
          <w:i/>
          <w:snapToGrid w:val="0"/>
          <w:sz w:val="24"/>
          <w:szCs w:val="24"/>
        </w:rPr>
        <w:t xml:space="preserve">„НЕ“/“ДА“ в полето за отговор. </w:t>
      </w:r>
      <w:r w:rsidR="004E1734" w:rsidRPr="00BE08DE">
        <w:rPr>
          <w:rFonts w:ascii="Times New Roman" w:eastAsia="Times New Roman" w:hAnsi="Times New Roman"/>
          <w:b/>
          <w:i/>
          <w:snapToGrid w:val="0"/>
          <w:sz w:val="24"/>
          <w:szCs w:val="24"/>
        </w:rPr>
        <w:t xml:space="preserve">При </w:t>
      </w:r>
      <w:r w:rsidR="004E1734"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14:paraId="11DE11C6" w14:textId="77777777" w:rsidR="004946DC" w:rsidRPr="00B130FC" w:rsidRDefault="004946DC" w:rsidP="00DB0DCE">
      <w:pPr>
        <w:tabs>
          <w:tab w:val="left" w:pos="851"/>
        </w:tabs>
        <w:spacing w:after="0" w:line="240" w:lineRule="auto"/>
        <w:jc w:val="both"/>
        <w:rPr>
          <w:rFonts w:ascii="Times New Roman" w:eastAsia="Times New Roman" w:hAnsi="Times New Roman"/>
          <w:snapToGrid w:val="0"/>
          <w:sz w:val="24"/>
          <w:szCs w:val="24"/>
        </w:rPr>
      </w:pPr>
    </w:p>
    <w:p w14:paraId="0F5C8FB5" w14:textId="77777777" w:rsidR="00795B95" w:rsidRPr="00B130FC" w:rsidRDefault="00795B95" w:rsidP="00E71897">
      <w:pPr>
        <w:pStyle w:val="Heading3"/>
        <w:numPr>
          <w:ilvl w:val="0"/>
          <w:numId w:val="2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10700860"/>
      <w:r w:rsidRPr="00B130FC">
        <w:rPr>
          <w:rFonts w:ascii="Times New Roman" w:eastAsia="Times New Roman" w:hAnsi="Times New Roman" w:cs="Times New Roman"/>
          <w:bCs w:val="0"/>
          <w:snapToGrid w:val="0"/>
          <w:color w:val="auto"/>
          <w:sz w:val="24"/>
          <w:szCs w:val="24"/>
        </w:rPr>
        <w:t>Основания за отстраняване</w:t>
      </w:r>
      <w:bookmarkEnd w:id="13"/>
    </w:p>
    <w:p w14:paraId="6D01BDC3" w14:textId="77777777" w:rsidR="00DD5EE4" w:rsidRPr="00B130FC"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Възложителят</w:t>
      </w:r>
      <w:r w:rsidR="00E07553" w:rsidRPr="00B130FC">
        <w:rPr>
          <w:rFonts w:ascii="Times New Roman" w:eastAsia="Times New Roman" w:hAnsi="Times New Roman"/>
          <w:b/>
          <w:snapToGrid w:val="0"/>
          <w:sz w:val="24"/>
          <w:szCs w:val="24"/>
        </w:rPr>
        <w:t xml:space="preserve"> </w:t>
      </w:r>
      <w:r w:rsidRPr="00B130FC">
        <w:rPr>
          <w:rFonts w:ascii="Times New Roman" w:eastAsia="Times New Roman" w:hAnsi="Times New Roman"/>
          <w:b/>
          <w:snapToGrid w:val="0"/>
          <w:sz w:val="24"/>
          <w:szCs w:val="24"/>
        </w:rPr>
        <w:t>отстранява</w:t>
      </w:r>
      <w:r w:rsidR="00302848" w:rsidRPr="00B130FC">
        <w:rPr>
          <w:rFonts w:ascii="Times New Roman" w:eastAsia="Times New Roman" w:hAnsi="Times New Roman"/>
          <w:b/>
          <w:snapToGrid w:val="0"/>
          <w:sz w:val="24"/>
          <w:szCs w:val="24"/>
        </w:rPr>
        <w:t xml:space="preserve"> от участие в процедура</w:t>
      </w:r>
      <w:r w:rsidR="001A6442" w:rsidRPr="00B130FC">
        <w:rPr>
          <w:rFonts w:ascii="Times New Roman" w:eastAsia="Times New Roman" w:hAnsi="Times New Roman"/>
          <w:b/>
          <w:snapToGrid w:val="0"/>
          <w:sz w:val="24"/>
          <w:szCs w:val="24"/>
        </w:rPr>
        <w:t>та</w:t>
      </w:r>
      <w:r w:rsidR="00302848" w:rsidRPr="00B130FC">
        <w:rPr>
          <w:rFonts w:ascii="Times New Roman" w:eastAsia="Times New Roman" w:hAnsi="Times New Roman"/>
          <w:b/>
          <w:snapToGrid w:val="0"/>
          <w:sz w:val="24"/>
          <w:szCs w:val="24"/>
        </w:rPr>
        <w:t xml:space="preserve"> участник, за когото е </w:t>
      </w:r>
      <w:r w:rsidRPr="00B130FC">
        <w:rPr>
          <w:rFonts w:ascii="Times New Roman" w:eastAsia="Times New Roman" w:hAnsi="Times New Roman"/>
          <w:b/>
          <w:snapToGrid w:val="0"/>
          <w:sz w:val="24"/>
          <w:szCs w:val="24"/>
        </w:rPr>
        <w:t>нали</w:t>
      </w:r>
      <w:r w:rsidR="00E07553" w:rsidRPr="00B130FC">
        <w:rPr>
          <w:rFonts w:ascii="Times New Roman" w:eastAsia="Times New Roman" w:hAnsi="Times New Roman"/>
          <w:b/>
          <w:snapToGrid w:val="0"/>
          <w:sz w:val="24"/>
          <w:szCs w:val="24"/>
        </w:rPr>
        <w:t xml:space="preserve">це </w:t>
      </w:r>
      <w:r w:rsidR="00A80598" w:rsidRPr="00B130FC">
        <w:rPr>
          <w:rFonts w:ascii="Times New Roman" w:eastAsia="Times New Roman" w:hAnsi="Times New Roman"/>
          <w:b/>
          <w:snapToGrid w:val="0"/>
          <w:sz w:val="24"/>
          <w:szCs w:val="24"/>
        </w:rPr>
        <w:t>някое</w:t>
      </w:r>
      <w:r w:rsidR="00E07553" w:rsidRPr="00B130FC">
        <w:rPr>
          <w:rFonts w:ascii="Times New Roman" w:eastAsia="Times New Roman" w:hAnsi="Times New Roman"/>
          <w:b/>
          <w:snapToGrid w:val="0"/>
          <w:sz w:val="24"/>
          <w:szCs w:val="24"/>
        </w:rPr>
        <w:t xml:space="preserve"> от основанията, предвидени в чл. 54 от ЗОП</w:t>
      </w:r>
      <w:r w:rsidR="00302848" w:rsidRPr="00B130FC">
        <w:rPr>
          <w:rFonts w:ascii="Times New Roman" w:eastAsia="Times New Roman" w:hAnsi="Times New Roman"/>
          <w:b/>
          <w:snapToGrid w:val="0"/>
          <w:sz w:val="24"/>
          <w:szCs w:val="24"/>
        </w:rPr>
        <w:t>, а именно:</w:t>
      </w:r>
    </w:p>
    <w:p w14:paraId="76D9C5B7" w14:textId="77777777" w:rsidR="00A114B7"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B130FC">
        <w:rPr>
          <w:rFonts w:ascii="Times New Roman" w:eastAsia="Times New Roman" w:hAnsi="Times New Roman"/>
          <w:snapToGrid w:val="0"/>
          <w:sz w:val="24"/>
          <w:szCs w:val="24"/>
        </w:rPr>
        <w:t>. 194 - 217, чл. 219 - 252, чл. </w:t>
      </w:r>
      <w:r w:rsidRPr="00B130FC">
        <w:rPr>
          <w:rFonts w:ascii="Times New Roman" w:eastAsia="Times New Roman" w:hAnsi="Times New Roman"/>
          <w:snapToGrid w:val="0"/>
          <w:sz w:val="24"/>
          <w:szCs w:val="24"/>
        </w:rPr>
        <w:t xml:space="preserve">253 - 260, чл. 301 - 307, чл. 321, </w:t>
      </w:r>
      <w:r w:rsidR="00F51C7B" w:rsidRPr="00B130FC">
        <w:rPr>
          <w:rFonts w:ascii="Times New Roman" w:eastAsia="Times New Roman" w:hAnsi="Times New Roman"/>
          <w:snapToGrid w:val="0"/>
          <w:sz w:val="24"/>
          <w:szCs w:val="24"/>
        </w:rPr>
        <w:t xml:space="preserve">чл. </w:t>
      </w:r>
      <w:r w:rsidRPr="00B130FC">
        <w:rPr>
          <w:rFonts w:ascii="Times New Roman" w:eastAsia="Times New Roman" w:hAnsi="Times New Roman"/>
          <w:snapToGrid w:val="0"/>
          <w:sz w:val="24"/>
          <w:szCs w:val="24"/>
        </w:rPr>
        <w:t>321а и чл. 352 - 353е от Наказателния кодекс;</w:t>
      </w:r>
    </w:p>
    <w:p w14:paraId="1B8302A1" w14:textId="77777777" w:rsidR="004E1734" w:rsidRPr="00B130FC" w:rsidRDefault="00196590" w:rsidP="00AB1FC4">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lastRenderedPageBreak/>
        <w:t>Забележка:</w:t>
      </w:r>
      <w:r w:rsidRPr="00B130FC">
        <w:rPr>
          <w:rFonts w:ascii="Times New Roman" w:eastAsia="Times New Roman" w:hAnsi="Times New Roman"/>
          <w:i/>
          <w:snapToGrid w:val="0"/>
          <w:sz w:val="24"/>
          <w:szCs w:val="24"/>
        </w:rPr>
        <w:t xml:space="preserve"> При подаване на оферта за участие, липсата</w:t>
      </w:r>
      <w:r w:rsidR="00DD33BE" w:rsidRPr="00B130FC">
        <w:rPr>
          <w:rFonts w:ascii="Times New Roman" w:eastAsia="Times New Roman" w:hAnsi="Times New Roman"/>
          <w:i/>
          <w:snapToGrid w:val="0"/>
          <w:sz w:val="24"/>
          <w:szCs w:val="24"/>
        </w:rPr>
        <w:t>/наличието</w:t>
      </w:r>
      <w:r w:rsidRPr="00B130FC">
        <w:rPr>
          <w:rFonts w:ascii="Times New Roman" w:eastAsia="Times New Roman" w:hAnsi="Times New Roman"/>
          <w:i/>
          <w:snapToGrid w:val="0"/>
          <w:sz w:val="24"/>
          <w:szCs w:val="24"/>
        </w:rPr>
        <w:t xml:space="preserve"> на обстоятелствата по </w:t>
      </w:r>
      <w:r w:rsidRPr="00B130FC">
        <w:rPr>
          <w:rFonts w:ascii="Times New Roman" w:eastAsia="Times New Roman" w:hAnsi="Times New Roman"/>
          <w:b/>
          <w:i/>
          <w:snapToGrid w:val="0"/>
          <w:sz w:val="24"/>
          <w:szCs w:val="24"/>
        </w:rPr>
        <w:t>чл. 172</w:t>
      </w:r>
      <w:r w:rsidR="00D72F15" w:rsidRPr="00B130FC">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w:t>
      </w:r>
      <w:r w:rsidR="00D72F15" w:rsidRPr="00B130FC">
        <w:rPr>
          <w:rFonts w:ascii="Times New Roman" w:eastAsia="Times New Roman" w:hAnsi="Times New Roman"/>
          <w:b/>
          <w:i/>
          <w:snapToGrid w:val="0"/>
          <w:sz w:val="24"/>
          <w:szCs w:val="24"/>
        </w:rPr>
        <w:t xml:space="preserve"> </w:t>
      </w:r>
      <w:r w:rsidR="00FB0AC3" w:rsidRPr="00B130FC">
        <w:rPr>
          <w:rFonts w:ascii="Times New Roman" w:eastAsia="Times New Roman" w:hAnsi="Times New Roman"/>
          <w:b/>
          <w:i/>
          <w:snapToGrid w:val="0"/>
          <w:sz w:val="24"/>
          <w:szCs w:val="24"/>
        </w:rPr>
        <w:t xml:space="preserve">и чл. 213а-217 </w:t>
      </w:r>
      <w:r w:rsidR="00D72F15" w:rsidRPr="00B130FC">
        <w:rPr>
          <w:rFonts w:ascii="Times New Roman" w:eastAsia="Times New Roman" w:hAnsi="Times New Roman"/>
          <w:b/>
          <w:i/>
          <w:snapToGrid w:val="0"/>
          <w:sz w:val="24"/>
          <w:szCs w:val="24"/>
        </w:rPr>
        <w:t>(престъпления против собствеността</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кражба, грабеж</w:t>
      </w:r>
      <w:r w:rsidR="00FB0AC3" w:rsidRPr="00B130FC">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 xml:space="preserve"> чл.219-252</w:t>
      </w:r>
      <w:r w:rsidR="00FB0AC3" w:rsidRPr="00B130FC">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00FB0AC3" w:rsidRPr="00B130FC">
        <w:rPr>
          <w:rFonts w:ascii="Times New Roman" w:eastAsia="Times New Roman" w:hAnsi="Times New Roman"/>
          <w:b/>
          <w:i/>
          <w:snapToGrid w:val="0"/>
          <w:sz w:val="24"/>
          <w:szCs w:val="24"/>
        </w:rPr>
        <w:t>чл. 254а-260 (</w:t>
      </w:r>
      <w:r w:rsidR="00FF3558" w:rsidRPr="00B130FC">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B130FC">
        <w:rPr>
          <w:rFonts w:ascii="Times New Roman" w:eastAsia="Times New Roman" w:hAnsi="Times New Roman"/>
          <w:b/>
          <w:i/>
          <w:snapToGrid w:val="0"/>
          <w:sz w:val="24"/>
          <w:szCs w:val="24"/>
        </w:rPr>
        <w:t xml:space="preserve">) и </w:t>
      </w:r>
      <w:r w:rsidRPr="00B130FC">
        <w:rPr>
          <w:rFonts w:ascii="Times New Roman" w:eastAsia="Times New Roman" w:hAnsi="Times New Roman"/>
          <w:b/>
          <w:i/>
          <w:snapToGrid w:val="0"/>
          <w:sz w:val="24"/>
          <w:szCs w:val="24"/>
        </w:rPr>
        <w:t>чл. 352 – 353е</w:t>
      </w:r>
      <w:r w:rsidR="00FF3558" w:rsidRPr="00B130FC">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00EE0780"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 xml:space="preserve">чрез </w:t>
      </w:r>
      <w:r w:rsidR="00AB1FC4" w:rsidRPr="00B130FC">
        <w:rPr>
          <w:rFonts w:ascii="Times New Roman" w:eastAsia="Times New Roman" w:hAnsi="Times New Roman"/>
          <w:b/>
          <w:i/>
          <w:snapToGrid w:val="0"/>
          <w:sz w:val="24"/>
          <w:szCs w:val="24"/>
          <w:u w:val="single"/>
        </w:rPr>
        <w:t>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1C29FA" w:rsidRPr="00B130FC">
        <w:rPr>
          <w:rFonts w:ascii="Times New Roman" w:eastAsia="Times New Roman" w:hAnsi="Times New Roman"/>
          <w:i/>
          <w:snapToGrid w:val="0"/>
          <w:sz w:val="24"/>
          <w:szCs w:val="24"/>
        </w:rPr>
        <w:t xml:space="preserve"> </w:t>
      </w:r>
    </w:p>
    <w:p w14:paraId="0C08ABCA" w14:textId="77777777" w:rsidR="00196590" w:rsidRPr="00B130FC" w:rsidRDefault="00196590" w:rsidP="00AB1FC4">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rPr>
        <w:t xml:space="preserve">Необходимо е участниците да </w:t>
      </w:r>
      <w:r w:rsidR="001C29FA" w:rsidRPr="00B130FC">
        <w:rPr>
          <w:rFonts w:ascii="Times New Roman" w:eastAsia="Times New Roman" w:hAnsi="Times New Roman"/>
          <w:b/>
          <w:i/>
          <w:snapToGrid w:val="0"/>
          <w:sz w:val="24"/>
          <w:szCs w:val="24"/>
        </w:rPr>
        <w:t>отбележат</w:t>
      </w:r>
      <w:r w:rsidR="00786F13" w:rsidRPr="00B130FC">
        <w:rPr>
          <w:rFonts w:ascii="Times New Roman" w:eastAsia="Times New Roman" w:hAnsi="Times New Roman"/>
          <w:b/>
          <w:i/>
          <w:snapToGrid w:val="0"/>
          <w:sz w:val="24"/>
          <w:szCs w:val="24"/>
        </w:rPr>
        <w:t xml:space="preserve"> </w:t>
      </w:r>
      <w:r w:rsidRPr="00B130FC">
        <w:rPr>
          <w:rFonts w:ascii="Times New Roman" w:eastAsia="Times New Roman" w:hAnsi="Times New Roman"/>
          <w:b/>
          <w:i/>
          <w:snapToGrid w:val="0"/>
          <w:sz w:val="24"/>
          <w:szCs w:val="24"/>
        </w:rPr>
        <w:t>„НЕ“</w:t>
      </w:r>
      <w:r w:rsidR="00DB0DCE" w:rsidRPr="00B130FC">
        <w:rPr>
          <w:rFonts w:ascii="Times New Roman" w:eastAsia="Times New Roman" w:hAnsi="Times New Roman"/>
          <w:b/>
          <w:i/>
          <w:snapToGrid w:val="0"/>
          <w:sz w:val="24"/>
          <w:szCs w:val="24"/>
        </w:rPr>
        <w:t>/“ДА“</w:t>
      </w:r>
      <w:r w:rsidRPr="00B130FC">
        <w:rPr>
          <w:rFonts w:ascii="Times New Roman" w:eastAsia="Times New Roman" w:hAnsi="Times New Roman"/>
          <w:b/>
          <w:i/>
          <w:snapToGrid w:val="0"/>
          <w:sz w:val="24"/>
          <w:szCs w:val="24"/>
        </w:rPr>
        <w:t xml:space="preserve"> в полето за отговор</w:t>
      </w:r>
      <w:r w:rsidRPr="00B130FC">
        <w:rPr>
          <w:rFonts w:ascii="Times New Roman" w:eastAsia="Times New Roman" w:hAnsi="Times New Roman"/>
          <w:i/>
          <w:snapToGrid w:val="0"/>
          <w:sz w:val="24"/>
          <w:szCs w:val="24"/>
        </w:rPr>
        <w:t>.</w:t>
      </w:r>
    </w:p>
    <w:p w14:paraId="43B31AEE" w14:textId="3FE5B299" w:rsidR="001C29FA" w:rsidRPr="00B130FC" w:rsidRDefault="001C29FA" w:rsidP="001C29FA">
      <w:pPr>
        <w:tabs>
          <w:tab w:val="left" w:pos="851"/>
        </w:tabs>
        <w:spacing w:after="0" w:line="360" w:lineRule="auto"/>
        <w:ind w:right="35" w:firstLine="709"/>
        <w:jc w:val="both"/>
        <w:rPr>
          <w:rFonts w:ascii="Times New Roman" w:hAnsi="Times New Roman"/>
          <w:b/>
          <w:i/>
          <w:snapToGrid w:val="0"/>
          <w:sz w:val="24"/>
          <w:szCs w:val="24"/>
        </w:rPr>
      </w:pPr>
      <w:r w:rsidRPr="00B130FC">
        <w:rPr>
          <w:rFonts w:ascii="Times New Roman" w:hAnsi="Times New Roman"/>
          <w:b/>
          <w:i/>
          <w:snapToGrid w:val="0"/>
          <w:sz w:val="24"/>
          <w:szCs w:val="24"/>
        </w:rPr>
        <w:t>При отговор „ДА“, участникът посочва, за кое обстоятелство (престъпление) се отнася</w:t>
      </w:r>
      <w:r w:rsidR="00101C3E" w:rsidRPr="00B130FC">
        <w:rPr>
          <w:rFonts w:ascii="Times New Roman" w:hAnsi="Times New Roman"/>
          <w:b/>
          <w:i/>
          <w:snapToGrid w:val="0"/>
          <w:sz w:val="24"/>
          <w:szCs w:val="24"/>
        </w:rPr>
        <w:t xml:space="preserve">, както и </w:t>
      </w:r>
      <w:r w:rsidR="00B130FC" w:rsidRPr="00B130FC">
        <w:rPr>
          <w:rFonts w:ascii="Times New Roman" w:hAnsi="Times New Roman"/>
          <w:b/>
          <w:i/>
          <w:snapToGrid w:val="0"/>
          <w:sz w:val="24"/>
          <w:szCs w:val="24"/>
        </w:rPr>
        <w:t>номер и дата на влизане в сила на акта, с който е постановен</w:t>
      </w:r>
      <w:r w:rsidR="00101C3E" w:rsidRPr="00B130FC">
        <w:rPr>
          <w:rFonts w:ascii="Times New Roman" w:hAnsi="Times New Roman"/>
          <w:b/>
          <w:i/>
          <w:snapToGrid w:val="0"/>
          <w:sz w:val="24"/>
          <w:szCs w:val="24"/>
        </w:rPr>
        <w:t xml:space="preserve"> </w:t>
      </w:r>
      <w:r w:rsidRPr="00B130FC">
        <w:rPr>
          <w:rFonts w:ascii="Times New Roman" w:hAnsi="Times New Roman"/>
          <w:b/>
          <w:i/>
          <w:snapToGrid w:val="0"/>
          <w:sz w:val="24"/>
          <w:szCs w:val="24"/>
        </w:rPr>
        <w:t xml:space="preserve">. </w:t>
      </w:r>
    </w:p>
    <w:p w14:paraId="491CFF4B" w14:textId="77777777"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B130FC">
        <w:rPr>
          <w:rFonts w:ascii="Times New Roman" w:eastAsia="Times New Roman" w:hAnsi="Times New Roman"/>
          <w:snapToGrid w:val="0"/>
          <w:sz w:val="24"/>
          <w:szCs w:val="24"/>
        </w:rPr>
        <w:t>.1.</w:t>
      </w:r>
      <w:r w:rsidRPr="00B130FC">
        <w:rPr>
          <w:rFonts w:ascii="Times New Roman" w:eastAsia="Times New Roman" w:hAnsi="Times New Roman"/>
          <w:snapToGrid w:val="0"/>
          <w:sz w:val="24"/>
          <w:szCs w:val="24"/>
        </w:rPr>
        <w:t>, в друга д</w:t>
      </w:r>
      <w:r w:rsidR="00546043" w:rsidRPr="00B130FC">
        <w:rPr>
          <w:rFonts w:ascii="Times New Roman" w:eastAsia="Times New Roman" w:hAnsi="Times New Roman"/>
          <w:snapToGrid w:val="0"/>
          <w:sz w:val="24"/>
          <w:szCs w:val="24"/>
        </w:rPr>
        <w:t>ържава членка или трета страна;</w:t>
      </w:r>
    </w:p>
    <w:p w14:paraId="787AAA1F" w14:textId="77777777"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има задължения</w:t>
      </w:r>
      <w:r w:rsidR="00DB0DCE" w:rsidRPr="00B130FC">
        <w:rPr>
          <w:rFonts w:ascii="Times New Roman" w:eastAsia="Times New Roman" w:hAnsi="Times New Roman"/>
          <w:snapToGrid w:val="0"/>
          <w:sz w:val="24"/>
          <w:szCs w:val="24"/>
        </w:rPr>
        <w:t>*</w:t>
      </w:r>
      <w:r w:rsidRPr="00B130FC">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2, т.</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4DD6B37" w14:textId="77777777" w:rsidR="00A80598" w:rsidRPr="00B130FC" w:rsidRDefault="00784172" w:rsidP="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B130FC">
        <w:rPr>
          <w:rFonts w:ascii="Times New Roman" w:eastAsia="Times New Roman" w:hAnsi="Times New Roman"/>
          <w:i/>
          <w:snapToGrid w:val="0"/>
          <w:sz w:val="24"/>
          <w:szCs w:val="24"/>
        </w:rPr>
        <w:tab/>
      </w:r>
      <w:r w:rsidRPr="00B130FC">
        <w:rPr>
          <w:rFonts w:ascii="Times New Roman" w:eastAsia="Times New Roman" w:hAnsi="Times New Roman"/>
          <w:b/>
          <w:i/>
          <w:snapToGrid w:val="0"/>
          <w:sz w:val="24"/>
          <w:szCs w:val="24"/>
          <w:u w:val="single"/>
        </w:rPr>
        <w:t>Забележка:</w:t>
      </w:r>
      <w:r w:rsidR="00302848" w:rsidRPr="00B130FC">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B130FC">
        <w:rPr>
          <w:rFonts w:ascii="Times New Roman" w:eastAsia="Times New Roman" w:hAnsi="Times New Roman"/>
          <w:i/>
          <w:snapToGrid w:val="0"/>
          <w:sz w:val="24"/>
          <w:szCs w:val="24"/>
        </w:rPr>
        <w:t xml:space="preserve"> когато размерът им надвишава 1</w:t>
      </w:r>
      <w:r w:rsidR="00302848" w:rsidRPr="00B130FC">
        <w:rPr>
          <w:rFonts w:ascii="Times New Roman" w:eastAsia="Times New Roman" w:hAnsi="Times New Roman"/>
          <w:i/>
          <w:snapToGrid w:val="0"/>
          <w:sz w:val="24"/>
          <w:szCs w:val="24"/>
        </w:rPr>
        <w:t xml:space="preserve">% от годишния </w:t>
      </w:r>
      <w:r w:rsidR="003B43C8" w:rsidRPr="00B130FC">
        <w:rPr>
          <w:rFonts w:ascii="Times New Roman" w:eastAsia="Times New Roman" w:hAnsi="Times New Roman"/>
          <w:i/>
          <w:snapToGrid w:val="0"/>
          <w:sz w:val="24"/>
          <w:szCs w:val="24"/>
        </w:rPr>
        <w:t xml:space="preserve">общ </w:t>
      </w:r>
      <w:r w:rsidR="00302848" w:rsidRPr="00B130FC">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0D66CB84" w14:textId="77777777"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w:t>
      </w:r>
      <w:r w:rsidR="00546043" w:rsidRPr="00B130FC">
        <w:rPr>
          <w:rFonts w:ascii="Times New Roman" w:eastAsia="Times New Roman" w:hAnsi="Times New Roman"/>
          <w:snapToGrid w:val="0"/>
          <w:sz w:val="24"/>
          <w:szCs w:val="24"/>
        </w:rPr>
        <w:t>учаите по чл. 44, ал. 5 от ЗОП;</w:t>
      </w:r>
    </w:p>
    <w:p w14:paraId="3B9A32B6" w14:textId="77777777"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546043" w:rsidRPr="00B130FC">
        <w:rPr>
          <w:rFonts w:ascii="Times New Roman" w:eastAsia="Times New Roman" w:hAnsi="Times New Roman"/>
          <w:snapToGrid w:val="0"/>
          <w:sz w:val="24"/>
          <w:szCs w:val="24"/>
        </w:rPr>
        <w:t>ението на критериите за подбор;</w:t>
      </w:r>
    </w:p>
    <w:p w14:paraId="25984CF5" w14:textId="5192B8F7" w:rsidR="00973F71" w:rsidRDefault="00302848" w:rsidP="00973F71">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lastRenderedPageBreak/>
        <w:t>за когото е</w:t>
      </w:r>
      <w:r w:rsidR="00973F71" w:rsidRPr="00B130FC">
        <w:rPr>
          <w:rFonts w:ascii="Times New Roman" w:eastAsia="Times New Roman" w:hAnsi="Times New Roman"/>
          <w:snapToGrid w:val="0"/>
          <w:sz w:val="24"/>
          <w:szCs w:val="24"/>
        </w:rPr>
        <w:t xml:space="preserve"> установено с влязло в </w:t>
      </w:r>
      <w:r w:rsidR="004A1EF3">
        <w:rPr>
          <w:rFonts w:ascii="Times New Roman" w:eastAsia="Times New Roman" w:hAnsi="Times New Roman"/>
          <w:snapToGrid w:val="0"/>
          <w:sz w:val="24"/>
          <w:szCs w:val="24"/>
        </w:rPr>
        <w:t xml:space="preserve">сила наказателно постановление </w:t>
      </w:r>
      <w:r w:rsidR="00973F71" w:rsidRPr="00B130FC">
        <w:rPr>
          <w:rFonts w:ascii="Times New Roman" w:eastAsia="Times New Roman" w:hAnsi="Times New Roman"/>
          <w:snapToGrid w:val="0"/>
          <w:sz w:val="24"/>
          <w:szCs w:val="24"/>
        </w:rPr>
        <w:t>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57CD07E" w14:textId="7EFB218F" w:rsidR="00D667FA" w:rsidRPr="00E61E50" w:rsidRDefault="00D667FA" w:rsidP="00E61E50">
      <w:pPr>
        <w:spacing w:after="0" w:line="360" w:lineRule="auto"/>
        <w:ind w:firstLine="709"/>
        <w:jc w:val="both"/>
        <w:rPr>
          <w:rFonts w:ascii="Times New Roman" w:eastAsia="Times New Roman" w:hAnsi="Times New Roman"/>
          <w:b/>
          <w:i/>
          <w:snapToGrid w:val="0"/>
          <w:color w:val="000000" w:themeColor="text1"/>
          <w:sz w:val="24"/>
          <w:szCs w:val="24"/>
        </w:rPr>
      </w:pPr>
      <w:r w:rsidRPr="00E61E50">
        <w:rPr>
          <w:rFonts w:ascii="Times New Roman" w:eastAsia="Times New Roman" w:hAnsi="Times New Roman"/>
          <w:b/>
          <w:i/>
          <w:snapToGrid w:val="0"/>
          <w:color w:val="000000" w:themeColor="text1"/>
          <w:sz w:val="24"/>
          <w:szCs w:val="24"/>
          <w:u w:val="single"/>
        </w:rPr>
        <w:t>Забележка:</w:t>
      </w:r>
      <w:r w:rsidRPr="00E61E50">
        <w:rPr>
          <w:rFonts w:ascii="Times New Roman" w:eastAsia="Times New Roman" w:hAnsi="Times New Roman"/>
          <w:i/>
          <w:snapToGrid w:val="0"/>
          <w:color w:val="000000" w:themeColor="text1"/>
          <w:sz w:val="24"/>
          <w:szCs w:val="24"/>
        </w:rPr>
        <w:t xml:space="preserve"> При подаване на оферта за участие, липсата/наличието на обстоятелствата</w:t>
      </w:r>
      <w:r w:rsidR="001F2447" w:rsidRPr="00E61E50">
        <w:rPr>
          <w:rFonts w:ascii="Times New Roman" w:eastAsia="Times New Roman" w:hAnsi="Times New Roman"/>
          <w:i/>
          <w:snapToGrid w:val="0"/>
          <w:color w:val="000000" w:themeColor="text1"/>
          <w:sz w:val="24"/>
          <w:szCs w:val="24"/>
        </w:rPr>
        <w:t xml:space="preserve"> по т. 2.1.6.</w:t>
      </w:r>
      <w:r w:rsidR="004A1EF3" w:rsidRPr="00E61E50">
        <w:rPr>
          <w:rFonts w:ascii="Times New Roman" w:eastAsia="Times New Roman" w:hAnsi="Times New Roman"/>
          <w:i/>
          <w:snapToGrid w:val="0"/>
          <w:color w:val="000000" w:themeColor="text1"/>
          <w:sz w:val="24"/>
          <w:szCs w:val="24"/>
        </w:rPr>
        <w:t>, установени с влязло в сила наказателно постановление или съдебно решение,</w:t>
      </w:r>
      <w:r w:rsidRPr="00E61E50">
        <w:rPr>
          <w:rFonts w:ascii="Times New Roman" w:eastAsia="Times New Roman" w:hAnsi="Times New Roman"/>
          <w:i/>
          <w:snapToGrid w:val="0"/>
          <w:color w:val="000000" w:themeColor="text1"/>
          <w:sz w:val="24"/>
          <w:szCs w:val="24"/>
        </w:rPr>
        <w:t xml:space="preserve"> </w:t>
      </w:r>
      <w:r w:rsidR="004A1EF3" w:rsidRPr="00E61E50">
        <w:rPr>
          <w:rFonts w:ascii="Times New Roman" w:eastAsia="Times New Roman" w:hAnsi="Times New Roman"/>
          <w:i/>
          <w:snapToGrid w:val="0"/>
          <w:color w:val="000000" w:themeColor="text1"/>
          <w:sz w:val="24"/>
          <w:szCs w:val="24"/>
        </w:rPr>
        <w:t xml:space="preserve">нарушения </w:t>
      </w:r>
      <w:r w:rsidRPr="00E61E50">
        <w:rPr>
          <w:rFonts w:ascii="Times New Roman" w:eastAsia="Times New Roman" w:hAnsi="Times New Roman"/>
          <w:i/>
          <w:snapToGrid w:val="0"/>
          <w:color w:val="000000" w:themeColor="text1"/>
          <w:sz w:val="24"/>
          <w:szCs w:val="24"/>
        </w:rPr>
        <w:t>по чл. 61, ал. 1, чл. 62, ал. 1 или 3, чл</w:t>
      </w:r>
      <w:r w:rsidR="001F2447" w:rsidRPr="00E61E50">
        <w:rPr>
          <w:rFonts w:ascii="Times New Roman" w:eastAsia="Times New Roman" w:hAnsi="Times New Roman"/>
          <w:i/>
          <w:snapToGrid w:val="0"/>
          <w:color w:val="000000" w:themeColor="text1"/>
          <w:sz w:val="24"/>
          <w:szCs w:val="24"/>
        </w:rPr>
        <w:t>. 63, ал. 1 или 2, чл. 228, ал. </w:t>
      </w:r>
      <w:r w:rsidRPr="00E61E50">
        <w:rPr>
          <w:rFonts w:ascii="Times New Roman" w:eastAsia="Times New Roman" w:hAnsi="Times New Roman"/>
          <w:i/>
          <w:snapToGrid w:val="0"/>
          <w:color w:val="000000" w:themeColor="text1"/>
          <w:sz w:val="24"/>
          <w:szCs w:val="24"/>
        </w:rPr>
        <w:t>3 от Кодекса на труда</w:t>
      </w:r>
      <w:r w:rsidRPr="00E61E50">
        <w:rPr>
          <w:rFonts w:ascii="Times New Roman" w:eastAsia="Times New Roman" w:hAnsi="Times New Roman"/>
          <w:b/>
          <w:i/>
          <w:snapToGrid w:val="0"/>
          <w:color w:val="000000" w:themeColor="text1"/>
          <w:sz w:val="24"/>
          <w:szCs w:val="24"/>
        </w:rPr>
        <w:t>,</w:t>
      </w:r>
      <w:r w:rsidRPr="00E61E50">
        <w:rPr>
          <w:rFonts w:ascii="Times New Roman" w:eastAsia="Times New Roman" w:hAnsi="Times New Roman"/>
          <w:i/>
          <w:snapToGrid w:val="0"/>
          <w:color w:val="000000" w:themeColor="text1"/>
          <w:sz w:val="24"/>
          <w:szCs w:val="24"/>
        </w:rPr>
        <w:t xml:space="preserve"> се посочват от участника</w:t>
      </w:r>
      <w:r w:rsidRPr="00E61E50">
        <w:rPr>
          <w:rFonts w:ascii="Times New Roman" w:eastAsia="Times New Roman" w:hAnsi="Times New Roman"/>
          <w:snapToGrid w:val="0"/>
          <w:color w:val="000000" w:themeColor="text1"/>
          <w:sz w:val="24"/>
          <w:szCs w:val="24"/>
        </w:rPr>
        <w:t>*</w:t>
      </w:r>
      <w:r w:rsidRPr="00E61E50">
        <w:rPr>
          <w:rFonts w:ascii="Times New Roman" w:eastAsia="Times New Roman" w:hAnsi="Times New Roman"/>
          <w:i/>
          <w:snapToGrid w:val="0"/>
          <w:color w:val="000000" w:themeColor="text1"/>
          <w:sz w:val="24"/>
          <w:szCs w:val="24"/>
        </w:rPr>
        <w:t xml:space="preserve"> </w:t>
      </w:r>
      <w:r w:rsidRPr="00E61E50">
        <w:rPr>
          <w:rFonts w:ascii="Times New Roman" w:eastAsia="Times New Roman" w:hAnsi="Times New Roman"/>
          <w:b/>
          <w:i/>
          <w:snapToGrid w:val="0"/>
          <w:color w:val="000000" w:themeColor="text1"/>
          <w:sz w:val="24"/>
          <w:szCs w:val="24"/>
          <w:u w:val="single"/>
        </w:rPr>
        <w:t>чрез попълване</w:t>
      </w:r>
      <w:r w:rsidRPr="00E61E50">
        <w:rPr>
          <w:rFonts w:ascii="Times New Roman" w:eastAsia="Times New Roman" w:hAnsi="Times New Roman"/>
          <w:i/>
          <w:snapToGrid w:val="0"/>
          <w:color w:val="000000" w:themeColor="text1"/>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14:paraId="00DF66F1" w14:textId="61AA1497" w:rsidR="00D667FA" w:rsidRPr="00E61E50" w:rsidRDefault="00D667FA" w:rsidP="00E61E50">
      <w:pPr>
        <w:spacing w:after="0" w:line="360" w:lineRule="auto"/>
        <w:jc w:val="both"/>
        <w:rPr>
          <w:rFonts w:ascii="Times New Roman" w:eastAsia="Times New Roman" w:hAnsi="Times New Roman"/>
          <w:i/>
          <w:snapToGrid w:val="0"/>
          <w:color w:val="000000" w:themeColor="text1"/>
          <w:sz w:val="24"/>
          <w:szCs w:val="24"/>
        </w:rPr>
      </w:pPr>
      <w:r w:rsidRPr="00E61E50">
        <w:rPr>
          <w:rFonts w:ascii="Times New Roman" w:eastAsia="Times New Roman" w:hAnsi="Times New Roman"/>
          <w:b/>
          <w:i/>
          <w:snapToGrid w:val="0"/>
          <w:color w:val="000000" w:themeColor="text1"/>
          <w:sz w:val="24"/>
          <w:szCs w:val="24"/>
        </w:rPr>
        <w:t>Необходимо е участниците да отбележат „НЕ“/“ДА“ в полето за отговор</w:t>
      </w:r>
      <w:r w:rsidRPr="00E61E50">
        <w:rPr>
          <w:rFonts w:ascii="Times New Roman" w:eastAsia="Times New Roman" w:hAnsi="Times New Roman"/>
          <w:i/>
          <w:snapToGrid w:val="0"/>
          <w:color w:val="000000" w:themeColor="text1"/>
          <w:sz w:val="24"/>
          <w:szCs w:val="24"/>
        </w:rPr>
        <w:t>.</w:t>
      </w:r>
      <w:r w:rsidR="00E61E50">
        <w:rPr>
          <w:rFonts w:ascii="Times New Roman" w:eastAsia="Times New Roman" w:hAnsi="Times New Roman"/>
          <w:i/>
          <w:snapToGrid w:val="0"/>
          <w:color w:val="000000" w:themeColor="text1"/>
          <w:sz w:val="24"/>
          <w:szCs w:val="24"/>
        </w:rPr>
        <w:t xml:space="preserve"> </w:t>
      </w:r>
      <w:r w:rsidRPr="00E61E50">
        <w:rPr>
          <w:rFonts w:ascii="Times New Roman" w:hAnsi="Times New Roman"/>
          <w:b/>
          <w:i/>
          <w:snapToGrid w:val="0"/>
          <w:color w:val="000000" w:themeColor="text1"/>
          <w:sz w:val="24"/>
          <w:szCs w:val="24"/>
        </w:rPr>
        <w:t>При отговор „ДА“, участникът посочва, за кое обстоятелство (</w:t>
      </w:r>
      <w:r w:rsidR="00214953" w:rsidRPr="00E61E50">
        <w:rPr>
          <w:rFonts w:ascii="Times New Roman" w:hAnsi="Times New Roman"/>
          <w:b/>
          <w:i/>
          <w:snapToGrid w:val="0"/>
          <w:color w:val="000000" w:themeColor="text1"/>
          <w:sz w:val="24"/>
          <w:szCs w:val="24"/>
        </w:rPr>
        <w:t>нарушение</w:t>
      </w:r>
      <w:r w:rsidRPr="00E61E50">
        <w:rPr>
          <w:rFonts w:ascii="Times New Roman" w:hAnsi="Times New Roman"/>
          <w:b/>
          <w:i/>
          <w:snapToGrid w:val="0"/>
          <w:color w:val="000000" w:themeColor="text1"/>
          <w:sz w:val="24"/>
          <w:szCs w:val="24"/>
        </w:rPr>
        <w:t>) се отнася, както и номер и дата на влизане в сил</w:t>
      </w:r>
      <w:r w:rsidR="00214953" w:rsidRPr="00E61E50">
        <w:rPr>
          <w:rFonts w:ascii="Times New Roman" w:hAnsi="Times New Roman"/>
          <w:b/>
          <w:i/>
          <w:snapToGrid w:val="0"/>
          <w:color w:val="000000" w:themeColor="text1"/>
          <w:sz w:val="24"/>
          <w:szCs w:val="24"/>
        </w:rPr>
        <w:t>а на акта, с който е постановено</w:t>
      </w:r>
      <w:r w:rsidRPr="00E61E50">
        <w:rPr>
          <w:rFonts w:ascii="Times New Roman" w:hAnsi="Times New Roman"/>
          <w:b/>
          <w:i/>
          <w:snapToGrid w:val="0"/>
          <w:color w:val="000000" w:themeColor="text1"/>
          <w:sz w:val="24"/>
          <w:szCs w:val="24"/>
        </w:rPr>
        <w:t xml:space="preserve"> .</w:t>
      </w:r>
    </w:p>
    <w:p w14:paraId="5ECD0880" w14:textId="77777777"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конфликт на интереси</w:t>
      </w:r>
      <w:r w:rsidR="003B43C8" w:rsidRPr="00B130FC">
        <w:rPr>
          <w:rFonts w:ascii="Times New Roman" w:eastAsia="Times New Roman" w:hAnsi="Times New Roman"/>
          <w:snapToGrid w:val="0"/>
          <w:sz w:val="24"/>
          <w:szCs w:val="24"/>
        </w:rPr>
        <w:t>*</w:t>
      </w:r>
      <w:r w:rsidRPr="00B130FC">
        <w:rPr>
          <w:rFonts w:ascii="Times New Roman" w:eastAsia="Times New Roman" w:hAnsi="Times New Roman"/>
          <w:snapToGrid w:val="0"/>
          <w:sz w:val="24"/>
          <w:szCs w:val="24"/>
        </w:rPr>
        <w:t xml:space="preserve"> по смисъла на §2, т. 21 от ДР на ЗОП</w:t>
      </w:r>
      <w:r w:rsidR="003935A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 ко</w:t>
      </w:r>
      <w:r w:rsidR="00546043" w:rsidRPr="00B130FC">
        <w:rPr>
          <w:rFonts w:ascii="Times New Roman" w:eastAsia="Times New Roman" w:hAnsi="Times New Roman"/>
          <w:snapToGrid w:val="0"/>
          <w:sz w:val="24"/>
          <w:szCs w:val="24"/>
        </w:rPr>
        <w:t>йто не може да бъде отстранен.</w:t>
      </w:r>
    </w:p>
    <w:p w14:paraId="7ACC0ADC" w14:textId="4F1D4E7A" w:rsidR="00A80598" w:rsidRPr="001F2447" w:rsidRDefault="00E2797D" w:rsidP="00B130FC">
      <w:pPr>
        <w:tabs>
          <w:tab w:val="left" w:pos="3240"/>
          <w:tab w:val="left" w:pos="9072"/>
        </w:tabs>
        <w:spacing w:after="0" w:line="360" w:lineRule="auto"/>
        <w:ind w:right="461"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00302848" w:rsidRPr="00B130FC">
        <w:rPr>
          <w:rFonts w:ascii="Times New Roman" w:eastAsia="Times New Roman" w:hAnsi="Times New Roman"/>
          <w:i/>
          <w:snapToGrid w:val="0"/>
          <w:sz w:val="24"/>
          <w:szCs w:val="24"/>
        </w:rPr>
        <w:t xml:space="preserve"> Конфликт на интереси е налице</w:t>
      </w:r>
      <w:r w:rsidR="003935A8" w:rsidRPr="00B130FC">
        <w:rPr>
          <w:rFonts w:ascii="Times New Roman" w:eastAsia="Times New Roman" w:hAnsi="Times New Roman"/>
          <w:i/>
          <w:snapToGrid w:val="0"/>
          <w:sz w:val="24"/>
          <w:szCs w:val="24"/>
        </w:rPr>
        <w:t>,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0C99D80" w14:textId="77777777" w:rsidR="00AC693C" w:rsidRPr="00843745" w:rsidRDefault="00302848"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b/>
          <w:snapToGrid w:val="0"/>
          <w:sz w:val="24"/>
          <w:szCs w:val="24"/>
        </w:rPr>
        <w:t>На основание чл. 55, ал. 1</w:t>
      </w:r>
      <w:r w:rsidR="00EC52E5" w:rsidRPr="00843745">
        <w:rPr>
          <w:rFonts w:ascii="Times New Roman" w:eastAsia="Times New Roman" w:hAnsi="Times New Roman"/>
          <w:b/>
          <w:snapToGrid w:val="0"/>
          <w:sz w:val="24"/>
          <w:szCs w:val="24"/>
        </w:rPr>
        <w:t>, т. 1</w:t>
      </w:r>
      <w:r w:rsidRPr="00843745">
        <w:rPr>
          <w:rFonts w:ascii="Times New Roman" w:eastAsia="Times New Roman" w:hAnsi="Times New Roman"/>
          <w:b/>
          <w:snapToGrid w:val="0"/>
          <w:sz w:val="24"/>
          <w:szCs w:val="24"/>
        </w:rPr>
        <w:t xml:space="preserve"> от ЗОП </w:t>
      </w:r>
      <w:r w:rsidR="00E07553" w:rsidRPr="00843745">
        <w:rPr>
          <w:rFonts w:ascii="Times New Roman" w:eastAsia="Times New Roman" w:hAnsi="Times New Roman"/>
          <w:b/>
          <w:snapToGrid w:val="0"/>
          <w:sz w:val="24"/>
          <w:szCs w:val="24"/>
        </w:rPr>
        <w:t>Възложителят отстранява</w:t>
      </w:r>
      <w:r w:rsidRPr="00843745">
        <w:rPr>
          <w:rFonts w:ascii="Times New Roman" w:eastAsia="Times New Roman" w:hAnsi="Times New Roman"/>
          <w:b/>
          <w:snapToGrid w:val="0"/>
          <w:sz w:val="24"/>
          <w:szCs w:val="24"/>
        </w:rPr>
        <w:t xml:space="preserve"> от участие в процедурата участник, </w:t>
      </w:r>
      <w:r w:rsidR="00C23B04" w:rsidRPr="00843745">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1ABE97A" w14:textId="77777777" w:rsidR="00976017" w:rsidRPr="00843745" w:rsidRDefault="004B541A" w:rsidP="007F4A55">
      <w:pPr>
        <w:pStyle w:val="Bodytext180"/>
        <w:shd w:val="clear" w:color="auto" w:fill="auto"/>
        <w:tabs>
          <w:tab w:val="left" w:pos="709"/>
        </w:tabs>
        <w:spacing w:line="360" w:lineRule="auto"/>
        <w:ind w:right="20" w:firstLine="0"/>
        <w:rPr>
          <w:i/>
          <w:sz w:val="24"/>
          <w:szCs w:val="24"/>
        </w:rPr>
      </w:pPr>
      <w:r w:rsidRPr="00843745">
        <w:rPr>
          <w:i/>
          <w:sz w:val="24"/>
          <w:szCs w:val="24"/>
        </w:rPr>
        <w:tab/>
      </w:r>
      <w:r w:rsidR="00976017" w:rsidRPr="00843745">
        <w:rPr>
          <w:b/>
          <w:i/>
          <w:sz w:val="24"/>
          <w:szCs w:val="24"/>
          <w:u w:val="single"/>
        </w:rPr>
        <w:t>Забележка</w:t>
      </w:r>
      <w:r w:rsidR="00976017" w:rsidRPr="00843745">
        <w:rPr>
          <w:i/>
          <w:sz w:val="24"/>
          <w:szCs w:val="24"/>
          <w:u w:val="single"/>
        </w:rPr>
        <w:t>:</w:t>
      </w:r>
      <w:r w:rsidR="00976017" w:rsidRPr="00843745">
        <w:rPr>
          <w:i/>
          <w:sz w:val="24"/>
          <w:szCs w:val="24"/>
        </w:rPr>
        <w:t xml:space="preserve"> </w:t>
      </w:r>
      <w:r w:rsidR="00976017" w:rsidRPr="000C2C59">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w:t>
      </w:r>
      <w:r w:rsidR="007F4A55" w:rsidRPr="000C2C59">
        <w:rPr>
          <w:b/>
          <w:i/>
          <w:sz w:val="24"/>
          <w:szCs w:val="24"/>
        </w:rPr>
        <w:t>и от настъпване на промяната.</w:t>
      </w:r>
      <w:r w:rsidR="007F4A55" w:rsidRPr="00843745">
        <w:rPr>
          <w:i/>
          <w:sz w:val="24"/>
          <w:szCs w:val="24"/>
        </w:rPr>
        <w:t xml:space="preserve">  </w:t>
      </w:r>
    </w:p>
    <w:p w14:paraId="4B28CD14" w14:textId="7C7C53FE" w:rsidR="00B50B84" w:rsidRPr="00843745" w:rsidRDefault="00AC693C"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lastRenderedPageBreak/>
        <w:t>Когато участникът е юридиче</w:t>
      </w:r>
      <w:r w:rsidR="00880F81" w:rsidRPr="00843745">
        <w:rPr>
          <w:rFonts w:ascii="Times New Roman" w:hAnsi="Times New Roman"/>
          <w:sz w:val="24"/>
          <w:szCs w:val="24"/>
        </w:rPr>
        <w:t>ско лице, основанията по т. 2.1.</w:t>
      </w:r>
      <w:r w:rsidRPr="00843745">
        <w:rPr>
          <w:rFonts w:ascii="Times New Roman" w:hAnsi="Times New Roman"/>
          <w:sz w:val="24"/>
          <w:szCs w:val="24"/>
        </w:rPr>
        <w:t>1. т.</w:t>
      </w:r>
      <w:r w:rsidR="00F51C7B" w:rsidRPr="00843745">
        <w:rPr>
          <w:rFonts w:ascii="Times New Roman" w:hAnsi="Times New Roman"/>
          <w:sz w:val="24"/>
          <w:szCs w:val="24"/>
        </w:rPr>
        <w:t xml:space="preserve"> </w:t>
      </w:r>
      <w:r w:rsidRPr="00843745">
        <w:rPr>
          <w:rFonts w:ascii="Times New Roman" w:hAnsi="Times New Roman"/>
          <w:sz w:val="24"/>
          <w:szCs w:val="24"/>
        </w:rPr>
        <w:t>2.1.2</w:t>
      </w:r>
      <w:r w:rsidR="0007774E">
        <w:rPr>
          <w:rFonts w:ascii="Times New Roman" w:hAnsi="Times New Roman"/>
          <w:sz w:val="24"/>
          <w:szCs w:val="24"/>
        </w:rPr>
        <w:t xml:space="preserve"> и</w:t>
      </w:r>
      <w:r w:rsidRPr="00843745">
        <w:rPr>
          <w:rFonts w:ascii="Times New Roman" w:hAnsi="Times New Roman"/>
          <w:sz w:val="24"/>
          <w:szCs w:val="24"/>
        </w:rPr>
        <w:t xml:space="preserve"> т.</w:t>
      </w:r>
      <w:r w:rsidR="00F51C7B" w:rsidRPr="00843745">
        <w:rPr>
          <w:rFonts w:ascii="Times New Roman" w:hAnsi="Times New Roman"/>
          <w:sz w:val="24"/>
          <w:szCs w:val="24"/>
        </w:rPr>
        <w:t xml:space="preserve"> </w:t>
      </w:r>
      <w:r w:rsidRPr="00843745">
        <w:rPr>
          <w:rFonts w:ascii="Times New Roman" w:hAnsi="Times New Roman"/>
          <w:sz w:val="24"/>
          <w:szCs w:val="24"/>
        </w:rPr>
        <w:t xml:space="preserve">2.1.7. </w:t>
      </w:r>
      <w:r w:rsidR="001F2447">
        <w:rPr>
          <w:rFonts w:ascii="Times New Roman" w:hAnsi="Times New Roman"/>
          <w:sz w:val="24"/>
          <w:szCs w:val="24"/>
        </w:rPr>
        <w:t xml:space="preserve"> </w:t>
      </w:r>
      <w:r w:rsidRPr="00843745">
        <w:rPr>
          <w:rFonts w:ascii="Times New Roman" w:hAnsi="Times New Roman"/>
          <w:sz w:val="24"/>
          <w:szCs w:val="24"/>
        </w:rPr>
        <w:t xml:space="preserve">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775062D0" w14:textId="77777777" w:rsidR="00C23B04" w:rsidRPr="00843745"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 xml:space="preserve">Участник в процедурата, за когото са налице </w:t>
      </w:r>
      <w:r w:rsidR="00D34EFB" w:rsidRPr="00843745">
        <w:rPr>
          <w:rFonts w:ascii="Times New Roman" w:hAnsi="Times New Roman"/>
          <w:sz w:val="24"/>
          <w:szCs w:val="24"/>
        </w:rPr>
        <w:t xml:space="preserve">някое от </w:t>
      </w:r>
      <w:r w:rsidRPr="00843745">
        <w:rPr>
          <w:rFonts w:ascii="Times New Roman" w:hAnsi="Times New Roman"/>
          <w:sz w:val="24"/>
          <w:szCs w:val="24"/>
        </w:rPr>
        <w:t>основания</w:t>
      </w:r>
      <w:r w:rsidR="00AC693C" w:rsidRPr="00843745">
        <w:rPr>
          <w:rFonts w:ascii="Times New Roman" w:hAnsi="Times New Roman"/>
          <w:sz w:val="24"/>
          <w:szCs w:val="24"/>
        </w:rPr>
        <w:t>та</w:t>
      </w:r>
      <w:r w:rsidRPr="00843745">
        <w:rPr>
          <w:rFonts w:ascii="Times New Roman" w:hAnsi="Times New Roman"/>
          <w:sz w:val="24"/>
          <w:szCs w:val="24"/>
        </w:rPr>
        <w:t xml:space="preserve"> </w:t>
      </w:r>
      <w:r w:rsidR="00D34EFB" w:rsidRPr="00843745">
        <w:rPr>
          <w:rFonts w:ascii="Times New Roman" w:hAnsi="Times New Roman"/>
          <w:sz w:val="24"/>
          <w:szCs w:val="24"/>
        </w:rPr>
        <w:t>по</w:t>
      </w:r>
      <w:r w:rsidR="00AC693C" w:rsidRPr="00843745">
        <w:rPr>
          <w:rFonts w:ascii="Times New Roman" w:hAnsi="Times New Roman"/>
          <w:sz w:val="24"/>
          <w:szCs w:val="24"/>
        </w:rPr>
        <w:t>сочени в т.</w:t>
      </w:r>
      <w:r w:rsidR="00E01FD4" w:rsidRPr="00843745">
        <w:rPr>
          <w:rFonts w:ascii="Times New Roman" w:hAnsi="Times New Roman"/>
          <w:sz w:val="24"/>
          <w:szCs w:val="24"/>
        </w:rPr>
        <w:t> </w:t>
      </w:r>
      <w:r w:rsidR="00AC693C" w:rsidRPr="00843745">
        <w:rPr>
          <w:rFonts w:ascii="Times New Roman" w:hAnsi="Times New Roman"/>
          <w:sz w:val="24"/>
          <w:szCs w:val="24"/>
        </w:rPr>
        <w:t xml:space="preserve">2.1. </w:t>
      </w:r>
      <w:r w:rsidR="00D34EFB" w:rsidRPr="00843745">
        <w:rPr>
          <w:rFonts w:ascii="Times New Roman" w:hAnsi="Times New Roman"/>
          <w:sz w:val="24"/>
          <w:szCs w:val="24"/>
        </w:rPr>
        <w:t xml:space="preserve">или т. </w:t>
      </w:r>
      <w:r w:rsidR="003010F3" w:rsidRPr="00843745">
        <w:rPr>
          <w:rFonts w:ascii="Times New Roman" w:hAnsi="Times New Roman"/>
          <w:sz w:val="24"/>
          <w:szCs w:val="24"/>
        </w:rPr>
        <w:t>2.2.</w:t>
      </w:r>
      <w:r w:rsidR="00D34EFB" w:rsidRPr="00843745">
        <w:rPr>
          <w:rFonts w:ascii="Times New Roman" w:hAnsi="Times New Roman"/>
          <w:sz w:val="24"/>
          <w:szCs w:val="24"/>
        </w:rPr>
        <w:t xml:space="preserve"> по-горе</w:t>
      </w:r>
      <w:r w:rsidRPr="00843745">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843745">
        <w:rPr>
          <w:rFonts w:ascii="Times New Roman" w:hAnsi="Times New Roman"/>
          <w:sz w:val="24"/>
          <w:szCs w:val="24"/>
        </w:rPr>
        <w:t xml:space="preserve"> от</w:t>
      </w:r>
      <w:r w:rsidRPr="00843745">
        <w:rPr>
          <w:rFonts w:ascii="Times New Roman" w:hAnsi="Times New Roman"/>
          <w:sz w:val="24"/>
          <w:szCs w:val="24"/>
        </w:rPr>
        <w:t xml:space="preserve"> ЗОП</w:t>
      </w:r>
      <w:r w:rsidR="00D34EFB" w:rsidRPr="00843745">
        <w:rPr>
          <w:rFonts w:ascii="Times New Roman" w:hAnsi="Times New Roman"/>
          <w:sz w:val="24"/>
          <w:szCs w:val="24"/>
        </w:rPr>
        <w:t>.</w:t>
      </w:r>
    </w:p>
    <w:p w14:paraId="61EBAAA4" w14:textId="77777777" w:rsidR="001C38CB" w:rsidRPr="00843745" w:rsidRDefault="008A47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Използване на капацитета на трети лица. </w:t>
      </w:r>
      <w:r w:rsidR="004545A8" w:rsidRPr="00843745">
        <w:rPr>
          <w:rFonts w:ascii="Times New Roman" w:eastAsia="Times New Roman" w:hAnsi="Times New Roman"/>
          <w:snapToGrid w:val="0"/>
          <w:sz w:val="24"/>
          <w:szCs w:val="24"/>
        </w:rPr>
        <w:t>Подизпълнители</w:t>
      </w:r>
      <w:r w:rsidR="00E01FD4" w:rsidRPr="00843745">
        <w:rPr>
          <w:rFonts w:ascii="Times New Roman" w:eastAsia="Times New Roman" w:hAnsi="Times New Roman"/>
          <w:snapToGrid w:val="0"/>
          <w:sz w:val="24"/>
          <w:szCs w:val="24"/>
        </w:rPr>
        <w:t>.</w:t>
      </w:r>
    </w:p>
    <w:p w14:paraId="28FE30C5" w14:textId="77777777" w:rsidR="004545A8" w:rsidRPr="00843745"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Когато при изпълнение на поръчката участникът ще ползва</w:t>
      </w:r>
      <w:r w:rsidR="008A4702" w:rsidRPr="00843745">
        <w:rPr>
          <w:rFonts w:ascii="Times New Roman" w:eastAsia="Times New Roman" w:hAnsi="Times New Roman"/>
          <w:snapToGrid w:val="0"/>
          <w:sz w:val="24"/>
          <w:szCs w:val="24"/>
        </w:rPr>
        <w:t xml:space="preserve"> капацитета на трети лица или</w:t>
      </w:r>
      <w:r w:rsidRPr="00843745">
        <w:rPr>
          <w:rFonts w:ascii="Times New Roman" w:eastAsia="Times New Roman" w:hAnsi="Times New Roman"/>
          <w:snapToGrid w:val="0"/>
          <w:sz w:val="24"/>
          <w:szCs w:val="24"/>
        </w:rPr>
        <w:t xml:space="preserve"> подизпълнители за тях не следва да са налице </w:t>
      </w:r>
      <w:r w:rsidR="00AC693C" w:rsidRPr="00843745">
        <w:rPr>
          <w:rFonts w:ascii="Times New Roman" w:hAnsi="Times New Roman"/>
          <w:sz w:val="24"/>
          <w:szCs w:val="24"/>
        </w:rPr>
        <w:t>някое от основанията посочени в т.</w:t>
      </w:r>
      <w:r w:rsidR="00E01FD4" w:rsidRPr="00843745">
        <w:rPr>
          <w:rFonts w:ascii="Times New Roman" w:hAnsi="Times New Roman"/>
          <w:sz w:val="24"/>
          <w:szCs w:val="24"/>
        </w:rPr>
        <w:t xml:space="preserve"> </w:t>
      </w:r>
      <w:r w:rsidR="00AC693C" w:rsidRPr="00843745">
        <w:rPr>
          <w:rFonts w:ascii="Times New Roman" w:hAnsi="Times New Roman"/>
          <w:sz w:val="24"/>
          <w:szCs w:val="24"/>
        </w:rPr>
        <w:t xml:space="preserve">2.1. </w:t>
      </w:r>
      <w:r w:rsidR="008A4702" w:rsidRPr="00843745">
        <w:rPr>
          <w:rFonts w:ascii="Times New Roman" w:eastAsia="Times New Roman" w:hAnsi="Times New Roman"/>
          <w:snapToGrid w:val="0"/>
          <w:sz w:val="24"/>
          <w:szCs w:val="24"/>
        </w:rPr>
        <w:t>и т. 2.2</w:t>
      </w:r>
      <w:r w:rsidRPr="00843745">
        <w:rPr>
          <w:rFonts w:ascii="Times New Roman" w:eastAsia="Times New Roman" w:hAnsi="Times New Roman"/>
          <w:snapToGrid w:val="0"/>
          <w:sz w:val="24"/>
          <w:szCs w:val="24"/>
        </w:rPr>
        <w:t>.</w:t>
      </w:r>
      <w:r w:rsidR="008A4702" w:rsidRPr="00843745">
        <w:rPr>
          <w:rFonts w:ascii="Times New Roman" w:eastAsia="Times New Roman" w:hAnsi="Times New Roman"/>
          <w:snapToGrid w:val="0"/>
          <w:sz w:val="24"/>
          <w:szCs w:val="24"/>
        </w:rPr>
        <w:t xml:space="preserve"> по-горе.</w:t>
      </w:r>
    </w:p>
    <w:p w14:paraId="3AA1AB37" w14:textId="77777777" w:rsidR="00D34EFB" w:rsidRPr="00843745" w:rsidRDefault="003010F3"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14:paraId="673238EA" w14:textId="77777777" w:rsidR="003010F3" w:rsidRPr="00843745"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C27977" w:rsidRPr="00843745">
        <w:rPr>
          <w:rFonts w:ascii="Times New Roman" w:hAnsi="Times New Roman"/>
          <w:sz w:val="24"/>
          <w:szCs w:val="24"/>
        </w:rPr>
        <w:t xml:space="preserve"> или</w:t>
      </w:r>
      <w:r w:rsidR="00C27977" w:rsidRPr="00843745">
        <w:rPr>
          <w:rFonts w:ascii="Times New Roman" w:eastAsia="Times New Roman" w:hAnsi="Times New Roman"/>
          <w:snapToGrid w:val="0"/>
          <w:sz w:val="24"/>
          <w:szCs w:val="24"/>
        </w:rPr>
        <w:t xml:space="preserve"> т. 2.2.</w:t>
      </w:r>
      <w:r w:rsidR="004A002F"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по-горе.</w:t>
      </w:r>
    </w:p>
    <w:p w14:paraId="0CBE6458" w14:textId="77777777" w:rsidR="006D55C5" w:rsidRPr="00843745"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F9271C" w:rsidRPr="00843745">
        <w:rPr>
          <w:rFonts w:ascii="Times New Roman" w:hAnsi="Times New Roman"/>
          <w:sz w:val="24"/>
          <w:szCs w:val="24"/>
        </w:rPr>
        <w:t xml:space="preserve"> или</w:t>
      </w:r>
      <w:r w:rsidR="00F9271C" w:rsidRPr="00843745">
        <w:rPr>
          <w:rFonts w:ascii="Times New Roman" w:eastAsia="Times New Roman" w:hAnsi="Times New Roman"/>
          <w:snapToGrid w:val="0"/>
          <w:sz w:val="24"/>
          <w:szCs w:val="24"/>
        </w:rPr>
        <w:t xml:space="preserve"> т. 2.2.</w:t>
      </w:r>
      <w:r w:rsidR="00433B90" w:rsidRPr="00843745">
        <w:rPr>
          <w:rFonts w:ascii="Times New Roman" w:eastAsia="Times New Roman" w:hAnsi="Times New Roman"/>
          <w:snapToGrid w:val="0"/>
          <w:sz w:val="24"/>
          <w:szCs w:val="24"/>
        </w:rPr>
        <w:t xml:space="preserve"> по-горе</w:t>
      </w:r>
      <w:r w:rsidRPr="00843745">
        <w:rPr>
          <w:rFonts w:ascii="Times New Roman" w:eastAsia="Times New Roman" w:hAnsi="Times New Roman"/>
          <w:snapToGrid w:val="0"/>
          <w:sz w:val="24"/>
          <w:szCs w:val="24"/>
        </w:rPr>
        <w:t>.</w:t>
      </w:r>
    </w:p>
    <w:p w14:paraId="7F1C36B1" w14:textId="77777777" w:rsidR="006D55C5" w:rsidRPr="00843745" w:rsidRDefault="006D55C5"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786B2360" w14:textId="77777777" w:rsidR="00A65220" w:rsidRPr="00843745" w:rsidRDefault="001C30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Освен на основанията </w:t>
      </w:r>
      <w:r w:rsidR="00F764B5" w:rsidRPr="00843745">
        <w:rPr>
          <w:rFonts w:ascii="Times New Roman" w:hAnsi="Times New Roman"/>
          <w:sz w:val="24"/>
          <w:szCs w:val="24"/>
        </w:rPr>
        <w:t>посочени в т.</w:t>
      </w:r>
      <w:r w:rsidR="00A67B53" w:rsidRPr="00843745">
        <w:rPr>
          <w:rFonts w:ascii="Times New Roman" w:hAnsi="Times New Roman"/>
          <w:sz w:val="24"/>
          <w:szCs w:val="24"/>
        </w:rPr>
        <w:t xml:space="preserve"> </w:t>
      </w:r>
      <w:r w:rsidR="0018215B" w:rsidRPr="00843745">
        <w:rPr>
          <w:rFonts w:ascii="Times New Roman" w:hAnsi="Times New Roman"/>
          <w:sz w:val="24"/>
          <w:szCs w:val="24"/>
        </w:rPr>
        <w:t>2.1. и</w:t>
      </w:r>
      <w:r w:rsidR="0018215B" w:rsidRPr="00843745">
        <w:rPr>
          <w:rFonts w:ascii="Times New Roman" w:eastAsia="Times New Roman" w:hAnsi="Times New Roman"/>
          <w:snapToGrid w:val="0"/>
          <w:sz w:val="24"/>
          <w:szCs w:val="24"/>
        </w:rPr>
        <w:t xml:space="preserve"> т. 2.2.</w:t>
      </w:r>
      <w:r w:rsidRPr="00843745">
        <w:rPr>
          <w:rFonts w:ascii="Times New Roman" w:eastAsia="Times New Roman" w:hAnsi="Times New Roman"/>
          <w:snapToGrid w:val="0"/>
          <w:sz w:val="24"/>
          <w:szCs w:val="24"/>
        </w:rPr>
        <w:t xml:space="preserve"> по-горе</w:t>
      </w:r>
      <w:r w:rsidR="00BF4ADD" w:rsidRPr="00843745">
        <w:rPr>
          <w:rFonts w:ascii="Times New Roman" w:eastAsia="Times New Roman" w:hAnsi="Times New Roman"/>
          <w:snapToGrid w:val="0"/>
          <w:sz w:val="24"/>
          <w:szCs w:val="24"/>
        </w:rPr>
        <w:t>,</w:t>
      </w:r>
      <w:r w:rsidRPr="00843745">
        <w:rPr>
          <w:rFonts w:ascii="Times New Roman" w:eastAsia="Times New Roman" w:hAnsi="Times New Roman"/>
          <w:snapToGrid w:val="0"/>
          <w:sz w:val="24"/>
          <w:szCs w:val="24"/>
        </w:rPr>
        <w:t xml:space="preserve"> </w:t>
      </w:r>
      <w:r w:rsidRPr="00843745">
        <w:rPr>
          <w:rFonts w:ascii="Times New Roman" w:eastAsia="Times New Roman" w:hAnsi="Times New Roman"/>
          <w:b/>
          <w:snapToGrid w:val="0"/>
          <w:sz w:val="24"/>
          <w:szCs w:val="24"/>
        </w:rPr>
        <w:t>възложителят отстранява от процедурата</w:t>
      </w:r>
      <w:r w:rsidR="00546043" w:rsidRPr="00843745">
        <w:rPr>
          <w:rFonts w:ascii="Times New Roman" w:eastAsia="Times New Roman" w:hAnsi="Times New Roman"/>
          <w:snapToGrid w:val="0"/>
          <w:sz w:val="24"/>
          <w:szCs w:val="24"/>
        </w:rPr>
        <w:t>:</w:t>
      </w:r>
    </w:p>
    <w:p w14:paraId="41391C7A" w14:textId="77777777" w:rsidR="00A65220"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w:t>
      </w:r>
      <w:r w:rsidR="00225659"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47063EE0" w14:textId="77777777" w:rsidR="001C3002"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w:t>
      </w:r>
      <w:r w:rsidR="00546043" w:rsidRPr="00843745">
        <w:rPr>
          <w:rFonts w:ascii="Times New Roman" w:eastAsia="Times New Roman" w:hAnsi="Times New Roman"/>
          <w:snapToGrid w:val="0"/>
          <w:sz w:val="24"/>
          <w:szCs w:val="24"/>
        </w:rPr>
        <w:t>л оферта, която не отговаря на:</w:t>
      </w:r>
    </w:p>
    <w:p w14:paraId="55A6E6F3" w14:textId="77777777"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w:t>
      </w:r>
      <w:r w:rsidR="001C3002" w:rsidRPr="00843745">
        <w:rPr>
          <w:rFonts w:ascii="Times New Roman" w:eastAsia="Times New Roman" w:hAnsi="Times New Roman"/>
          <w:snapToGrid w:val="0"/>
          <w:sz w:val="24"/>
          <w:szCs w:val="24"/>
        </w:rPr>
        <w:t>предварително обявените условия на поръчката;</w:t>
      </w:r>
    </w:p>
    <w:p w14:paraId="7EF6CE5E" w14:textId="77777777"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w:t>
      </w:r>
      <w:r w:rsidR="001C3002" w:rsidRPr="00843745">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843745">
        <w:rPr>
          <w:rFonts w:ascii="Times New Roman" w:eastAsia="Times New Roman" w:hAnsi="Times New Roman"/>
          <w:snapToGrid w:val="0"/>
          <w:sz w:val="24"/>
          <w:szCs w:val="24"/>
        </w:rPr>
        <w:t>гично, социално и трудово право</w:t>
      </w:r>
      <w:r w:rsidR="00CF2E6D" w:rsidRPr="00843745">
        <w:rPr>
          <w:rFonts w:ascii="Times New Roman" w:eastAsia="Times New Roman" w:hAnsi="Times New Roman"/>
          <w:snapToGrid w:val="0"/>
          <w:sz w:val="24"/>
          <w:szCs w:val="24"/>
        </w:rPr>
        <w:t>, които са изброени в приложение № 10 от ЗОП</w:t>
      </w:r>
      <w:r w:rsidR="00546043" w:rsidRPr="00843745">
        <w:rPr>
          <w:rFonts w:ascii="Times New Roman" w:eastAsia="Times New Roman" w:hAnsi="Times New Roman"/>
          <w:snapToGrid w:val="0"/>
          <w:sz w:val="24"/>
          <w:szCs w:val="24"/>
        </w:rPr>
        <w:t>;</w:t>
      </w:r>
    </w:p>
    <w:p w14:paraId="5D57E109" w14:textId="77777777" w:rsidR="00A65220"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участник, който не е представил в срок обосновката по чл. 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1</w:t>
      </w:r>
      <w:r w:rsidR="002F420A" w:rsidRPr="00843745">
        <w:rPr>
          <w:rFonts w:ascii="Times New Roman" w:eastAsia="Times New Roman" w:hAnsi="Times New Roman"/>
          <w:snapToGrid w:val="0"/>
          <w:sz w:val="24"/>
          <w:szCs w:val="24"/>
        </w:rPr>
        <w:t xml:space="preserve"> от ЗОП</w:t>
      </w:r>
      <w:r w:rsidRPr="00843745">
        <w:rPr>
          <w:rFonts w:ascii="Times New Roman" w:eastAsia="Times New Roman" w:hAnsi="Times New Roman"/>
          <w:snapToGrid w:val="0"/>
          <w:sz w:val="24"/>
          <w:szCs w:val="24"/>
        </w:rPr>
        <w:t xml:space="preserve"> или чиято оферта не е приета съгласно чл.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3-5</w:t>
      </w:r>
      <w:r w:rsidR="002F420A"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14:paraId="0F60FDE6" w14:textId="77777777" w:rsidR="00A67B53"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p>
    <w:p w14:paraId="16F91C0D" w14:textId="77777777" w:rsidR="0018215B" w:rsidRPr="006601FF" w:rsidRDefault="0018215B" w:rsidP="00A60BCA">
      <w:pPr>
        <w:spacing w:after="0" w:line="240" w:lineRule="auto"/>
        <w:jc w:val="both"/>
        <w:rPr>
          <w:rFonts w:ascii="Times New Roman" w:eastAsia="Times New Roman" w:hAnsi="Times New Roman"/>
          <w:snapToGrid w:val="0"/>
          <w:sz w:val="24"/>
          <w:szCs w:val="24"/>
        </w:rPr>
      </w:pPr>
    </w:p>
    <w:p w14:paraId="6DB5DABD" w14:textId="77777777" w:rsidR="00795B95" w:rsidRPr="006601FF"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10700861"/>
      <w:r w:rsidRPr="006601FF">
        <w:rPr>
          <w:rFonts w:ascii="Times New Roman" w:eastAsia="Times New Roman" w:hAnsi="Times New Roman" w:cs="Times New Roman"/>
          <w:snapToGrid w:val="0"/>
          <w:color w:val="auto"/>
          <w:sz w:val="24"/>
          <w:szCs w:val="24"/>
        </w:rPr>
        <w:t>Б</w:t>
      </w:r>
      <w:r w:rsidR="00795B95" w:rsidRPr="006601FF">
        <w:rPr>
          <w:rFonts w:ascii="Times New Roman" w:eastAsia="Times New Roman" w:hAnsi="Times New Roman" w:cs="Times New Roman"/>
          <w:snapToGrid w:val="0"/>
          <w:color w:val="auto"/>
          <w:sz w:val="24"/>
          <w:szCs w:val="24"/>
        </w:rPr>
        <w:t xml:space="preserve">. </w:t>
      </w:r>
      <w:r w:rsidR="001C2B3D" w:rsidRPr="006601FF">
        <w:rPr>
          <w:rFonts w:ascii="Times New Roman" w:eastAsia="Times New Roman" w:hAnsi="Times New Roman" w:cs="Times New Roman"/>
          <w:snapToGrid w:val="0"/>
          <w:color w:val="auto"/>
          <w:sz w:val="24"/>
          <w:szCs w:val="24"/>
        </w:rPr>
        <w:t>Критерии за подбор.</w:t>
      </w:r>
      <w:bookmarkEnd w:id="14"/>
      <w:r w:rsidR="001C2B3D" w:rsidRPr="006601FF">
        <w:rPr>
          <w:rFonts w:ascii="Times New Roman" w:eastAsia="Times New Roman" w:hAnsi="Times New Roman" w:cs="Times New Roman"/>
          <w:snapToGrid w:val="0"/>
          <w:color w:val="auto"/>
          <w:sz w:val="24"/>
          <w:szCs w:val="24"/>
        </w:rPr>
        <w:t xml:space="preserve"> </w:t>
      </w:r>
    </w:p>
    <w:p w14:paraId="74957174" w14:textId="77777777" w:rsidR="001B266A" w:rsidRPr="006601FF"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6601FF">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6601FF">
        <w:rPr>
          <w:rFonts w:ascii="Times New Roman" w:eastAsia="Times New Roman" w:hAnsi="Times New Roman"/>
          <w:snapToGrid w:val="0"/>
          <w:sz w:val="24"/>
          <w:szCs w:val="24"/>
        </w:rPr>
        <w:t>:</w:t>
      </w:r>
    </w:p>
    <w:p w14:paraId="242E6574" w14:textId="2D7FD989" w:rsidR="00EF7A24" w:rsidRDefault="00D877B4" w:rsidP="001E3B84">
      <w:pPr>
        <w:pStyle w:val="ListParagraph"/>
        <w:numPr>
          <w:ilvl w:val="0"/>
          <w:numId w:val="15"/>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Годност</w:t>
      </w:r>
    </w:p>
    <w:p w14:paraId="2B6DE417"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Участникът следва да притежава валиден/и лиценз/и за извършване на застрахователна дейност по предмета на обособената позиция, за която участва, издаден/и от Комисията за финансов надзор (КФН) или аналогичен/ни документ/и от друг компетентен орган. </w:t>
      </w:r>
    </w:p>
    <w:p w14:paraId="31D4218B"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Чуждестранните участници следва да притежават валиден/и лиценз/и за извършване на застрахователна дейност по предмета на обособената позиция, за която участват, съгласно законодателството на държавата, в която са установени и да отговарят на изискванията за извършване на дейност на територията на Република България от застраховател от друга държава-членка или от трета държава, съгласно Кодекса за застраховането.</w:t>
      </w:r>
    </w:p>
    <w:p w14:paraId="3217AD82"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Участник, който представя оферта за участие за повече от една обособена позиция, следва да притежава документ/и, удостоверяващ/и правото му да извършва застрахователна дейност по предмета на всяка от обособените позиции.</w:t>
      </w:r>
    </w:p>
    <w:p w14:paraId="5168302A" w14:textId="6D3653D8"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За доказване на критериите за подбор, при подаването на оферта за участие</w:t>
      </w:r>
      <w:r w:rsidRPr="00020AAB">
        <w:rPr>
          <w:rFonts w:ascii="Times New Roman" w:hAnsi="Times New Roman"/>
          <w:snapToGrid w:val="0"/>
          <w:color w:val="000000" w:themeColor="text1"/>
          <w:sz w:val="24"/>
          <w:szCs w:val="24"/>
        </w:rPr>
        <w:t xml:space="preserve">, участникът попълва: Част IV: „Критерии за подбор“, Раздел А: „Годност“ от </w:t>
      </w:r>
      <w:r>
        <w:rPr>
          <w:rFonts w:ascii="Times New Roman" w:hAnsi="Times New Roman"/>
          <w:snapToGrid w:val="0"/>
          <w:color w:val="000000" w:themeColor="text1"/>
          <w:sz w:val="24"/>
          <w:szCs w:val="24"/>
        </w:rPr>
        <w:t>ЕЕДОП</w:t>
      </w:r>
      <w:r w:rsidRPr="00020AAB">
        <w:rPr>
          <w:rFonts w:ascii="Times New Roman" w:hAnsi="Times New Roman"/>
          <w:snapToGrid w:val="0"/>
          <w:color w:val="000000" w:themeColor="text1"/>
          <w:sz w:val="24"/>
          <w:szCs w:val="24"/>
        </w:rPr>
        <w:t>, т</w:t>
      </w:r>
      <w:r w:rsidRPr="004841BA">
        <w:rPr>
          <w:rFonts w:ascii="Times New Roman" w:hAnsi="Times New Roman"/>
          <w:snapToGrid w:val="0"/>
          <w:color w:val="000000" w:themeColor="text1"/>
          <w:sz w:val="24"/>
          <w:szCs w:val="24"/>
        </w:rPr>
        <w:t>. 2</w:t>
      </w:r>
      <w:r w:rsidRPr="00020AAB">
        <w:rPr>
          <w:rFonts w:ascii="Times New Roman" w:hAnsi="Times New Roman"/>
          <w:snapToGrid w:val="0"/>
          <w:color w:val="000000" w:themeColor="text1"/>
          <w:sz w:val="24"/>
          <w:szCs w:val="24"/>
        </w:rPr>
        <w:t>, като посочва:</w:t>
      </w:r>
    </w:p>
    <w:p w14:paraId="250C903A" w14:textId="77777777" w:rsidR="000C2C59"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вид, номер и дата на издаване на документа/ите,</w:t>
      </w:r>
      <w:r w:rsidRPr="00020AAB">
        <w:rPr>
          <w:rFonts w:ascii="Times New Roman" w:hAnsi="Times New Roman"/>
          <w:snapToGrid w:val="0"/>
          <w:color w:val="000000" w:themeColor="text1"/>
          <w:sz w:val="24"/>
          <w:szCs w:val="24"/>
        </w:rPr>
        <w:t xml:space="preserve"> удостоверяващ/и правото му да извършва застрахователна дейност</w:t>
      </w:r>
      <w:r>
        <w:rPr>
          <w:rFonts w:ascii="Times New Roman" w:hAnsi="Times New Roman"/>
          <w:snapToGrid w:val="0"/>
          <w:color w:val="000000" w:themeColor="text1"/>
          <w:sz w:val="24"/>
          <w:szCs w:val="24"/>
          <w:lang w:val="en-US"/>
        </w:rPr>
        <w:t>;</w:t>
      </w:r>
      <w:r w:rsidRPr="00020AAB">
        <w:rPr>
          <w:rFonts w:ascii="Times New Roman" w:hAnsi="Times New Roman"/>
          <w:snapToGrid w:val="0"/>
          <w:color w:val="000000" w:themeColor="text1"/>
          <w:sz w:val="24"/>
          <w:szCs w:val="24"/>
        </w:rPr>
        <w:t xml:space="preserve"> </w:t>
      </w:r>
    </w:p>
    <w:p w14:paraId="6E05DA28"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b/>
          <w:snapToGrid w:val="0"/>
          <w:color w:val="000000" w:themeColor="text1"/>
          <w:sz w:val="24"/>
          <w:szCs w:val="24"/>
        </w:rPr>
      </w:pPr>
      <w:r w:rsidRPr="00020AAB">
        <w:rPr>
          <w:rFonts w:ascii="Times New Roman" w:hAnsi="Times New Roman"/>
          <w:snapToGrid w:val="0"/>
          <w:color w:val="000000" w:themeColor="text1"/>
          <w:sz w:val="24"/>
          <w:szCs w:val="24"/>
        </w:rPr>
        <w:t xml:space="preserve">- </w:t>
      </w:r>
      <w:r w:rsidRPr="00020AAB">
        <w:rPr>
          <w:rFonts w:ascii="Times New Roman" w:hAnsi="Times New Roman"/>
          <w:b/>
          <w:snapToGrid w:val="0"/>
          <w:color w:val="000000" w:themeColor="text1"/>
          <w:sz w:val="24"/>
          <w:szCs w:val="24"/>
        </w:rPr>
        <w:t xml:space="preserve">линк за достъп до съответните документи, </w:t>
      </w:r>
      <w:r w:rsidRPr="00020AAB">
        <w:rPr>
          <w:rFonts w:ascii="Times New Roman" w:hAnsi="Times New Roman"/>
          <w:snapToGrid w:val="0"/>
          <w:color w:val="000000" w:themeColor="text1"/>
          <w:sz w:val="24"/>
          <w:szCs w:val="24"/>
        </w:rPr>
        <w:t>в случай че същите са достъпни чрез публичен безплатен регистър</w:t>
      </w:r>
      <w:r w:rsidRPr="00020AAB">
        <w:rPr>
          <w:rFonts w:ascii="Times New Roman" w:hAnsi="Times New Roman"/>
          <w:b/>
          <w:snapToGrid w:val="0"/>
          <w:color w:val="000000" w:themeColor="text1"/>
          <w:sz w:val="24"/>
          <w:szCs w:val="24"/>
        </w:rPr>
        <w:t>;</w:t>
      </w:r>
    </w:p>
    <w:p w14:paraId="718F2F9B"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snapToGrid w:val="0"/>
          <w:color w:val="000000" w:themeColor="text1"/>
          <w:sz w:val="24"/>
          <w:szCs w:val="24"/>
        </w:rPr>
        <w:t xml:space="preserve">- датата, от която участникът има право да извършва застрахователна дейност </w:t>
      </w:r>
      <w:r w:rsidRPr="00020AAB">
        <w:rPr>
          <w:rFonts w:ascii="Times New Roman" w:hAnsi="Times New Roman"/>
          <w:snapToGrid w:val="0"/>
          <w:color w:val="000000" w:themeColor="text1"/>
          <w:sz w:val="24"/>
          <w:szCs w:val="24"/>
        </w:rPr>
        <w:t>на територията на Република България при усло</w:t>
      </w:r>
      <w:r>
        <w:rPr>
          <w:rFonts w:ascii="Times New Roman" w:hAnsi="Times New Roman"/>
          <w:snapToGrid w:val="0"/>
          <w:color w:val="000000" w:themeColor="text1"/>
          <w:sz w:val="24"/>
          <w:szCs w:val="24"/>
        </w:rPr>
        <w:t>вията на свобода на предоставяне на</w:t>
      </w:r>
      <w:r w:rsidRPr="00020AAB">
        <w:rPr>
          <w:rFonts w:ascii="Times New Roman" w:hAnsi="Times New Roman"/>
          <w:snapToGrid w:val="0"/>
          <w:color w:val="000000" w:themeColor="text1"/>
          <w:sz w:val="24"/>
          <w:szCs w:val="24"/>
        </w:rPr>
        <w:t xml:space="preserve"> услуги по чл. 50 от КЗ.</w:t>
      </w:r>
    </w:p>
    <w:p w14:paraId="1D224FE9"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b/>
          <w:i/>
          <w:snapToGrid w:val="0"/>
          <w:color w:val="000000" w:themeColor="text1"/>
          <w:sz w:val="24"/>
          <w:szCs w:val="24"/>
        </w:rPr>
        <w:t>На етап сключване на договор</w:t>
      </w:r>
      <w:r w:rsidRPr="00020AAB">
        <w:rPr>
          <w:rFonts w:ascii="Times New Roman" w:hAnsi="Times New Roman"/>
          <w:snapToGrid w:val="0"/>
          <w:color w:val="000000" w:themeColor="text1"/>
          <w:sz w:val="24"/>
          <w:szCs w:val="24"/>
        </w:rPr>
        <w:t>, участникът, избран за изпълнител, представя:</w:t>
      </w:r>
    </w:p>
    <w:p w14:paraId="48606833"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копие от валиден/и лиценз/и за извършване на застрахователна дейност по предмета на обособената позиция, за която е избран за изпълнител, издаден/и от Комисията за финансов надзор (КФН) или копие от аналогичен/ни документ/и от друг компетентен орган, </w:t>
      </w:r>
      <w:r w:rsidRPr="00020AAB">
        <w:rPr>
          <w:rFonts w:ascii="Times New Roman" w:hAnsi="Times New Roman"/>
          <w:b/>
          <w:snapToGrid w:val="0"/>
          <w:color w:val="000000" w:themeColor="text1"/>
          <w:sz w:val="24"/>
          <w:szCs w:val="24"/>
        </w:rPr>
        <w:lastRenderedPageBreak/>
        <w:t>само в случаите, когато обстоятелствата в съответния лиценз или аналогичните документи не са достъпни</w:t>
      </w:r>
      <w:r w:rsidRPr="00020AAB">
        <w:rPr>
          <w:rFonts w:ascii="Times New Roman" w:hAnsi="Times New Roman"/>
          <w:snapToGrid w:val="0"/>
          <w:color w:val="000000" w:themeColor="text1"/>
          <w:sz w:val="24"/>
          <w:szCs w:val="24"/>
        </w:rPr>
        <w:t xml:space="preserve"> чрез публичен безплатен регистър или информацията или достъпът до нея не се представя на възложителя по служебен път;</w:t>
      </w:r>
    </w:p>
    <w:p w14:paraId="358A3C1A"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копие от документ, удостоверяващ датата, от която участникът има право да </w:t>
      </w:r>
      <w:r w:rsidRPr="00020AAB">
        <w:rPr>
          <w:rFonts w:ascii="Times New Roman" w:hAnsi="Times New Roman"/>
          <w:b/>
          <w:snapToGrid w:val="0"/>
          <w:color w:val="000000" w:themeColor="text1"/>
          <w:sz w:val="24"/>
          <w:szCs w:val="24"/>
        </w:rPr>
        <w:t xml:space="preserve">извършва застрахователна дейност </w:t>
      </w:r>
      <w:r w:rsidRPr="00020AAB">
        <w:rPr>
          <w:rFonts w:ascii="Times New Roman" w:hAnsi="Times New Roman"/>
          <w:snapToGrid w:val="0"/>
          <w:color w:val="000000" w:themeColor="text1"/>
          <w:sz w:val="24"/>
          <w:szCs w:val="24"/>
        </w:rPr>
        <w:t>на територията на Република България при усло</w:t>
      </w:r>
      <w:r>
        <w:rPr>
          <w:rFonts w:ascii="Times New Roman" w:hAnsi="Times New Roman"/>
          <w:snapToGrid w:val="0"/>
          <w:color w:val="000000" w:themeColor="text1"/>
          <w:sz w:val="24"/>
          <w:szCs w:val="24"/>
        </w:rPr>
        <w:t>вията на свобода на предоставяне на</w:t>
      </w:r>
      <w:r w:rsidRPr="00020AAB">
        <w:rPr>
          <w:rFonts w:ascii="Times New Roman" w:hAnsi="Times New Roman"/>
          <w:snapToGrid w:val="0"/>
          <w:color w:val="000000" w:themeColor="text1"/>
          <w:sz w:val="24"/>
          <w:szCs w:val="24"/>
        </w:rPr>
        <w:t xml:space="preserve"> услуги по чл. 50 от КЗ.</w:t>
      </w:r>
    </w:p>
    <w:p w14:paraId="1330878A" w14:textId="77777777"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p>
    <w:p w14:paraId="47CC87A8" w14:textId="48AF3B26" w:rsidR="000C2C59" w:rsidRPr="00020AAB" w:rsidRDefault="000C2C59" w:rsidP="000C2C59">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 xml:space="preserve"> Представените копия следва да е заверен</w:t>
      </w:r>
      <w:r w:rsidR="00727D7D">
        <w:rPr>
          <w:rFonts w:ascii="Times New Roman" w:hAnsi="Times New Roman"/>
          <w:snapToGrid w:val="0"/>
          <w:color w:val="000000" w:themeColor="text1"/>
          <w:sz w:val="24"/>
          <w:szCs w:val="24"/>
        </w:rPr>
        <w:t>и</w:t>
      </w:r>
      <w:r w:rsidRPr="00020AAB">
        <w:rPr>
          <w:rFonts w:ascii="Times New Roman" w:hAnsi="Times New Roman"/>
          <w:snapToGrid w:val="0"/>
          <w:color w:val="000000" w:themeColor="text1"/>
          <w:sz w:val="24"/>
          <w:szCs w:val="24"/>
        </w:rPr>
        <w:t xml:space="preserve"> „Вярно с оригинала“, подпис и печат на участника.</w:t>
      </w:r>
    </w:p>
    <w:p w14:paraId="308960E4" w14:textId="77777777" w:rsidR="000C2C59" w:rsidRPr="000C2C59" w:rsidRDefault="000C2C59" w:rsidP="000C2C59">
      <w:pPr>
        <w:tabs>
          <w:tab w:val="left" w:pos="851"/>
          <w:tab w:val="left" w:pos="993"/>
          <w:tab w:val="left" w:pos="9356"/>
        </w:tabs>
        <w:spacing w:after="0" w:line="360" w:lineRule="auto"/>
        <w:jc w:val="both"/>
        <w:rPr>
          <w:rFonts w:ascii="Times New Roman" w:eastAsia="Times New Roman" w:hAnsi="Times New Roman"/>
          <w:b/>
          <w:snapToGrid w:val="0"/>
          <w:sz w:val="24"/>
          <w:szCs w:val="24"/>
        </w:rPr>
      </w:pPr>
    </w:p>
    <w:p w14:paraId="37BD83F7" w14:textId="14575B3E" w:rsidR="007F4A55" w:rsidRDefault="00F978A9" w:rsidP="000C2C59">
      <w:pPr>
        <w:pStyle w:val="ListParagraph"/>
        <w:tabs>
          <w:tab w:val="left" w:pos="709"/>
          <w:tab w:val="left" w:pos="3240"/>
          <w:tab w:val="left" w:pos="9356"/>
        </w:tabs>
        <w:spacing w:after="0" w:line="360" w:lineRule="auto"/>
        <w:ind w:left="0" w:firstLine="360"/>
        <w:jc w:val="both"/>
        <w:rPr>
          <w:rFonts w:ascii="Times New Roman" w:hAnsi="Times New Roman"/>
          <w:b/>
          <w:snapToGrid w:val="0"/>
          <w:sz w:val="24"/>
          <w:szCs w:val="24"/>
        </w:rPr>
      </w:pPr>
      <w:r w:rsidRPr="006601FF">
        <w:rPr>
          <w:rFonts w:ascii="Times New Roman" w:eastAsia="Times New Roman" w:hAnsi="Times New Roman"/>
          <w:snapToGrid w:val="0"/>
          <w:sz w:val="24"/>
          <w:szCs w:val="24"/>
        </w:rPr>
        <w:tab/>
      </w:r>
      <w:r w:rsidR="000C2C59" w:rsidRPr="000C2C59">
        <w:rPr>
          <w:rFonts w:ascii="Times New Roman" w:eastAsia="Times New Roman" w:hAnsi="Times New Roman"/>
          <w:b/>
          <w:snapToGrid w:val="0"/>
          <w:sz w:val="24"/>
          <w:szCs w:val="24"/>
        </w:rPr>
        <w:t>2.</w:t>
      </w:r>
      <w:r w:rsidR="000C2C59">
        <w:rPr>
          <w:rFonts w:ascii="Times New Roman" w:eastAsia="Times New Roman" w:hAnsi="Times New Roman"/>
          <w:snapToGrid w:val="0"/>
          <w:sz w:val="24"/>
          <w:szCs w:val="24"/>
        </w:rPr>
        <w:t xml:space="preserve"> </w:t>
      </w:r>
      <w:r w:rsidR="00795B95" w:rsidRPr="00606A29">
        <w:rPr>
          <w:rFonts w:ascii="Times New Roman" w:hAnsi="Times New Roman"/>
          <w:b/>
          <w:snapToGrid w:val="0"/>
          <w:sz w:val="24"/>
          <w:szCs w:val="24"/>
        </w:rPr>
        <w:t>Технически и професионални способности на участника</w:t>
      </w:r>
      <w:r w:rsidR="00181E87" w:rsidRPr="00606A29">
        <w:rPr>
          <w:rFonts w:ascii="Times New Roman" w:hAnsi="Times New Roman"/>
          <w:b/>
          <w:snapToGrid w:val="0"/>
          <w:sz w:val="24"/>
          <w:szCs w:val="24"/>
        </w:rPr>
        <w:t>. Изискано минимално ниво</w:t>
      </w:r>
    </w:p>
    <w:p w14:paraId="5004C7F3" w14:textId="77777777" w:rsidR="000C2C59" w:rsidRPr="00940A93" w:rsidRDefault="000C2C59" w:rsidP="000C2C59">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020AAB">
        <w:rPr>
          <w:rFonts w:ascii="Times New Roman" w:hAnsi="Times New Roman"/>
          <w:snapToGrid w:val="0"/>
          <w:color w:val="000000" w:themeColor="text1"/>
          <w:sz w:val="24"/>
          <w:szCs w:val="24"/>
        </w:rPr>
        <w:t>За последните 3 (три) години, считано от</w:t>
      </w:r>
      <w:r w:rsidRPr="00940A93">
        <w:rPr>
          <w:rFonts w:ascii="Times New Roman" w:hAnsi="Times New Roman"/>
          <w:snapToGrid w:val="0"/>
          <w:color w:val="000000" w:themeColor="text1"/>
          <w:sz w:val="24"/>
          <w:szCs w:val="24"/>
        </w:rPr>
        <w:t xml:space="preserve"> датата на подаване на офертата, участникът следва да е изпълнил минимум 1 (една) </w:t>
      </w:r>
      <w:r>
        <w:rPr>
          <w:rFonts w:ascii="Times New Roman" w:hAnsi="Times New Roman"/>
          <w:snapToGrid w:val="0"/>
          <w:color w:val="000000" w:themeColor="text1"/>
          <w:sz w:val="24"/>
          <w:szCs w:val="24"/>
        </w:rPr>
        <w:t>дейност</w:t>
      </w:r>
      <w:r w:rsidRPr="00940A93">
        <w:rPr>
          <w:rFonts w:ascii="Times New Roman" w:hAnsi="Times New Roman"/>
          <w:snapToGrid w:val="0"/>
          <w:color w:val="000000" w:themeColor="text1"/>
          <w:sz w:val="24"/>
          <w:szCs w:val="24"/>
        </w:rPr>
        <w:t xml:space="preserve"> с предмет и обем, идентични или сходни* с този на обособената позиция, за която участва.</w:t>
      </w:r>
    </w:p>
    <w:p w14:paraId="6EBD5C55" w14:textId="3B5D5ABB" w:rsidR="000C2C59" w:rsidRPr="00B47B21" w:rsidRDefault="000C2C59" w:rsidP="00D7529C">
      <w:pPr>
        <w:pStyle w:val="ListParagraph"/>
        <w:tabs>
          <w:tab w:val="left" w:pos="709"/>
          <w:tab w:val="left" w:pos="3240"/>
          <w:tab w:val="left" w:pos="9356"/>
        </w:tabs>
        <w:spacing w:after="0" w:line="360" w:lineRule="auto"/>
        <w:ind w:left="0" w:firstLine="360"/>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rPr>
        <w:tab/>
      </w:r>
      <w:r w:rsidRPr="000C2C59">
        <w:rPr>
          <w:rFonts w:ascii="Times New Roman" w:eastAsia="Times New Roman" w:hAnsi="Times New Roman"/>
          <w:b/>
          <w:i/>
          <w:snapToGrid w:val="0"/>
          <w:sz w:val="24"/>
          <w:szCs w:val="24"/>
        </w:rPr>
        <w:t xml:space="preserve">* За сходни услуги с предмета на поръчката по обособена позиция № 1 </w:t>
      </w:r>
      <w:r w:rsidRPr="00B47B21">
        <w:rPr>
          <w:rFonts w:ascii="Times New Roman" w:eastAsia="Times New Roman" w:hAnsi="Times New Roman"/>
          <w:i/>
          <w:snapToGrid w:val="0"/>
          <w:sz w:val="24"/>
          <w:szCs w:val="24"/>
        </w:rPr>
        <w:t xml:space="preserve">се приемат изпълнените през последните 3 (три) години от датата на подаване на офертата, поне една услуга за застраховане </w:t>
      </w:r>
      <w:r w:rsidR="00301DAC" w:rsidRPr="00B47B21">
        <w:rPr>
          <w:rFonts w:ascii="Times New Roman" w:eastAsia="Times New Roman" w:hAnsi="Times New Roman"/>
          <w:i/>
          <w:snapToGrid w:val="0"/>
          <w:sz w:val="24"/>
          <w:szCs w:val="24"/>
        </w:rPr>
        <w:t>на имущество, включително ДМА и материални запаси</w:t>
      </w:r>
      <w:r w:rsidR="00A240E2">
        <w:rPr>
          <w:rFonts w:ascii="Times New Roman" w:eastAsia="Times New Roman" w:hAnsi="Times New Roman"/>
          <w:i/>
          <w:snapToGrid w:val="0"/>
          <w:sz w:val="24"/>
          <w:szCs w:val="24"/>
        </w:rPr>
        <w:t xml:space="preserve"> </w:t>
      </w:r>
      <w:r w:rsidR="00A240E2" w:rsidRPr="00B47B21">
        <w:rPr>
          <w:rFonts w:ascii="Times New Roman" w:eastAsia="Times New Roman" w:hAnsi="Times New Roman"/>
          <w:i/>
          <w:snapToGrid w:val="0"/>
          <w:sz w:val="24"/>
          <w:szCs w:val="24"/>
        </w:rPr>
        <w:t>с покрити рискове „Пожар и природни бедствия“  и/</w:t>
      </w:r>
      <w:r w:rsidR="00A240E2">
        <w:rPr>
          <w:rFonts w:ascii="Times New Roman" w:eastAsia="Times New Roman" w:hAnsi="Times New Roman"/>
          <w:i/>
          <w:snapToGrid w:val="0"/>
          <w:sz w:val="24"/>
          <w:szCs w:val="24"/>
        </w:rPr>
        <w:t>или „Други щети на имуществото“,</w:t>
      </w:r>
      <w:r w:rsidR="00301DAC" w:rsidRPr="00B47B21">
        <w:rPr>
          <w:rFonts w:ascii="Times New Roman" w:eastAsia="Times New Roman" w:hAnsi="Times New Roman"/>
          <w:i/>
          <w:snapToGrid w:val="0"/>
          <w:sz w:val="24"/>
          <w:szCs w:val="24"/>
        </w:rPr>
        <w:t xml:space="preserve"> </w:t>
      </w:r>
      <w:r w:rsidR="00301DAC" w:rsidRPr="00DF2E65">
        <w:rPr>
          <w:rFonts w:ascii="Times New Roman" w:eastAsia="Times New Roman" w:hAnsi="Times New Roman"/>
          <w:i/>
          <w:snapToGrid w:val="0"/>
          <w:color w:val="000000" w:themeColor="text1"/>
          <w:sz w:val="24"/>
          <w:szCs w:val="24"/>
        </w:rPr>
        <w:t>с</w:t>
      </w:r>
      <w:r w:rsidR="00A240E2">
        <w:rPr>
          <w:rFonts w:ascii="Times New Roman" w:eastAsia="Times New Roman" w:hAnsi="Times New Roman"/>
          <w:i/>
          <w:snapToGrid w:val="0"/>
          <w:color w:val="000000" w:themeColor="text1"/>
          <w:sz w:val="24"/>
          <w:szCs w:val="24"/>
        </w:rPr>
        <w:t>ъс застрахователна сума</w:t>
      </w:r>
      <w:r w:rsidR="00301DAC" w:rsidRPr="00DF2E65">
        <w:rPr>
          <w:rFonts w:ascii="Times New Roman" w:eastAsia="Times New Roman" w:hAnsi="Times New Roman"/>
          <w:i/>
          <w:snapToGrid w:val="0"/>
          <w:color w:val="000000" w:themeColor="text1"/>
          <w:sz w:val="24"/>
          <w:szCs w:val="24"/>
        </w:rPr>
        <w:t xml:space="preserve"> не по-малко от</w:t>
      </w:r>
      <w:r w:rsidR="00A240E2">
        <w:rPr>
          <w:rFonts w:ascii="Times New Roman" w:eastAsia="Times New Roman" w:hAnsi="Times New Roman"/>
          <w:i/>
          <w:snapToGrid w:val="0"/>
          <w:color w:val="000000" w:themeColor="text1"/>
          <w:sz w:val="24"/>
          <w:szCs w:val="24"/>
        </w:rPr>
        <w:t xml:space="preserve"> 50 000 000 лв. (петдесет милиона лева), представляваща</w:t>
      </w:r>
      <w:r w:rsidR="00301DAC" w:rsidRPr="00DF2E65">
        <w:rPr>
          <w:rFonts w:ascii="Times New Roman" w:eastAsia="Times New Roman" w:hAnsi="Times New Roman"/>
          <w:i/>
          <w:snapToGrid w:val="0"/>
          <w:color w:val="000000" w:themeColor="text1"/>
          <w:sz w:val="24"/>
          <w:szCs w:val="24"/>
        </w:rPr>
        <w:t>.</w:t>
      </w:r>
      <w:r w:rsidR="00D7529C" w:rsidRPr="00B47B21">
        <w:rPr>
          <w:rFonts w:ascii="Times New Roman" w:eastAsia="Times New Roman" w:hAnsi="Times New Roman"/>
          <w:i/>
          <w:snapToGrid w:val="0"/>
          <w:sz w:val="24"/>
          <w:szCs w:val="24"/>
        </w:rPr>
        <w:t>минимален изискуем обем по обособена позиция № 1</w:t>
      </w:r>
      <w:r w:rsidR="00A240E2">
        <w:rPr>
          <w:rFonts w:ascii="Times New Roman" w:eastAsia="Times New Roman" w:hAnsi="Times New Roman"/>
          <w:i/>
          <w:snapToGrid w:val="0"/>
          <w:sz w:val="24"/>
          <w:szCs w:val="24"/>
        </w:rPr>
        <w:t>,</w:t>
      </w:r>
      <w:r w:rsidR="00D7529C" w:rsidRPr="00B47B21">
        <w:rPr>
          <w:rFonts w:ascii="Times New Roman" w:eastAsia="Times New Roman" w:hAnsi="Times New Roman"/>
          <w:i/>
          <w:snapToGrid w:val="0"/>
          <w:sz w:val="24"/>
          <w:szCs w:val="24"/>
        </w:rPr>
        <w:t xml:space="preserve"> </w:t>
      </w:r>
    </w:p>
    <w:p w14:paraId="1B016554" w14:textId="256DE32E" w:rsidR="00D7529C" w:rsidRPr="00B47B21" w:rsidRDefault="000C2C59" w:rsidP="00D7529C">
      <w:pPr>
        <w:pStyle w:val="ListParagraph"/>
        <w:tabs>
          <w:tab w:val="left" w:pos="709"/>
          <w:tab w:val="left" w:pos="3240"/>
          <w:tab w:val="left" w:pos="9356"/>
        </w:tabs>
        <w:spacing w:after="0" w:line="360" w:lineRule="auto"/>
        <w:ind w:left="0" w:firstLine="360"/>
        <w:jc w:val="both"/>
        <w:rPr>
          <w:rFonts w:ascii="Times New Roman" w:eastAsia="Times New Roman" w:hAnsi="Times New Roman"/>
          <w:i/>
          <w:snapToGrid w:val="0"/>
          <w:sz w:val="24"/>
          <w:szCs w:val="24"/>
        </w:rPr>
      </w:pPr>
      <w:r w:rsidRPr="000C2C59">
        <w:rPr>
          <w:rFonts w:ascii="Times New Roman" w:eastAsia="Times New Roman" w:hAnsi="Times New Roman"/>
          <w:b/>
          <w:i/>
          <w:snapToGrid w:val="0"/>
          <w:sz w:val="24"/>
          <w:szCs w:val="24"/>
        </w:rPr>
        <w:t xml:space="preserve">* За сходни услуги с предмета на поръчката по обособена позиция № 2 </w:t>
      </w:r>
      <w:r w:rsidRPr="00B47B21">
        <w:rPr>
          <w:rFonts w:ascii="Times New Roman" w:eastAsia="Times New Roman" w:hAnsi="Times New Roman"/>
          <w:i/>
          <w:snapToGrid w:val="0"/>
          <w:sz w:val="24"/>
          <w:szCs w:val="24"/>
        </w:rPr>
        <w:t>се приемат изпълнените през последните 3 (три) години от датата на подаване на офертата услуги по застраховане – поне една застраховка  „Гражданска отговорност” или една застраховка „Автокаско” или една застрахо</w:t>
      </w:r>
      <w:r w:rsidR="00D7529C" w:rsidRPr="00B47B21">
        <w:rPr>
          <w:rFonts w:ascii="Times New Roman" w:eastAsia="Times New Roman" w:hAnsi="Times New Roman"/>
          <w:i/>
          <w:snapToGrid w:val="0"/>
          <w:sz w:val="24"/>
          <w:szCs w:val="24"/>
        </w:rPr>
        <w:t xml:space="preserve">вка „Злополука на местата в МПС, като във връзка с това следва да са </w:t>
      </w:r>
      <w:r w:rsidR="00A240E2">
        <w:rPr>
          <w:rFonts w:ascii="Times New Roman" w:eastAsia="Times New Roman" w:hAnsi="Times New Roman"/>
          <w:i/>
          <w:snapToGrid w:val="0"/>
          <w:sz w:val="24"/>
          <w:szCs w:val="24"/>
        </w:rPr>
        <w:t>застраховани</w:t>
      </w:r>
      <w:r w:rsidR="00A240E2" w:rsidRPr="00B47B21">
        <w:rPr>
          <w:rFonts w:ascii="Times New Roman" w:eastAsia="Times New Roman" w:hAnsi="Times New Roman"/>
          <w:i/>
          <w:snapToGrid w:val="0"/>
          <w:sz w:val="24"/>
          <w:szCs w:val="24"/>
        </w:rPr>
        <w:t xml:space="preserve"> </w:t>
      </w:r>
      <w:r w:rsidR="00D7529C" w:rsidRPr="00B47B21">
        <w:rPr>
          <w:rFonts w:ascii="Times New Roman" w:eastAsia="Times New Roman" w:hAnsi="Times New Roman"/>
          <w:i/>
          <w:snapToGrid w:val="0"/>
          <w:sz w:val="24"/>
          <w:szCs w:val="24"/>
        </w:rPr>
        <w:t xml:space="preserve">минимум 51 (петдесет и един броя) </w:t>
      </w:r>
      <w:r w:rsidR="00A240E2">
        <w:rPr>
          <w:rFonts w:ascii="Times New Roman" w:eastAsia="Times New Roman" w:hAnsi="Times New Roman"/>
          <w:i/>
          <w:snapToGrid w:val="0"/>
          <w:sz w:val="24"/>
          <w:szCs w:val="24"/>
        </w:rPr>
        <w:t xml:space="preserve">автомобили поне по една от посочените по-горе застраховки </w:t>
      </w:r>
      <w:r w:rsidR="00D7529C" w:rsidRPr="00B47B21">
        <w:rPr>
          <w:rFonts w:ascii="Times New Roman" w:eastAsia="Times New Roman" w:hAnsi="Times New Roman"/>
          <w:i/>
          <w:snapToGrid w:val="0"/>
          <w:sz w:val="24"/>
          <w:szCs w:val="24"/>
        </w:rPr>
        <w:t>(минимален изискуем обем по обособена позиция № 2)</w:t>
      </w:r>
    </w:p>
    <w:p w14:paraId="2FB28DAD" w14:textId="4446BB69" w:rsidR="00B47B21" w:rsidRPr="00D055C5" w:rsidRDefault="00B47B21" w:rsidP="00B47B21">
      <w:pPr>
        <w:pStyle w:val="ListParagraph"/>
        <w:tabs>
          <w:tab w:val="left" w:pos="851"/>
          <w:tab w:val="left" w:pos="3240"/>
          <w:tab w:val="left" w:pos="9356"/>
        </w:tabs>
        <w:spacing w:after="0" w:line="360" w:lineRule="auto"/>
        <w:ind w:left="0" w:firstLine="709"/>
        <w:jc w:val="both"/>
        <w:rPr>
          <w:rFonts w:ascii="Times New Roman" w:hAnsi="Times New Roman"/>
          <w:b/>
          <w:sz w:val="24"/>
          <w:szCs w:val="24"/>
        </w:rPr>
      </w:pPr>
      <w:r w:rsidRPr="00940A93">
        <w:rPr>
          <w:rFonts w:ascii="Times New Roman" w:hAnsi="Times New Roman"/>
          <w:b/>
          <w:i/>
          <w:sz w:val="24"/>
          <w:szCs w:val="24"/>
        </w:rPr>
        <w:t>За доказване на критериите за подбор</w:t>
      </w:r>
      <w:r w:rsidRPr="00940A93">
        <w:rPr>
          <w:rFonts w:ascii="Times New Roman" w:hAnsi="Times New Roman"/>
          <w:sz w:val="24"/>
          <w:szCs w:val="24"/>
        </w:rPr>
        <w:t>, при подаването на оферта за участие, участникът попълва: Част IV: „Критерии за подбор“,</w:t>
      </w:r>
      <w:r>
        <w:rPr>
          <w:rFonts w:ascii="Times New Roman" w:hAnsi="Times New Roman"/>
          <w:sz w:val="24"/>
          <w:szCs w:val="24"/>
          <w:lang w:val="en-US"/>
        </w:rPr>
        <w:t xml:space="preserve"> </w:t>
      </w:r>
      <w:r>
        <w:rPr>
          <w:rFonts w:ascii="Times New Roman" w:hAnsi="Times New Roman"/>
          <w:sz w:val="24"/>
          <w:szCs w:val="24"/>
        </w:rPr>
        <w:t>т. 1б,</w:t>
      </w:r>
      <w:r w:rsidRPr="00940A93">
        <w:rPr>
          <w:rFonts w:ascii="Times New Roman" w:hAnsi="Times New Roman"/>
          <w:sz w:val="24"/>
          <w:szCs w:val="24"/>
        </w:rPr>
        <w:t xml:space="preserve"> Раздел В: „Технически и професионални способности“ от </w:t>
      </w:r>
      <w:r>
        <w:rPr>
          <w:rFonts w:ascii="Times New Roman" w:hAnsi="Times New Roman"/>
          <w:sz w:val="24"/>
          <w:szCs w:val="24"/>
        </w:rPr>
        <w:t xml:space="preserve">ЕЕДОП, като посочва </w:t>
      </w:r>
      <w:r>
        <w:rPr>
          <w:rFonts w:ascii="Times New Roman" w:hAnsi="Times New Roman"/>
          <w:b/>
          <w:sz w:val="24"/>
          <w:szCs w:val="24"/>
        </w:rPr>
        <w:t xml:space="preserve">дати </w:t>
      </w:r>
      <w:r w:rsidRPr="003964BB">
        <w:rPr>
          <w:rFonts w:ascii="Times New Roman" w:hAnsi="Times New Roman"/>
          <w:b/>
          <w:sz w:val="24"/>
          <w:szCs w:val="24"/>
        </w:rPr>
        <w:t>(начална и крайна дата на извършената услуга по застраховане)</w:t>
      </w:r>
      <w:r>
        <w:rPr>
          <w:rFonts w:ascii="Times New Roman" w:hAnsi="Times New Roman"/>
          <w:b/>
          <w:sz w:val="24"/>
          <w:szCs w:val="24"/>
        </w:rPr>
        <w:t xml:space="preserve">, стойност на съответната услуга, </w:t>
      </w:r>
      <w:r>
        <w:rPr>
          <w:rFonts w:ascii="Times New Roman" w:hAnsi="Times New Roman"/>
          <w:sz w:val="24"/>
          <w:szCs w:val="24"/>
        </w:rPr>
        <w:t xml:space="preserve"> </w:t>
      </w:r>
      <w:r w:rsidRPr="00D055C5">
        <w:rPr>
          <w:rFonts w:ascii="Times New Roman" w:hAnsi="Times New Roman"/>
          <w:b/>
          <w:sz w:val="24"/>
          <w:szCs w:val="24"/>
        </w:rPr>
        <w:t>получател/и на услугата, както и обем</w:t>
      </w:r>
      <w:r w:rsidR="00617A77">
        <w:rPr>
          <w:rFonts w:ascii="Times New Roman" w:hAnsi="Times New Roman"/>
          <w:b/>
          <w:sz w:val="24"/>
          <w:szCs w:val="24"/>
        </w:rPr>
        <w:t xml:space="preserve">(застрахователна сума </w:t>
      </w:r>
      <w:r w:rsidR="00617A77" w:rsidRPr="00617A77">
        <w:rPr>
          <w:rFonts w:ascii="Times New Roman" w:hAnsi="Times New Roman"/>
          <w:b/>
          <w:sz w:val="24"/>
          <w:szCs w:val="24"/>
        </w:rPr>
        <w:t xml:space="preserve">за застраховане на имущество, </w:t>
      </w:r>
      <w:r w:rsidR="00617A77" w:rsidRPr="00617A77">
        <w:rPr>
          <w:rFonts w:ascii="Times New Roman" w:hAnsi="Times New Roman"/>
          <w:b/>
          <w:sz w:val="24"/>
          <w:szCs w:val="24"/>
        </w:rPr>
        <w:lastRenderedPageBreak/>
        <w:t xml:space="preserve">включително ДМА и материални запаси </w:t>
      </w:r>
      <w:r w:rsidR="00617A77">
        <w:rPr>
          <w:rFonts w:ascii="Times New Roman" w:hAnsi="Times New Roman"/>
          <w:b/>
          <w:sz w:val="24"/>
          <w:szCs w:val="24"/>
        </w:rPr>
        <w:t>по обособена позиция № 1 и/или брой застраховани автомобили по съответната застраховка по обособена позиция № 2)</w:t>
      </w:r>
      <w:r>
        <w:rPr>
          <w:rFonts w:ascii="Times New Roman" w:hAnsi="Times New Roman"/>
          <w:b/>
          <w:sz w:val="24"/>
          <w:szCs w:val="24"/>
        </w:rPr>
        <w:t>, в зависимост от обособената позиция, за която се подава оферта).</w:t>
      </w:r>
    </w:p>
    <w:p w14:paraId="6FF1F498" w14:textId="77777777" w:rsidR="00B47B21" w:rsidRPr="006035CA" w:rsidRDefault="00B47B21" w:rsidP="00B47B21">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15" w:name="_Toc510700862"/>
      <w:r w:rsidRPr="007825ED">
        <w:rPr>
          <w:rFonts w:ascii="Times New Roman" w:eastAsia="Times New Roman" w:hAnsi="Times New Roman" w:cs="Times New Roman"/>
          <w:snapToGrid w:val="0"/>
          <w:color w:val="auto"/>
          <w:sz w:val="24"/>
          <w:szCs w:val="24"/>
        </w:rPr>
        <w:t xml:space="preserve">Забележка: </w:t>
      </w:r>
      <w:r w:rsidRPr="007825ED">
        <w:rPr>
          <w:rFonts w:ascii="Times New Roman" w:eastAsia="Times New Roman" w:hAnsi="Times New Roman" w:cs="Times New Roman"/>
          <w:b w:val="0"/>
          <w:i/>
          <w:snapToGrid w:val="0"/>
          <w:color w:val="auto"/>
          <w:sz w:val="24"/>
          <w:szCs w:val="24"/>
        </w:rPr>
        <w:t>Участник, който иска да представи оферта за повече от една обособена позиция, следва да  отговаря на минимално изисканото ниво за всяка от обособените позиции</w:t>
      </w:r>
      <w:r>
        <w:rPr>
          <w:rFonts w:ascii="Times New Roman" w:eastAsia="Times New Roman" w:hAnsi="Times New Roman" w:cs="Times New Roman"/>
          <w:b w:val="0"/>
          <w:i/>
          <w:snapToGrid w:val="0"/>
          <w:color w:val="auto"/>
          <w:sz w:val="24"/>
          <w:szCs w:val="24"/>
        </w:rPr>
        <w:t>,</w:t>
      </w:r>
      <w:r w:rsidRPr="007825ED">
        <w:rPr>
          <w:rFonts w:ascii="Times New Roman" w:eastAsia="Times New Roman" w:hAnsi="Times New Roman" w:cs="Times New Roman"/>
          <w:b w:val="0"/>
          <w:i/>
          <w:snapToGrid w:val="0"/>
          <w:color w:val="auto"/>
          <w:sz w:val="24"/>
          <w:szCs w:val="24"/>
        </w:rPr>
        <w:t xml:space="preserve"> за която участва.</w:t>
      </w:r>
      <w:bookmarkEnd w:id="15"/>
      <w:r w:rsidRPr="00940A93">
        <w:rPr>
          <w:rFonts w:ascii="Times New Roman" w:eastAsia="Times New Roman" w:hAnsi="Times New Roman" w:cs="Times New Roman"/>
          <w:snapToGrid w:val="0"/>
          <w:color w:val="auto"/>
          <w:sz w:val="24"/>
          <w:szCs w:val="24"/>
        </w:rPr>
        <w:t xml:space="preserve">  </w:t>
      </w:r>
    </w:p>
    <w:p w14:paraId="304167C0" w14:textId="77777777" w:rsidR="00B47B21" w:rsidRPr="00940A93" w:rsidRDefault="00B47B21" w:rsidP="00B47B21">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940A93">
        <w:rPr>
          <w:rFonts w:ascii="Times New Roman" w:eastAsia="Times New Roman" w:hAnsi="Times New Roman"/>
          <w:b/>
          <w:i/>
          <w:snapToGrid w:val="0"/>
          <w:sz w:val="24"/>
          <w:szCs w:val="24"/>
        </w:rPr>
        <w:t xml:space="preserve">На етап сключване на договор </w:t>
      </w:r>
      <w:r w:rsidRPr="00940A93">
        <w:rPr>
          <w:rFonts w:ascii="Times New Roman" w:eastAsia="Times New Roman" w:hAnsi="Times New Roman"/>
          <w:b/>
          <w:bCs/>
          <w:i/>
          <w:iCs/>
          <w:snapToGrid w:val="0"/>
          <w:sz w:val="24"/>
          <w:szCs w:val="24"/>
        </w:rPr>
        <w:t>участникът</w:t>
      </w:r>
      <w:r w:rsidRPr="00940A93">
        <w:rPr>
          <w:rFonts w:ascii="Times New Roman" w:eastAsia="Times New Roman" w:hAnsi="Times New Roman"/>
          <w:b/>
          <w:i/>
          <w:snapToGrid w:val="0"/>
          <w:sz w:val="24"/>
          <w:szCs w:val="24"/>
        </w:rPr>
        <w:t>, избран за изпълнител, представя:</w:t>
      </w:r>
    </w:p>
    <w:p w14:paraId="58360664" w14:textId="2D7F4D58" w:rsidR="00B47B21" w:rsidRPr="004841BA" w:rsidRDefault="00B47B21" w:rsidP="00B47B21">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940A93">
        <w:rPr>
          <w:rFonts w:ascii="Times New Roman" w:eastAsia="Times New Roman" w:hAnsi="Times New Roman"/>
          <w:snapToGrid w:val="0"/>
          <w:sz w:val="24"/>
          <w:szCs w:val="24"/>
        </w:rPr>
        <w:t>С</w:t>
      </w:r>
      <w:r w:rsidRPr="00940A93">
        <w:rPr>
          <w:rFonts w:ascii="Times New Roman" w:hAnsi="Times New Roman"/>
          <w:sz w:val="24"/>
          <w:szCs w:val="24"/>
        </w:rPr>
        <w:t xml:space="preserve">писък на услугите, които са идентични или сходни с предмета на обособената позиция, за която е избран за изпълнител, с посочване на </w:t>
      </w:r>
      <w:r>
        <w:rPr>
          <w:rFonts w:ascii="Times New Roman" w:hAnsi="Times New Roman"/>
          <w:b/>
          <w:sz w:val="24"/>
          <w:szCs w:val="24"/>
        </w:rPr>
        <w:t xml:space="preserve">датите </w:t>
      </w:r>
      <w:r w:rsidRPr="003964BB">
        <w:rPr>
          <w:rFonts w:ascii="Times New Roman" w:hAnsi="Times New Roman"/>
          <w:b/>
          <w:sz w:val="24"/>
          <w:szCs w:val="24"/>
        </w:rPr>
        <w:t>(начална и крайна дата на извършената услуга по застраховане)</w:t>
      </w:r>
      <w:r>
        <w:rPr>
          <w:rFonts w:ascii="Times New Roman" w:hAnsi="Times New Roman"/>
          <w:b/>
          <w:sz w:val="24"/>
          <w:szCs w:val="24"/>
        </w:rPr>
        <w:t xml:space="preserve">, </w:t>
      </w:r>
      <w:r w:rsidR="003678EB">
        <w:rPr>
          <w:rFonts w:ascii="Times New Roman" w:hAnsi="Times New Roman"/>
          <w:b/>
          <w:sz w:val="24"/>
          <w:szCs w:val="24"/>
        </w:rPr>
        <w:t>вида</w:t>
      </w:r>
      <w:r w:rsidR="00617A77">
        <w:rPr>
          <w:rFonts w:ascii="Times New Roman" w:hAnsi="Times New Roman"/>
          <w:b/>
          <w:sz w:val="24"/>
          <w:szCs w:val="24"/>
        </w:rPr>
        <w:t xml:space="preserve">, </w:t>
      </w:r>
      <w:r>
        <w:rPr>
          <w:rFonts w:ascii="Times New Roman" w:hAnsi="Times New Roman"/>
          <w:b/>
          <w:sz w:val="24"/>
          <w:szCs w:val="24"/>
        </w:rPr>
        <w:t xml:space="preserve">стойността на съответната услуга, </w:t>
      </w:r>
      <w:r>
        <w:rPr>
          <w:rFonts w:ascii="Times New Roman" w:hAnsi="Times New Roman"/>
          <w:sz w:val="24"/>
          <w:szCs w:val="24"/>
        </w:rPr>
        <w:t xml:space="preserve"> </w:t>
      </w:r>
      <w:r>
        <w:rPr>
          <w:rFonts w:ascii="Times New Roman" w:hAnsi="Times New Roman"/>
          <w:b/>
          <w:sz w:val="24"/>
          <w:szCs w:val="24"/>
        </w:rPr>
        <w:t>получател</w:t>
      </w:r>
      <w:r w:rsidRPr="00D055C5">
        <w:rPr>
          <w:rFonts w:ascii="Times New Roman" w:hAnsi="Times New Roman"/>
          <w:b/>
          <w:sz w:val="24"/>
          <w:szCs w:val="24"/>
        </w:rPr>
        <w:t>и</w:t>
      </w:r>
      <w:r>
        <w:rPr>
          <w:rFonts w:ascii="Times New Roman" w:hAnsi="Times New Roman"/>
          <w:b/>
          <w:sz w:val="24"/>
          <w:szCs w:val="24"/>
        </w:rPr>
        <w:t>те</w:t>
      </w:r>
      <w:r w:rsidRPr="00D055C5">
        <w:rPr>
          <w:rFonts w:ascii="Times New Roman" w:hAnsi="Times New Roman"/>
          <w:b/>
          <w:sz w:val="24"/>
          <w:szCs w:val="24"/>
        </w:rPr>
        <w:t xml:space="preserve"> на услугата, както и обем</w:t>
      </w:r>
      <w:r>
        <w:rPr>
          <w:rFonts w:ascii="Times New Roman" w:hAnsi="Times New Roman"/>
          <w:b/>
          <w:sz w:val="24"/>
          <w:szCs w:val="24"/>
        </w:rPr>
        <w:t>а</w:t>
      </w:r>
      <w:r w:rsidRPr="00D055C5">
        <w:rPr>
          <w:rFonts w:ascii="Times New Roman" w:hAnsi="Times New Roman"/>
          <w:b/>
          <w:sz w:val="24"/>
          <w:szCs w:val="24"/>
        </w:rPr>
        <w:t xml:space="preserve"> </w:t>
      </w:r>
      <w:r w:rsidR="00617A77" w:rsidRPr="00617A77">
        <w:rPr>
          <w:rFonts w:ascii="Times New Roman" w:hAnsi="Times New Roman"/>
          <w:b/>
          <w:sz w:val="24"/>
          <w:szCs w:val="24"/>
        </w:rPr>
        <w:t>(застрахователна сума за застраховане на имущество, включително ДМА и материални запаси по обособена позиция № 1 и/или брой застраховани автомобили по съответната застраховка по обособена позиция № 2)</w:t>
      </w:r>
      <w:r>
        <w:rPr>
          <w:rFonts w:ascii="Times New Roman" w:hAnsi="Times New Roman"/>
          <w:b/>
          <w:sz w:val="24"/>
          <w:szCs w:val="24"/>
        </w:rPr>
        <w:t xml:space="preserve">, в зависимост от обособената позиция, за която се подава оферта, </w:t>
      </w:r>
      <w:r w:rsidRPr="004841BA">
        <w:rPr>
          <w:rFonts w:ascii="Times New Roman" w:hAnsi="Times New Roman"/>
          <w:sz w:val="24"/>
          <w:szCs w:val="24"/>
        </w:rPr>
        <w:t>заедно с доказателство за извършената услуга.</w:t>
      </w:r>
    </w:p>
    <w:p w14:paraId="0835D3A6" w14:textId="77777777" w:rsidR="001B266A" w:rsidRPr="00DE63E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14:paraId="140534A4" w14:textId="1499BECD" w:rsidR="00A03F95" w:rsidRPr="00660C0C" w:rsidRDefault="00660C0C" w:rsidP="00660C0C">
      <w:pPr>
        <w:tabs>
          <w:tab w:val="left" w:pos="993"/>
          <w:tab w:val="left" w:pos="1134"/>
          <w:tab w:val="left" w:pos="3240"/>
          <w:tab w:val="left" w:pos="9356"/>
        </w:tabs>
        <w:spacing w:after="0" w:line="360" w:lineRule="auto"/>
        <w:ind w:left="568"/>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3. </w:t>
      </w:r>
      <w:r w:rsidR="00A03F95" w:rsidRPr="00660C0C">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39C0599B" w:rsidR="00F872B6" w:rsidRPr="00660C0C" w:rsidRDefault="00E039E5" w:rsidP="00660C0C">
      <w:pPr>
        <w:tabs>
          <w:tab w:val="left" w:pos="993"/>
          <w:tab w:val="left" w:pos="1134"/>
          <w:tab w:val="left" w:pos="1985"/>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660C0C">
        <w:rPr>
          <w:rFonts w:ascii="Times New Roman" w:eastAsia="Times New Roman" w:hAnsi="Times New Roman"/>
          <w:snapToGrid w:val="0"/>
          <w:sz w:val="24"/>
          <w:szCs w:val="24"/>
        </w:rPr>
        <w:t xml:space="preserve">3.1. </w:t>
      </w:r>
      <w:r w:rsidR="00795B95" w:rsidRPr="00660C0C">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660C0C">
        <w:rPr>
          <w:rFonts w:ascii="Times New Roman" w:eastAsia="Times New Roman" w:hAnsi="Times New Roman"/>
          <w:snapToGrid w:val="0"/>
          <w:sz w:val="24"/>
          <w:szCs w:val="24"/>
        </w:rPr>
        <w:t>и</w:t>
      </w:r>
      <w:r w:rsidR="006D6D38" w:rsidRPr="00660C0C">
        <w:rPr>
          <w:rFonts w:ascii="Times New Roman" w:eastAsia="Times New Roman" w:hAnsi="Times New Roman"/>
          <w:snapToGrid w:val="0"/>
          <w:sz w:val="24"/>
          <w:szCs w:val="24"/>
        </w:rPr>
        <w:t>ли</w:t>
      </w:r>
      <w:r w:rsidR="00795B95" w:rsidRPr="00660C0C">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660C0C">
        <w:rPr>
          <w:rFonts w:ascii="Times New Roman" w:eastAsia="Times New Roman" w:hAnsi="Times New Roman"/>
          <w:snapToGrid w:val="0"/>
          <w:sz w:val="24"/>
          <w:szCs w:val="24"/>
        </w:rPr>
        <w:t>лнение на дейностите, предвидени</w:t>
      </w:r>
      <w:r w:rsidR="00795B95" w:rsidRPr="00660C0C">
        <w:rPr>
          <w:rFonts w:ascii="Times New Roman" w:eastAsia="Times New Roman" w:hAnsi="Times New Roman"/>
          <w:snapToGrid w:val="0"/>
          <w:sz w:val="24"/>
          <w:szCs w:val="24"/>
        </w:rPr>
        <w:t xml:space="preserve"> в договора за създаване на обединението.</w:t>
      </w:r>
    </w:p>
    <w:p w14:paraId="5AFF70DF" w14:textId="233A5931" w:rsidR="00F872B6" w:rsidRPr="00E039E5" w:rsidRDefault="00E039E5" w:rsidP="00E039E5">
      <w:pPr>
        <w:tabs>
          <w:tab w:val="left" w:pos="993"/>
          <w:tab w:val="left" w:pos="1134"/>
          <w:tab w:val="left" w:pos="1985"/>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t xml:space="preserve">3.2. </w:t>
      </w:r>
      <w:r w:rsidR="00795B95" w:rsidRPr="00E039E5">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039E5">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107C6407" w:rsidR="00C23B04" w:rsidRPr="00E039E5" w:rsidRDefault="00E039E5" w:rsidP="00E039E5">
      <w:pPr>
        <w:tabs>
          <w:tab w:val="left" w:pos="993"/>
          <w:tab w:val="left" w:pos="1134"/>
          <w:tab w:val="left" w:pos="1985"/>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t xml:space="preserve">3.3. </w:t>
      </w:r>
      <w:r w:rsidR="00795B95" w:rsidRPr="00E039E5">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70BAC7B8" w14:textId="276E8868" w:rsidR="002A1ACD" w:rsidRPr="00BE08DE"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6" w:name="_Toc510700863"/>
      <w:r w:rsidRPr="00BE08DE">
        <w:rPr>
          <w:rFonts w:ascii="Times New Roman" w:eastAsia="Times New Roman" w:hAnsi="Times New Roman" w:cs="Times New Roman"/>
          <w:color w:val="auto"/>
          <w:sz w:val="24"/>
          <w:szCs w:val="24"/>
          <w:lang w:eastAsia="bg-BG"/>
        </w:rPr>
        <w:t>В</w:t>
      </w:r>
      <w:r w:rsidR="00376737" w:rsidRPr="00BE08DE">
        <w:rPr>
          <w:rFonts w:ascii="Times New Roman" w:eastAsia="Times New Roman" w:hAnsi="Times New Roman" w:cs="Times New Roman"/>
          <w:color w:val="auto"/>
          <w:sz w:val="24"/>
          <w:szCs w:val="24"/>
          <w:lang w:eastAsia="bg-BG"/>
        </w:rPr>
        <w:t xml:space="preserve">. </w:t>
      </w:r>
      <w:r w:rsidR="0073460D">
        <w:rPr>
          <w:rFonts w:ascii="Times New Roman" w:eastAsia="Times New Roman" w:hAnsi="Times New Roman" w:cs="Times New Roman"/>
          <w:color w:val="auto"/>
          <w:sz w:val="24"/>
          <w:szCs w:val="24"/>
          <w:lang w:eastAsia="bg-BG"/>
        </w:rPr>
        <w:t xml:space="preserve">Електронен </w:t>
      </w:r>
      <w:r w:rsidR="004E475C" w:rsidRPr="00BE08DE">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BE08DE">
        <w:rPr>
          <w:rFonts w:ascii="Times New Roman" w:eastAsia="Times New Roman" w:hAnsi="Times New Roman" w:cs="Times New Roman"/>
          <w:color w:val="auto"/>
          <w:sz w:val="24"/>
          <w:szCs w:val="24"/>
          <w:lang w:eastAsia="bg-BG"/>
        </w:rPr>
        <w:t>(</w:t>
      </w:r>
      <w:r w:rsidR="0073460D">
        <w:rPr>
          <w:rFonts w:ascii="Times New Roman" w:eastAsia="Times New Roman" w:hAnsi="Times New Roman" w:cs="Times New Roman"/>
          <w:color w:val="auto"/>
          <w:sz w:val="24"/>
          <w:szCs w:val="24"/>
          <w:lang w:eastAsia="bg-BG"/>
        </w:rPr>
        <w:t>е</w:t>
      </w:r>
      <w:r w:rsidR="00300ED8" w:rsidRPr="00BE08DE">
        <w:rPr>
          <w:rFonts w:ascii="Times New Roman" w:eastAsia="Times New Roman" w:hAnsi="Times New Roman" w:cs="Times New Roman"/>
          <w:color w:val="auto"/>
          <w:sz w:val="24"/>
          <w:szCs w:val="24"/>
          <w:lang w:eastAsia="bg-BG"/>
        </w:rPr>
        <w:t>ЕЕДОП).</w:t>
      </w:r>
      <w:bookmarkEnd w:id="16"/>
    </w:p>
    <w:p w14:paraId="0AA2EE9F" w14:textId="77777777" w:rsidR="00FA0CAD" w:rsidRPr="00D360BB" w:rsidRDefault="00FA0CAD" w:rsidP="00E039E5">
      <w:pPr>
        <w:pStyle w:val="ListParagraph"/>
        <w:numPr>
          <w:ilvl w:val="1"/>
          <w:numId w:val="34"/>
        </w:numPr>
        <w:spacing w:after="0" w:line="360" w:lineRule="auto"/>
        <w:ind w:left="0" w:firstLine="426"/>
        <w:jc w:val="both"/>
        <w:rPr>
          <w:rFonts w:ascii="Times New Roman" w:eastAsia="Times New Roman" w:hAnsi="Times New Roman"/>
          <w:color w:val="000000" w:themeColor="text1"/>
          <w:sz w:val="24"/>
          <w:szCs w:val="24"/>
          <w:lang w:eastAsia="bg-BG"/>
        </w:rPr>
      </w:pPr>
      <w:r w:rsidRPr="00D360BB">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27A8FB11" w14:textId="77777777" w:rsidR="00FA0CAD" w:rsidRPr="00D360BB" w:rsidRDefault="00FA0CAD" w:rsidP="00E039E5">
      <w:pPr>
        <w:pStyle w:val="ListParagraph"/>
        <w:numPr>
          <w:ilvl w:val="1"/>
          <w:numId w:val="34"/>
        </w:numPr>
        <w:spacing w:after="0" w:line="360" w:lineRule="auto"/>
        <w:ind w:left="0" w:firstLine="426"/>
        <w:jc w:val="both"/>
        <w:rPr>
          <w:rFonts w:ascii="Times New Roman" w:eastAsia="Times New Roman" w:hAnsi="Times New Roman"/>
          <w:color w:val="000000" w:themeColor="text1"/>
          <w:sz w:val="24"/>
          <w:szCs w:val="24"/>
          <w:lang w:eastAsia="bg-BG"/>
        </w:rPr>
      </w:pPr>
      <w:r w:rsidRPr="00D360BB">
        <w:rPr>
          <w:rFonts w:ascii="Times New Roman" w:eastAsia="Times New Roman" w:hAnsi="Times New Roman"/>
          <w:color w:val="000000" w:themeColor="text1"/>
          <w:sz w:val="24"/>
          <w:szCs w:val="24"/>
          <w:lang w:eastAsia="bg-BG"/>
        </w:rPr>
        <w:lastRenderedPageBreak/>
        <w:t xml:space="preserve">ЕЕДОП се попълва </w:t>
      </w:r>
      <w:r>
        <w:rPr>
          <w:rFonts w:ascii="Times New Roman" w:eastAsia="Times New Roman" w:hAnsi="Times New Roman"/>
          <w:color w:val="000000" w:themeColor="text1"/>
          <w:sz w:val="24"/>
          <w:szCs w:val="24"/>
          <w:lang w:eastAsia="bg-BG"/>
        </w:rPr>
        <w:t>и се подписва с квалифициран електронен подпис, като се прилага в електронен вид към офертата на участника.</w:t>
      </w:r>
    </w:p>
    <w:p w14:paraId="18B48296" w14:textId="77777777" w:rsidR="00FA0CAD" w:rsidRPr="00D360BB" w:rsidRDefault="00FA0CAD" w:rsidP="00E039E5">
      <w:pPr>
        <w:pStyle w:val="ListParagraph"/>
        <w:numPr>
          <w:ilvl w:val="1"/>
          <w:numId w:val="34"/>
        </w:numPr>
        <w:spacing w:after="0" w:line="360" w:lineRule="auto"/>
        <w:ind w:left="0" w:firstLine="426"/>
        <w:jc w:val="both"/>
        <w:rPr>
          <w:rFonts w:ascii="Times New Roman" w:eastAsia="Times New Roman" w:hAnsi="Times New Roman"/>
          <w:color w:val="000000" w:themeColor="text1"/>
          <w:sz w:val="24"/>
          <w:szCs w:val="24"/>
          <w:lang w:eastAsia="bg-BG"/>
        </w:rPr>
      </w:pPr>
      <w:r w:rsidRPr="00D360BB">
        <w:rPr>
          <w:rFonts w:ascii="Times New Roman" w:eastAsia="Times New Roman" w:hAnsi="Times New Roman"/>
          <w:b/>
          <w:color w:val="000000" w:themeColor="text1"/>
          <w:sz w:val="24"/>
          <w:szCs w:val="24"/>
          <w:lang w:eastAsia="bg-BG"/>
        </w:rPr>
        <w:t>еЕЕДОП се предоставя по един от следните начини</w:t>
      </w:r>
      <w:r w:rsidRPr="00D360BB">
        <w:rPr>
          <w:rFonts w:ascii="Times New Roman" w:eastAsia="Times New Roman" w:hAnsi="Times New Roman"/>
          <w:color w:val="000000" w:themeColor="text1"/>
          <w:sz w:val="24"/>
          <w:szCs w:val="24"/>
          <w:lang w:eastAsia="bg-BG"/>
        </w:rPr>
        <w:t>:</w:t>
      </w:r>
    </w:p>
    <w:p w14:paraId="60026BF0" w14:textId="07C6FCD1" w:rsidR="00FA0CAD" w:rsidRPr="00606B90" w:rsidRDefault="00FA0CAD" w:rsidP="00FA0CAD">
      <w:pPr>
        <w:tabs>
          <w:tab w:val="left" w:pos="851"/>
        </w:tabs>
        <w:spacing w:after="0" w:line="360" w:lineRule="auto"/>
        <w:jc w:val="both"/>
        <w:rPr>
          <w:rFonts w:ascii="Times New Roman" w:eastAsia="Times New Roman" w:hAnsi="Times New Roman"/>
          <w:b/>
          <w:color w:val="000000" w:themeColor="text1"/>
          <w:sz w:val="24"/>
          <w:szCs w:val="24"/>
          <w:lang w:eastAsia="bg-BG"/>
        </w:rPr>
      </w:pPr>
      <w:r>
        <w:rPr>
          <w:rFonts w:ascii="Times New Roman" w:eastAsia="Times New Roman" w:hAnsi="Times New Roman"/>
          <w:color w:val="000000" w:themeColor="text1"/>
          <w:sz w:val="24"/>
          <w:szCs w:val="24"/>
          <w:lang w:eastAsia="bg-BG"/>
        </w:rPr>
        <w:tab/>
        <w:t xml:space="preserve">3.1. </w:t>
      </w:r>
      <w:r w:rsidRPr="00606B90">
        <w:rPr>
          <w:rFonts w:ascii="Times New Roman" w:eastAsia="Times New Roman" w:hAnsi="Times New Roman"/>
          <w:color w:val="000000" w:themeColor="text1"/>
          <w:sz w:val="24"/>
          <w:szCs w:val="24"/>
          <w:lang w:eastAsia="bg-BG"/>
        </w:rPr>
        <w:t>Представеният еЕЕДОП трябва да бъде цифрово подписан</w:t>
      </w:r>
      <w:r w:rsidR="009718C3">
        <w:rPr>
          <w:rFonts w:ascii="Times New Roman" w:eastAsia="Times New Roman" w:hAnsi="Times New Roman"/>
          <w:color w:val="000000" w:themeColor="text1"/>
          <w:sz w:val="24"/>
          <w:szCs w:val="24"/>
          <w:lang w:eastAsia="bg-BG"/>
        </w:rPr>
        <w:t xml:space="preserve"> с квалифициран електронен подпис</w:t>
      </w:r>
      <w:r w:rsidRPr="00606B90">
        <w:rPr>
          <w:rFonts w:ascii="Times New Roman" w:eastAsia="Times New Roman" w:hAnsi="Times New Roman"/>
          <w:color w:val="000000" w:themeColor="text1"/>
          <w:sz w:val="24"/>
          <w:szCs w:val="24"/>
          <w:lang w:eastAsia="bg-BG"/>
        </w:rPr>
        <w:t xml:space="preserve"> и приложен на подходящ оптичен носител (например </w:t>
      </w:r>
      <w:r w:rsidRPr="00606B90">
        <w:rPr>
          <w:rFonts w:ascii="Times New Roman" w:eastAsia="Times New Roman" w:hAnsi="Times New Roman"/>
          <w:color w:val="000000" w:themeColor="text1"/>
          <w:sz w:val="24"/>
          <w:szCs w:val="24"/>
          <w:lang w:val="en-US" w:eastAsia="bg-BG"/>
        </w:rPr>
        <w:t>CD</w:t>
      </w:r>
      <w:r w:rsidRPr="00606B90">
        <w:rPr>
          <w:rFonts w:ascii="Times New Roman" w:eastAsia="Times New Roman" w:hAnsi="Times New Roman"/>
          <w:color w:val="000000" w:themeColor="text1"/>
          <w:sz w:val="24"/>
          <w:szCs w:val="24"/>
          <w:lang w:eastAsia="bg-BG"/>
        </w:rPr>
        <w:t xml:space="preserve">, </w:t>
      </w:r>
      <w:r w:rsidRPr="00606B90">
        <w:rPr>
          <w:rFonts w:ascii="Times New Roman" w:eastAsia="Times New Roman" w:hAnsi="Times New Roman"/>
          <w:color w:val="000000" w:themeColor="text1"/>
          <w:sz w:val="24"/>
          <w:szCs w:val="24"/>
          <w:lang w:val="en-US" w:eastAsia="bg-BG"/>
        </w:rPr>
        <w:t>DVD</w:t>
      </w:r>
      <w:r w:rsidRPr="00606B90">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ЕЕДОП всеки един електронно подписан документ се поставя в отделна папка, която е подходящо именувана (препоръчително). </w:t>
      </w:r>
      <w:r w:rsidRPr="00606B90">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37BFA527" w14:textId="77777777" w:rsidR="00E039E5" w:rsidRDefault="00FA0CAD" w:rsidP="00FA0CAD">
      <w:pPr>
        <w:tabs>
          <w:tab w:val="left" w:pos="851"/>
        </w:tabs>
        <w:spacing w:after="0" w:line="360" w:lineRule="auto"/>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tab/>
        <w:t xml:space="preserve">3.2. </w:t>
      </w:r>
      <w:r w:rsidRPr="00606B90">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ЕЕДОП. </w:t>
      </w:r>
    </w:p>
    <w:p w14:paraId="57F3BFE9" w14:textId="4E2F8A5B" w:rsidR="00FA0CAD" w:rsidRDefault="00FA0CAD" w:rsidP="00FA0CAD">
      <w:pPr>
        <w:tabs>
          <w:tab w:val="left" w:pos="851"/>
        </w:tabs>
        <w:spacing w:after="0" w:line="360" w:lineRule="auto"/>
        <w:jc w:val="both"/>
        <w:rPr>
          <w:rFonts w:ascii="Times New Roman" w:eastAsia="Times New Roman" w:hAnsi="Times New Roman"/>
          <w:color w:val="000000" w:themeColor="text1"/>
          <w:sz w:val="24"/>
          <w:szCs w:val="24"/>
          <w:lang w:eastAsia="bg-BG"/>
        </w:rPr>
      </w:pPr>
      <w:r w:rsidRPr="00606B90">
        <w:rPr>
          <w:rFonts w:ascii="Times New Roman" w:eastAsia="Times New Roman" w:hAnsi="Times New Roman"/>
          <w:color w:val="000000" w:themeColor="text1"/>
          <w:sz w:val="24"/>
          <w:szCs w:val="24"/>
          <w:lang w:eastAsia="bg-BG"/>
        </w:rPr>
        <w:t xml:space="preserve">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28E83A17" w14:textId="4A07E7EE" w:rsidR="0049140B" w:rsidRPr="00E039E5" w:rsidRDefault="003E768F" w:rsidP="00CE5521">
      <w:pPr>
        <w:spacing w:after="0" w:line="360" w:lineRule="auto"/>
        <w:ind w:firstLine="709"/>
        <w:jc w:val="both"/>
        <w:rPr>
          <w:rFonts w:ascii="Times New Roman" w:eastAsia="Times New Roman" w:hAnsi="Times New Roman"/>
          <w:b/>
          <w:sz w:val="24"/>
          <w:szCs w:val="24"/>
          <w:lang w:eastAsia="bg-BG"/>
        </w:rPr>
      </w:pPr>
      <w:r w:rsidRPr="00E039E5">
        <w:rPr>
          <w:rFonts w:ascii="Times New Roman" w:eastAsia="Times New Roman" w:hAnsi="Times New Roman"/>
          <w:b/>
          <w:sz w:val="24"/>
          <w:szCs w:val="24"/>
          <w:lang w:eastAsia="bg-BG"/>
        </w:rPr>
        <w:t>Не е допустимо представянето на еЕЕДОП на хартиен носител, както и представянето на такъв, който не е подписан с електронен подпис от задължените</w:t>
      </w:r>
      <w:r w:rsidR="00DC1CBA" w:rsidRPr="00E039E5">
        <w:rPr>
          <w:rFonts w:ascii="Times New Roman" w:eastAsia="Times New Roman" w:hAnsi="Times New Roman"/>
          <w:b/>
          <w:sz w:val="24"/>
          <w:szCs w:val="24"/>
          <w:lang w:eastAsia="bg-BG"/>
        </w:rPr>
        <w:t xml:space="preserve"> по закон</w:t>
      </w:r>
      <w:r w:rsidR="00E039E5">
        <w:rPr>
          <w:rFonts w:ascii="Times New Roman" w:eastAsia="Times New Roman" w:hAnsi="Times New Roman"/>
          <w:b/>
          <w:sz w:val="24"/>
          <w:szCs w:val="24"/>
          <w:lang w:eastAsia="bg-BG"/>
        </w:rPr>
        <w:t xml:space="preserve"> лица!</w:t>
      </w:r>
    </w:p>
    <w:p w14:paraId="70207706" w14:textId="42857B89" w:rsidR="00D13213" w:rsidRPr="00CE5521" w:rsidRDefault="00202961" w:rsidP="00E039E5">
      <w:pPr>
        <w:pStyle w:val="ListParagraph"/>
        <w:numPr>
          <w:ilvl w:val="1"/>
          <w:numId w:val="34"/>
        </w:numPr>
        <w:spacing w:after="0" w:line="360" w:lineRule="auto"/>
        <w:ind w:left="0" w:firstLine="284"/>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У</w:t>
      </w:r>
      <w:r w:rsidR="00D13213" w:rsidRPr="00CE5521">
        <w:rPr>
          <w:rFonts w:ascii="Times New Roman" w:eastAsia="Times New Roman" w:hAnsi="Times New Roman"/>
          <w:sz w:val="24"/>
          <w:szCs w:val="24"/>
          <w:lang w:eastAsia="bg-BG"/>
        </w:rPr>
        <w:t>частниците могат да използват възможността да представят повторно ЕЕДОП, когато е осигурен пряк и неограничен достъп до вече изготвен и подписан електронно ЕЕДОП.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5BAAD50B" w14:textId="11B8E6C0" w:rsidR="003E768F" w:rsidRPr="00E039E5" w:rsidRDefault="003E768F" w:rsidP="00E039E5">
      <w:pPr>
        <w:spacing w:after="0" w:line="360" w:lineRule="auto"/>
        <w:ind w:firstLine="284"/>
        <w:jc w:val="both"/>
        <w:rPr>
          <w:rFonts w:ascii="Times New Roman" w:eastAsia="Times New Roman" w:hAnsi="Times New Roman"/>
          <w:i/>
          <w:sz w:val="24"/>
          <w:szCs w:val="24"/>
          <w:lang w:eastAsia="bg-BG"/>
        </w:rPr>
      </w:pPr>
      <w:r w:rsidRPr="00E039E5">
        <w:rPr>
          <w:rFonts w:ascii="Times New Roman" w:eastAsia="Times New Roman" w:hAnsi="Times New Roman"/>
          <w:b/>
          <w:i/>
          <w:sz w:val="24"/>
          <w:szCs w:val="24"/>
          <w:u w:val="single"/>
          <w:lang w:eastAsia="bg-BG"/>
        </w:rPr>
        <w:t>Забел</w:t>
      </w:r>
      <w:r w:rsidR="00E039E5" w:rsidRPr="00E039E5">
        <w:rPr>
          <w:rFonts w:ascii="Times New Roman" w:eastAsia="Times New Roman" w:hAnsi="Times New Roman"/>
          <w:b/>
          <w:i/>
          <w:sz w:val="24"/>
          <w:szCs w:val="24"/>
          <w:u w:val="single"/>
          <w:lang w:eastAsia="bg-BG"/>
        </w:rPr>
        <w:t xml:space="preserve">ежка: </w:t>
      </w:r>
      <w:r w:rsidRPr="00E039E5">
        <w:rPr>
          <w:rFonts w:ascii="Times New Roman" w:eastAsia="Times New Roman" w:hAnsi="Times New Roman"/>
          <w:i/>
          <w:sz w:val="24"/>
          <w:szCs w:val="24"/>
          <w:lang w:eastAsia="bg-BG"/>
        </w:rPr>
        <w:t xml:space="preserve">При подготовка на ЕЕДОП е необходимо да бъдат спазвани указанията на Агенцията по обществени поръчки (АОП), </w:t>
      </w:r>
      <w:r w:rsidR="0053077D" w:rsidRPr="00E039E5">
        <w:rPr>
          <w:rFonts w:ascii="Times New Roman" w:eastAsia="Times New Roman" w:hAnsi="Times New Roman"/>
          <w:i/>
          <w:sz w:val="24"/>
          <w:szCs w:val="24"/>
          <w:lang w:eastAsia="bg-BG"/>
        </w:rPr>
        <w:t>публикувани на Портала за обществени поръчки (ПОП), раздел „Законодателство и методология“, подраздел</w:t>
      </w:r>
      <w:r w:rsidR="00E039E5">
        <w:rPr>
          <w:rFonts w:ascii="Times New Roman" w:eastAsia="Times New Roman" w:hAnsi="Times New Roman"/>
          <w:i/>
          <w:sz w:val="24"/>
          <w:szCs w:val="24"/>
          <w:lang w:eastAsia="bg-BG"/>
        </w:rPr>
        <w:t xml:space="preserve"> „Въпроси и отговори“, </w:t>
      </w:r>
      <w:r w:rsidR="0053077D" w:rsidRPr="00E039E5">
        <w:rPr>
          <w:rFonts w:ascii="Times New Roman" w:eastAsia="Times New Roman" w:hAnsi="Times New Roman"/>
          <w:i/>
          <w:sz w:val="24"/>
          <w:szCs w:val="24"/>
          <w:lang w:eastAsia="bg-BG"/>
        </w:rPr>
        <w:t>достъпни на интернет адрес: </w:t>
      </w:r>
      <w:hyperlink r:id="rId11" w:history="1">
        <w:r w:rsidR="00E039E5" w:rsidRPr="00F37A97">
          <w:rPr>
            <w:rStyle w:val="Hyperlink"/>
            <w:rFonts w:ascii="Times New Roman" w:eastAsia="Times New Roman" w:hAnsi="Times New Roman"/>
            <w:i/>
            <w:sz w:val="24"/>
            <w:szCs w:val="24"/>
            <w:lang w:eastAsia="bg-BG"/>
          </w:rPr>
          <w:t>http://rop3-app1.aop.bg:7778/portal/page?_pageid=93,1660363&amp;_dad=portal&amp;_schema=PORTAL</w:t>
        </w:r>
      </w:hyperlink>
      <w:r w:rsidR="00E039E5">
        <w:rPr>
          <w:rFonts w:ascii="Times New Roman" w:eastAsia="Times New Roman" w:hAnsi="Times New Roman"/>
          <w:i/>
          <w:sz w:val="24"/>
          <w:szCs w:val="24"/>
          <w:lang w:eastAsia="bg-BG"/>
        </w:rPr>
        <w:t xml:space="preserve"> </w:t>
      </w:r>
      <w:r w:rsidR="00DC1CBA" w:rsidRPr="00E039E5">
        <w:rPr>
          <w:rFonts w:ascii="Times New Roman" w:eastAsia="Times New Roman" w:hAnsi="Times New Roman"/>
          <w:i/>
          <w:sz w:val="24"/>
          <w:szCs w:val="24"/>
          <w:lang w:eastAsia="bg-BG"/>
        </w:rPr>
        <w:t>.</w:t>
      </w:r>
    </w:p>
    <w:p w14:paraId="7975FA18" w14:textId="034CB47D" w:rsidR="0029479F" w:rsidRPr="00CE5521" w:rsidRDefault="001128B5" w:rsidP="00E039E5">
      <w:pPr>
        <w:pStyle w:val="ListParagraph"/>
        <w:numPr>
          <w:ilvl w:val="1"/>
          <w:numId w:val="34"/>
        </w:numPr>
        <w:spacing w:after="0" w:line="360" w:lineRule="auto"/>
        <w:ind w:left="0" w:firstLine="284"/>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09BFA77" w14:textId="77777777" w:rsidR="0029479F" w:rsidRPr="00CE5521" w:rsidRDefault="00756542" w:rsidP="00E039E5">
      <w:pPr>
        <w:pStyle w:val="ListParagraph"/>
        <w:numPr>
          <w:ilvl w:val="1"/>
          <w:numId w:val="34"/>
        </w:numPr>
        <w:spacing w:after="0" w:line="360" w:lineRule="auto"/>
        <w:ind w:left="0" w:firstLine="284"/>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Когато изискванията посочени в Раздел III, буква „А“, </w:t>
      </w:r>
      <w:r w:rsidRPr="00CE5521">
        <w:rPr>
          <w:rFonts w:ascii="Times New Roman" w:hAnsi="Times New Roman"/>
          <w:sz w:val="24"/>
          <w:szCs w:val="24"/>
        </w:rPr>
        <w:t>т. 2.1</w:t>
      </w:r>
      <w:r w:rsidR="00EF64FE" w:rsidRPr="00CE5521">
        <w:rPr>
          <w:rFonts w:ascii="Times New Roman" w:hAnsi="Times New Roman"/>
          <w:sz w:val="24"/>
          <w:szCs w:val="24"/>
        </w:rPr>
        <w:t>.</w:t>
      </w:r>
      <w:r w:rsidRPr="00CE5521">
        <w:rPr>
          <w:rFonts w:ascii="Times New Roman" w:hAnsi="Times New Roman"/>
          <w:sz w:val="24"/>
          <w:szCs w:val="24"/>
        </w:rPr>
        <w:t>1</w:t>
      </w:r>
      <w:r w:rsidR="00EF64FE" w:rsidRPr="00CE5521">
        <w:rPr>
          <w:rFonts w:ascii="Times New Roman" w:hAnsi="Times New Roman"/>
          <w:sz w:val="24"/>
          <w:szCs w:val="24"/>
        </w:rPr>
        <w:t>,</w:t>
      </w:r>
      <w:r w:rsidRPr="00CE5521">
        <w:rPr>
          <w:rFonts w:ascii="Times New Roman" w:hAnsi="Times New Roman"/>
          <w:sz w:val="24"/>
          <w:szCs w:val="24"/>
        </w:rPr>
        <w:t xml:space="preserve"> т.</w:t>
      </w:r>
      <w:r w:rsidR="00E04BEF" w:rsidRPr="00CE5521">
        <w:rPr>
          <w:rFonts w:ascii="Times New Roman" w:hAnsi="Times New Roman"/>
          <w:sz w:val="24"/>
          <w:szCs w:val="24"/>
        </w:rPr>
        <w:t xml:space="preserve"> </w:t>
      </w:r>
      <w:r w:rsidR="004F540D" w:rsidRPr="00CE5521">
        <w:rPr>
          <w:rFonts w:ascii="Times New Roman" w:hAnsi="Times New Roman"/>
          <w:sz w:val="24"/>
          <w:szCs w:val="24"/>
        </w:rPr>
        <w:t>2.1.2 и</w:t>
      </w:r>
      <w:r w:rsidRPr="00CE5521">
        <w:rPr>
          <w:rFonts w:ascii="Times New Roman" w:hAnsi="Times New Roman"/>
          <w:sz w:val="24"/>
          <w:szCs w:val="24"/>
        </w:rPr>
        <w:t xml:space="preserve"> т.</w:t>
      </w:r>
      <w:r w:rsidR="00237357" w:rsidRPr="00CE5521">
        <w:rPr>
          <w:rFonts w:ascii="Times New Roman" w:hAnsi="Times New Roman"/>
          <w:sz w:val="24"/>
          <w:szCs w:val="24"/>
        </w:rPr>
        <w:t> </w:t>
      </w:r>
      <w:r w:rsidR="004F540D" w:rsidRPr="00CE5521">
        <w:rPr>
          <w:rFonts w:ascii="Times New Roman" w:hAnsi="Times New Roman"/>
          <w:sz w:val="24"/>
          <w:szCs w:val="24"/>
        </w:rPr>
        <w:t>2.1.7</w:t>
      </w:r>
      <w:r w:rsidRPr="00CE5521">
        <w:rPr>
          <w:rFonts w:ascii="Times New Roman" w:hAnsi="Times New Roman"/>
          <w:sz w:val="24"/>
          <w:szCs w:val="24"/>
        </w:rPr>
        <w:t xml:space="preserve"> </w:t>
      </w:r>
      <w:r w:rsidRPr="00CE5521">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w:t>
      </w:r>
      <w:r w:rsidRPr="00CE5521">
        <w:rPr>
          <w:rFonts w:ascii="Times New Roman" w:eastAsia="Times New Roman" w:hAnsi="Times New Roman"/>
          <w:sz w:val="24"/>
          <w:szCs w:val="24"/>
          <w:lang w:eastAsia="bg-BG"/>
        </w:rPr>
        <w:lastRenderedPageBreak/>
        <w:t xml:space="preserve">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CE5521">
        <w:rPr>
          <w:rFonts w:ascii="Times New Roman" w:eastAsia="Times New Roman" w:hAnsi="Times New Roman"/>
          <w:b/>
          <w:sz w:val="24"/>
          <w:szCs w:val="24"/>
          <w:lang w:eastAsia="bg-BG"/>
        </w:rPr>
        <w:t>самостоятелно</w:t>
      </w:r>
      <w:r w:rsidRPr="00CE5521">
        <w:rPr>
          <w:rFonts w:ascii="Times New Roman" w:eastAsia="Times New Roman" w:hAnsi="Times New Roman"/>
          <w:sz w:val="24"/>
          <w:szCs w:val="24"/>
          <w:lang w:eastAsia="bg-BG"/>
        </w:rPr>
        <w:t xml:space="preserve"> да представлява съответния стопански субект.</w:t>
      </w:r>
    </w:p>
    <w:p w14:paraId="39791E72" w14:textId="77777777"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53095B72" w14:textId="77777777"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CE5521">
        <w:rPr>
          <w:rFonts w:ascii="Times New Roman" w:eastAsia="Times New Roman" w:hAnsi="Times New Roman"/>
          <w:b/>
          <w:sz w:val="24"/>
          <w:szCs w:val="24"/>
          <w:lang w:eastAsia="bg-BG"/>
        </w:rPr>
        <w:t>трети лица</w:t>
      </w:r>
      <w:r w:rsidRPr="00CE5521">
        <w:rPr>
          <w:rFonts w:ascii="Times New Roman" w:eastAsia="Times New Roman" w:hAnsi="Times New Roman"/>
          <w:sz w:val="24"/>
          <w:szCs w:val="24"/>
          <w:lang w:eastAsia="bg-BG"/>
        </w:rPr>
        <w:t xml:space="preserve"> по отношение на</w:t>
      </w:r>
      <w:r w:rsidR="00E04BEF" w:rsidRPr="00CE5521">
        <w:rPr>
          <w:rFonts w:ascii="Times New Roman" w:eastAsia="Times New Roman" w:hAnsi="Times New Roman"/>
          <w:sz w:val="24"/>
          <w:szCs w:val="24"/>
          <w:lang w:eastAsia="bg-BG"/>
        </w:rPr>
        <w:t xml:space="preserve"> критериите за подбор, посочени в Раздел III,</w:t>
      </w:r>
      <w:r w:rsidR="00D4016F" w:rsidRPr="00CE5521">
        <w:rPr>
          <w:rFonts w:ascii="Times New Roman" w:eastAsia="Times New Roman" w:hAnsi="Times New Roman"/>
          <w:sz w:val="24"/>
          <w:szCs w:val="24"/>
          <w:lang w:eastAsia="bg-BG"/>
        </w:rPr>
        <w:t xml:space="preserve"> буква „Б”</w:t>
      </w:r>
      <w:r w:rsidRPr="00CE5521">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CE5521">
        <w:rPr>
          <w:rFonts w:ascii="Times New Roman" w:eastAsia="Times New Roman" w:hAnsi="Times New Roman"/>
          <w:sz w:val="24"/>
          <w:szCs w:val="24"/>
          <w:lang w:eastAsia="bg-BG"/>
        </w:rPr>
        <w:t>то съдържа информацията по т.</w:t>
      </w:r>
      <w:r w:rsidR="00151794" w:rsidRPr="00CE5521">
        <w:rPr>
          <w:rFonts w:ascii="Times New Roman" w:eastAsia="Times New Roman" w:hAnsi="Times New Roman"/>
          <w:sz w:val="24"/>
          <w:szCs w:val="24"/>
          <w:lang w:eastAsia="bg-BG"/>
        </w:rPr>
        <w:t xml:space="preserve"> </w:t>
      </w:r>
      <w:r w:rsidR="00E04BEF" w:rsidRPr="00CE5521">
        <w:rPr>
          <w:rFonts w:ascii="Times New Roman" w:eastAsia="Times New Roman" w:hAnsi="Times New Roman"/>
          <w:sz w:val="24"/>
          <w:szCs w:val="24"/>
          <w:lang w:eastAsia="bg-BG"/>
        </w:rPr>
        <w:t>1.</w:t>
      </w:r>
      <w:r w:rsidR="006A4B26" w:rsidRPr="00CE5521">
        <w:rPr>
          <w:rFonts w:ascii="Arial" w:hAnsi="Arial" w:cs="Arial"/>
          <w:lang w:val="en"/>
        </w:rPr>
        <w:t xml:space="preserve"> </w:t>
      </w:r>
      <w:r w:rsidR="006A4B26" w:rsidRPr="00CE5521">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3A68218" w14:textId="65D8A532" w:rsidR="0029479F" w:rsidRPr="00CE5521" w:rsidRDefault="00E039E5"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У</w:t>
      </w:r>
      <w:r w:rsidR="00685267" w:rsidRPr="00CE5521">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CE5521">
        <w:rPr>
          <w:rFonts w:ascii="Times New Roman" w:eastAsia="Times New Roman" w:hAnsi="Times New Roman"/>
          <w:b/>
          <w:sz w:val="24"/>
          <w:szCs w:val="24"/>
          <w:lang w:eastAsia="bg-BG"/>
        </w:rPr>
        <w:t>подизпълнители</w:t>
      </w:r>
      <w:r w:rsidR="00685267" w:rsidRPr="00CE5521">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CE5521">
        <w:rPr>
          <w:rFonts w:ascii="Times New Roman" w:eastAsia="Times New Roman" w:hAnsi="Times New Roman"/>
          <w:sz w:val="24"/>
          <w:szCs w:val="24"/>
          <w:lang w:eastAsia="bg-BG"/>
        </w:rPr>
        <w:t>поръчката, която ще изпълняват.</w:t>
      </w:r>
    </w:p>
    <w:p w14:paraId="47336001" w14:textId="7C1AA9A2" w:rsidR="0029479F" w:rsidRPr="00CE5521" w:rsidRDefault="00E039E5"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w:t>
      </w:r>
      <w:r w:rsidR="00685267" w:rsidRPr="00CE5521">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595092E8" w14:textId="77777777" w:rsidR="0029479F" w:rsidRPr="00CE5521" w:rsidRDefault="00C23B04"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42058DE" w14:textId="77777777" w:rsidR="0029479F" w:rsidRPr="00CE5521" w:rsidRDefault="00A37B22"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6EAD8CA9" w14:textId="4F9C4CA9" w:rsidR="0029479F" w:rsidRPr="00CE5521" w:rsidRDefault="005A737B"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CE5521">
        <w:rPr>
          <w:rFonts w:ascii="Times New Roman" w:eastAsia="Times New Roman" w:hAnsi="Times New Roman"/>
          <w:sz w:val="24"/>
          <w:szCs w:val="24"/>
          <w:lang w:eastAsia="bg-BG"/>
        </w:rPr>
        <w:t xml:space="preserve"> </w:t>
      </w:r>
      <w:r w:rsidRPr="00CE5521">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CE5521">
        <w:rPr>
          <w:rFonts w:ascii="Times New Roman" w:eastAsia="Times New Roman" w:hAnsi="Times New Roman"/>
          <w:sz w:val="24"/>
          <w:szCs w:val="24"/>
          <w:lang w:eastAsia="bg-BG"/>
        </w:rPr>
        <w:t xml:space="preserve">л. 54, </w:t>
      </w:r>
      <w:r w:rsidR="004F540D" w:rsidRPr="00CE5521">
        <w:rPr>
          <w:rFonts w:ascii="Times New Roman" w:eastAsia="Times New Roman" w:hAnsi="Times New Roman"/>
          <w:sz w:val="24"/>
          <w:szCs w:val="24"/>
          <w:lang w:eastAsia="bg-BG"/>
        </w:rPr>
        <w:lastRenderedPageBreak/>
        <w:t>ал. 2</w:t>
      </w:r>
      <w:r w:rsidR="00722724">
        <w:rPr>
          <w:rFonts w:ascii="Times New Roman" w:eastAsia="Times New Roman" w:hAnsi="Times New Roman"/>
          <w:sz w:val="24"/>
          <w:szCs w:val="24"/>
          <w:lang w:eastAsia="bg-BG"/>
        </w:rPr>
        <w:t xml:space="preserve"> от ЗОП</w:t>
      </w:r>
      <w:r w:rsidRPr="00CE5521">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14:paraId="71B4F206" w14:textId="12FA1DEB" w:rsidR="00EF64FE" w:rsidRPr="00CE5521" w:rsidRDefault="00962700"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Когато за участника е налице някое от основанията по Раздел III, буква „А“, т. 2</w:t>
      </w:r>
      <w:r w:rsidR="00B50119" w:rsidRPr="00CE5521">
        <w:rPr>
          <w:rFonts w:ascii="Times New Roman" w:eastAsia="Times New Roman" w:hAnsi="Times New Roman"/>
          <w:sz w:val="24"/>
          <w:szCs w:val="24"/>
          <w:lang w:eastAsia="bg-BG"/>
        </w:rPr>
        <w:t>.1. и т. 2.2</w:t>
      </w:r>
      <w:r w:rsidRPr="00CE5521">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E823D7" w:rsidRPr="00CE5521">
        <w:rPr>
          <w:rFonts w:ascii="Times New Roman" w:eastAsia="Times New Roman" w:hAnsi="Times New Roman"/>
          <w:sz w:val="24"/>
          <w:szCs w:val="24"/>
          <w:lang w:eastAsia="bg-BG"/>
        </w:rPr>
        <w:t xml:space="preserve"> по</w:t>
      </w:r>
      <w:r w:rsidR="00B50119" w:rsidRPr="00CE5521">
        <w:rPr>
          <w:rFonts w:ascii="Times New Roman" w:eastAsia="Times New Roman" w:hAnsi="Times New Roman"/>
          <w:sz w:val="24"/>
          <w:szCs w:val="24"/>
          <w:lang w:eastAsia="bg-BG"/>
        </w:rPr>
        <w:t xml:space="preserve"> чл. 45, ал. 2 от ППЗОП.</w:t>
      </w:r>
    </w:p>
    <w:p w14:paraId="45B5B5C8" w14:textId="77777777" w:rsidR="00B2529C" w:rsidRPr="00CE5521"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14:paraId="670B9F2F" w14:textId="77777777" w:rsidR="00F31630" w:rsidRPr="00895ACF" w:rsidRDefault="00A52F02" w:rsidP="00F872B6">
      <w:pPr>
        <w:pStyle w:val="Heading1"/>
        <w:numPr>
          <w:ilvl w:val="0"/>
          <w:numId w:val="2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17" w:name="_Toc510700864"/>
      <w:r w:rsidRPr="00895ACF">
        <w:rPr>
          <w:rFonts w:ascii="Times New Roman" w:eastAsia="Times New Roman" w:hAnsi="Times New Roman" w:cs="Times New Roman"/>
          <w:color w:val="auto"/>
          <w:sz w:val="24"/>
          <w:szCs w:val="24"/>
          <w:lang w:eastAsia="bg-BG"/>
        </w:rPr>
        <w:t>КРИТЕРИЙ ЗА ВЪЗЛАГАНЕ НА ПОРЪЧКАТА</w:t>
      </w:r>
      <w:bookmarkEnd w:id="17"/>
    </w:p>
    <w:p w14:paraId="43E6ACA2" w14:textId="77DD9B37" w:rsidR="00092896" w:rsidRPr="00895ACF"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895ACF">
        <w:rPr>
          <w:rFonts w:ascii="Times New Roman" w:eastAsia="Times New Roman" w:hAnsi="Times New Roman"/>
          <w:sz w:val="24"/>
          <w:szCs w:val="24"/>
          <w:lang w:eastAsia="bg-BG"/>
        </w:rPr>
        <w:t>„</w:t>
      </w:r>
      <w:r w:rsidR="001A4D20">
        <w:rPr>
          <w:rFonts w:ascii="Times New Roman" w:eastAsia="Times New Roman" w:hAnsi="Times New Roman"/>
          <w:sz w:val="24"/>
          <w:szCs w:val="24"/>
          <w:lang w:eastAsia="bg-BG"/>
        </w:rPr>
        <w:t>оптимално съотношение качество/</w:t>
      </w:r>
      <w:r w:rsidR="006158C9" w:rsidRPr="00895ACF">
        <w:rPr>
          <w:rFonts w:ascii="Times New Roman" w:eastAsia="Times New Roman" w:hAnsi="Times New Roman"/>
          <w:sz w:val="24"/>
          <w:szCs w:val="24"/>
          <w:lang w:eastAsia="bg-BG"/>
        </w:rPr>
        <w:t xml:space="preserve"> цена</w:t>
      </w:r>
      <w:r w:rsidR="00092896" w:rsidRPr="00895ACF">
        <w:rPr>
          <w:rFonts w:ascii="Times New Roman" w:eastAsia="Times New Roman" w:hAnsi="Times New Roman"/>
          <w:sz w:val="24"/>
          <w:szCs w:val="24"/>
          <w:lang w:eastAsia="bg-BG"/>
        </w:rPr>
        <w:t>“</w:t>
      </w:r>
      <w:r w:rsidR="00E04BEF" w:rsidRPr="00895ACF">
        <w:rPr>
          <w:rFonts w:ascii="Times New Roman" w:eastAsia="Times New Roman" w:hAnsi="Times New Roman"/>
          <w:sz w:val="24"/>
          <w:szCs w:val="24"/>
          <w:lang w:eastAsia="bg-BG"/>
        </w:rPr>
        <w:t>.</w:t>
      </w:r>
    </w:p>
    <w:p w14:paraId="0379A589" w14:textId="72ED636D"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 xml:space="preserve">Показателите, въз основа на които ще се определи офертата </w:t>
      </w:r>
      <w:r w:rsidR="001A4D20">
        <w:rPr>
          <w:rFonts w:ascii="Times New Roman" w:eastAsia="Times New Roman" w:hAnsi="Times New Roman"/>
          <w:sz w:val="24"/>
          <w:szCs w:val="24"/>
          <w:lang w:eastAsia="bg-BG"/>
        </w:rPr>
        <w:t xml:space="preserve">по критерий за възлагане „оптимално съотношение качество/цена </w:t>
      </w:r>
      <w:r w:rsidRPr="00895ACF">
        <w:rPr>
          <w:rFonts w:ascii="Times New Roman" w:eastAsia="Times New Roman" w:hAnsi="Times New Roman"/>
          <w:sz w:val="24"/>
          <w:szCs w:val="24"/>
          <w:lang w:eastAsia="bg-BG"/>
        </w:rPr>
        <w:t xml:space="preserve">, са детайлно посочени в „Методика за комплексна оценка и </w:t>
      </w:r>
      <w:r w:rsidR="009718C3">
        <w:rPr>
          <w:rFonts w:ascii="Times New Roman" w:eastAsia="Times New Roman" w:hAnsi="Times New Roman"/>
          <w:sz w:val="24"/>
          <w:szCs w:val="24"/>
          <w:lang w:eastAsia="bg-BG"/>
        </w:rPr>
        <w:t>начина за определяне на оценката по всеки показател</w:t>
      </w:r>
      <w:r w:rsidR="001A4D20">
        <w:rPr>
          <w:rFonts w:ascii="Times New Roman" w:eastAsia="Times New Roman" w:hAnsi="Times New Roman"/>
          <w:sz w:val="24"/>
          <w:szCs w:val="24"/>
          <w:lang w:eastAsia="bg-BG"/>
        </w:rPr>
        <w:t xml:space="preserve"> по обособена позиция  № 1“ и в „</w:t>
      </w:r>
      <w:r w:rsidR="00FA379A">
        <w:rPr>
          <w:rFonts w:ascii="Times New Roman" w:eastAsia="Times New Roman" w:hAnsi="Times New Roman"/>
          <w:sz w:val="24"/>
          <w:szCs w:val="24"/>
          <w:lang w:eastAsia="bg-BG"/>
        </w:rPr>
        <w:t xml:space="preserve">Методика за комплексна оценка </w:t>
      </w:r>
      <w:r w:rsidR="009718C3">
        <w:rPr>
          <w:rFonts w:ascii="Times New Roman" w:eastAsia="Times New Roman" w:hAnsi="Times New Roman"/>
          <w:sz w:val="24"/>
          <w:szCs w:val="24"/>
          <w:lang w:eastAsia="bg-BG"/>
        </w:rPr>
        <w:t>и начина за определяне на оценката по всеки показател</w:t>
      </w:r>
      <w:r w:rsidR="001A4D20">
        <w:rPr>
          <w:rFonts w:ascii="Times New Roman" w:eastAsia="Times New Roman" w:hAnsi="Times New Roman"/>
          <w:sz w:val="24"/>
          <w:szCs w:val="24"/>
          <w:lang w:eastAsia="bg-BG"/>
        </w:rPr>
        <w:t xml:space="preserve"> по обособена позиция №</w:t>
      </w:r>
      <w:r w:rsidR="009718C3">
        <w:rPr>
          <w:rFonts w:ascii="Times New Roman" w:eastAsia="Times New Roman" w:hAnsi="Times New Roman"/>
          <w:sz w:val="24"/>
          <w:szCs w:val="24"/>
          <w:lang w:eastAsia="bg-BG"/>
        </w:rPr>
        <w:t> </w:t>
      </w:r>
      <w:r w:rsidR="001A4D20">
        <w:rPr>
          <w:rFonts w:ascii="Times New Roman" w:eastAsia="Times New Roman" w:hAnsi="Times New Roman"/>
          <w:sz w:val="24"/>
          <w:szCs w:val="24"/>
          <w:lang w:eastAsia="bg-BG"/>
        </w:rPr>
        <w:t>2“</w:t>
      </w:r>
      <w:r w:rsidRPr="00895ACF">
        <w:rPr>
          <w:rFonts w:ascii="Times New Roman" w:eastAsia="Times New Roman" w:hAnsi="Times New Roman"/>
          <w:sz w:val="24"/>
          <w:szCs w:val="24"/>
          <w:lang w:eastAsia="bg-BG"/>
        </w:rPr>
        <w:t>”, неразделна част от документацията на обществената поръчка.</w:t>
      </w:r>
    </w:p>
    <w:p w14:paraId="6CD034B6" w14:textId="77777777"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A830FF3" w14:textId="77777777"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B130FC"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w:t>
      </w:r>
      <w:r w:rsidRPr="00B130FC">
        <w:rPr>
          <w:rFonts w:ascii="Times New Roman" w:eastAsia="Times New Roman" w:hAnsi="Times New Roman"/>
          <w:sz w:val="24"/>
          <w:szCs w:val="24"/>
          <w:lang w:eastAsia="bg-BG"/>
        </w:rPr>
        <w:t>ППЗОП.</w:t>
      </w:r>
    </w:p>
    <w:p w14:paraId="22BB41B9" w14:textId="77777777" w:rsidR="00317093" w:rsidRPr="00B130FC" w:rsidRDefault="00317093" w:rsidP="00B130FC">
      <w:pPr>
        <w:pStyle w:val="BodyText"/>
        <w:tabs>
          <w:tab w:val="left" w:pos="3240"/>
        </w:tabs>
        <w:spacing w:after="0" w:line="360" w:lineRule="auto"/>
        <w:jc w:val="both"/>
        <w:rPr>
          <w:rFonts w:ascii="Times New Roman" w:eastAsia="Times New Roman" w:hAnsi="Times New Roman"/>
          <w:b/>
          <w:sz w:val="24"/>
          <w:szCs w:val="24"/>
          <w:lang w:eastAsia="bg-BG"/>
        </w:rPr>
      </w:pPr>
    </w:p>
    <w:p w14:paraId="04D5080A" w14:textId="664D29C9" w:rsidR="00724161" w:rsidRPr="00B130FC" w:rsidRDefault="002A1ACD" w:rsidP="00090E4A">
      <w:pPr>
        <w:pStyle w:val="Heading1"/>
        <w:numPr>
          <w:ilvl w:val="0"/>
          <w:numId w:val="25"/>
        </w:numPr>
        <w:spacing w:before="0" w:line="360" w:lineRule="auto"/>
        <w:jc w:val="center"/>
        <w:rPr>
          <w:rFonts w:ascii="Times New Roman" w:eastAsia="Times New Roman" w:hAnsi="Times New Roman"/>
          <w:color w:val="auto"/>
          <w:sz w:val="24"/>
          <w:szCs w:val="24"/>
          <w:lang w:eastAsia="bg-BG"/>
        </w:rPr>
      </w:pPr>
      <w:bookmarkStart w:id="18" w:name="_Toc510700865"/>
      <w:r w:rsidRPr="00B130FC">
        <w:rPr>
          <w:rFonts w:ascii="Times New Roman" w:eastAsia="Times New Roman" w:hAnsi="Times New Roman"/>
          <w:color w:val="auto"/>
          <w:sz w:val="24"/>
          <w:szCs w:val="24"/>
          <w:lang w:eastAsia="bg-BG"/>
        </w:rPr>
        <w:t xml:space="preserve">ОФЕРТА. УКАЗАНИЯ ЗА ПОДГОТОВКАТА </w:t>
      </w:r>
      <w:r w:rsidR="00090E4A" w:rsidRPr="00B130FC">
        <w:rPr>
          <w:rFonts w:ascii="Times New Roman" w:eastAsia="Times New Roman" w:hAnsi="Times New Roman"/>
          <w:color w:val="auto"/>
          <w:sz w:val="24"/>
          <w:szCs w:val="24"/>
          <w:lang w:eastAsia="bg-BG"/>
        </w:rPr>
        <w:t>Ѝ</w:t>
      </w:r>
      <w:bookmarkEnd w:id="18"/>
      <w:r w:rsidR="00090E4A" w:rsidRPr="00B130FC">
        <w:rPr>
          <w:rFonts w:ascii="Times New Roman" w:eastAsia="Times New Roman" w:hAnsi="Times New Roman"/>
          <w:color w:val="auto"/>
          <w:sz w:val="24"/>
          <w:szCs w:val="24"/>
          <w:lang w:eastAsia="bg-BG"/>
        </w:rPr>
        <w:t xml:space="preserve"> </w:t>
      </w:r>
      <w:bookmarkStart w:id="19" w:name="bookmark23"/>
    </w:p>
    <w:p w14:paraId="7BA21317" w14:textId="77777777" w:rsidR="00517935" w:rsidRPr="00B130FC" w:rsidRDefault="00093DB7" w:rsidP="00E71897">
      <w:pPr>
        <w:pStyle w:val="BodyText"/>
        <w:numPr>
          <w:ilvl w:val="0"/>
          <w:numId w:val="35"/>
        </w:numPr>
        <w:tabs>
          <w:tab w:val="left" w:pos="993"/>
        </w:tabs>
        <w:spacing w:after="0" w:line="360" w:lineRule="auto"/>
        <w:ind w:firstLine="34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Общи изисквания при изготвяне и представяне на офертата</w:t>
      </w:r>
      <w:bookmarkEnd w:id="19"/>
      <w:r w:rsidRPr="00B130FC">
        <w:rPr>
          <w:rFonts w:ascii="Times New Roman" w:eastAsia="Times New Roman" w:hAnsi="Times New Roman"/>
          <w:b/>
          <w:snapToGrid w:val="0"/>
          <w:sz w:val="24"/>
          <w:szCs w:val="24"/>
        </w:rPr>
        <w:t>.</w:t>
      </w:r>
    </w:p>
    <w:p w14:paraId="13C340AF" w14:textId="77777777" w:rsidR="004719E0" w:rsidRPr="00B130FC"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B130F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B130FC">
        <w:rPr>
          <w:rStyle w:val="FootnoteReference"/>
          <w:rFonts w:eastAsia="Times New Roman"/>
          <w:snapToGrid w:val="0"/>
          <w:sz w:val="24"/>
          <w:szCs w:val="24"/>
        </w:rPr>
        <w:footnoteReference w:id="1"/>
      </w:r>
      <w:r w:rsidRPr="00B130F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4953FA2" w14:textId="77777777" w:rsidR="00463172" w:rsidRPr="00B130FC" w:rsidRDefault="00463172"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B130FC" w:rsidRDefault="002B0014" w:rsidP="00880442">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B130FC">
        <w:rPr>
          <w:rFonts w:ascii="Times New Roman" w:eastAsia="Times New Roman" w:hAnsi="Times New Roman"/>
          <w:sz w:val="24"/>
          <w:szCs w:val="24"/>
          <w:lang w:eastAsia="bg-BG"/>
        </w:rPr>
        <w:t>белязано следното: „Допълнение/</w:t>
      </w:r>
      <w:r w:rsidRPr="00B130FC">
        <w:rPr>
          <w:rFonts w:ascii="Times New Roman" w:eastAsia="Times New Roman" w:hAnsi="Times New Roman"/>
          <w:sz w:val="24"/>
          <w:szCs w:val="24"/>
          <w:lang w:eastAsia="bg-BG"/>
        </w:rPr>
        <w:t>промяна към вх. №...”.</w:t>
      </w:r>
    </w:p>
    <w:p w14:paraId="77731DD6" w14:textId="18BDA85D" w:rsidR="006A018C" w:rsidRPr="00B130FC" w:rsidRDefault="00B04432" w:rsidP="00B04432">
      <w:pPr>
        <w:spacing w:after="0" w:line="360" w:lineRule="auto"/>
        <w:ind w:firstLine="709"/>
        <w:jc w:val="both"/>
        <w:rPr>
          <w:rFonts w:ascii="Times New Roman" w:eastAsia="Times New Roman" w:hAnsi="Times New Roman"/>
          <w:sz w:val="24"/>
          <w:szCs w:val="24"/>
          <w:lang w:eastAsia="bg-BG"/>
        </w:rPr>
      </w:pPr>
      <w:r w:rsidRPr="00B04432">
        <w:rPr>
          <w:rFonts w:ascii="Times New Roman" w:eastAsia="Times New Roman" w:hAnsi="Times New Roman"/>
          <w:snapToGrid w:val="0"/>
          <w:sz w:val="24"/>
          <w:szCs w:val="24"/>
        </w:rPr>
        <w:t xml:space="preserve">Всеки участник в процедурата има право да представи само една оферта </w:t>
      </w:r>
      <w:r>
        <w:rPr>
          <w:rFonts w:ascii="Times New Roman" w:eastAsia="Times New Roman" w:hAnsi="Times New Roman"/>
          <w:snapToGrid w:val="0"/>
          <w:sz w:val="24"/>
          <w:szCs w:val="24"/>
        </w:rPr>
        <w:t>по</w:t>
      </w:r>
      <w:r w:rsidRPr="00B04432">
        <w:rPr>
          <w:rFonts w:ascii="Times New Roman" w:eastAsia="Times New Roman" w:hAnsi="Times New Roman"/>
          <w:snapToGrid w:val="0"/>
          <w:sz w:val="24"/>
          <w:szCs w:val="24"/>
        </w:rPr>
        <w:t xml:space="preserve"> всяка от обособените позиции. Участн</w:t>
      </w:r>
      <w:r>
        <w:rPr>
          <w:rFonts w:ascii="Times New Roman" w:eastAsia="Times New Roman" w:hAnsi="Times New Roman"/>
          <w:snapToGrid w:val="0"/>
          <w:sz w:val="24"/>
          <w:szCs w:val="24"/>
        </w:rPr>
        <w:t>иците могат да подадат оферта по</w:t>
      </w:r>
      <w:r w:rsidRPr="00B04432">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една или и по двете обособени позиции</w:t>
      </w:r>
      <w:r w:rsidRPr="00B04432">
        <w:rPr>
          <w:rFonts w:ascii="Times New Roman" w:eastAsia="Times New Roman" w:hAnsi="Times New Roman"/>
          <w:snapToGrid w:val="0"/>
          <w:sz w:val="24"/>
          <w:szCs w:val="24"/>
        </w:rPr>
        <w:t xml:space="preserve">. </w:t>
      </w:r>
      <w:r w:rsidRPr="00B04432">
        <w:rPr>
          <w:rFonts w:ascii="Times New Roman" w:eastAsia="Times New Roman" w:hAnsi="Times New Roman"/>
          <w:sz w:val="24"/>
          <w:szCs w:val="24"/>
          <w:lang w:eastAsia="bg-BG"/>
        </w:rPr>
        <w:t xml:space="preserve">Офертата следва да включва пълния обем на съответната/ните обособена/и позиция/и съобразно предмета на </w:t>
      </w:r>
      <w:r>
        <w:rPr>
          <w:rFonts w:ascii="Times New Roman" w:eastAsia="Times New Roman" w:hAnsi="Times New Roman"/>
          <w:sz w:val="24"/>
          <w:szCs w:val="24"/>
          <w:lang w:eastAsia="bg-BG"/>
        </w:rPr>
        <w:t>обособената позиция</w:t>
      </w:r>
      <w:r w:rsidRPr="00B04432">
        <w:rPr>
          <w:rFonts w:ascii="Times New Roman" w:eastAsia="Times New Roman" w:hAnsi="Times New Roman"/>
          <w:sz w:val="24"/>
          <w:szCs w:val="24"/>
          <w:lang w:eastAsia="bg-BG"/>
        </w:rPr>
        <w:t>, за която/които участникът желае да участва. Участникът няма право да представя варианти на офертата. При наличието на варианти на офертата, същата не се разглежда и участникът се отстранява.</w:t>
      </w:r>
      <w:r w:rsidR="005F4DC8" w:rsidRPr="00B130FC">
        <w:rPr>
          <w:rFonts w:ascii="Times New Roman" w:eastAsia="Times New Roman" w:hAnsi="Times New Roman"/>
          <w:sz w:val="24"/>
          <w:szCs w:val="24"/>
          <w:lang w:eastAsia="bg-BG"/>
        </w:rPr>
        <w:t xml:space="preserve">Срокът за валидност на офертите е </w:t>
      </w:r>
      <w:r w:rsidR="00614DE4" w:rsidRPr="00B130FC">
        <w:rPr>
          <w:rFonts w:ascii="Times New Roman" w:eastAsia="Times New Roman" w:hAnsi="Times New Roman"/>
          <w:sz w:val="24"/>
          <w:szCs w:val="24"/>
          <w:lang w:eastAsia="bg-BG"/>
        </w:rPr>
        <w:t>3 месеца</w:t>
      </w:r>
      <w:r w:rsidR="005F4DC8" w:rsidRPr="00B130FC">
        <w:rPr>
          <w:rFonts w:ascii="Times New Roman" w:eastAsia="Times New Roman" w:hAnsi="Times New Roman"/>
          <w:sz w:val="24"/>
          <w:szCs w:val="24"/>
          <w:lang w:eastAsia="bg-BG"/>
        </w:rPr>
        <w:t xml:space="preserve">, </w:t>
      </w:r>
      <w:r w:rsidR="00B2529C" w:rsidRPr="00B130FC">
        <w:rPr>
          <w:rFonts w:ascii="Times New Roman" w:eastAsia="Times New Roman" w:hAnsi="Times New Roman"/>
          <w:sz w:val="24"/>
          <w:szCs w:val="24"/>
          <w:lang w:eastAsia="bg-BG"/>
        </w:rPr>
        <w:t xml:space="preserve">считано </w:t>
      </w:r>
      <w:r w:rsidR="005F4DC8" w:rsidRPr="00B130FC">
        <w:rPr>
          <w:rFonts w:ascii="Times New Roman" w:eastAsia="Times New Roman" w:hAnsi="Times New Roman"/>
          <w:sz w:val="24"/>
          <w:szCs w:val="24"/>
          <w:lang w:eastAsia="bg-BG"/>
        </w:rPr>
        <w:t>от датата</w:t>
      </w:r>
      <w:r>
        <w:rPr>
          <w:rFonts w:ascii="Times New Roman" w:eastAsia="Times New Roman" w:hAnsi="Times New Roman"/>
          <w:sz w:val="24"/>
          <w:szCs w:val="24"/>
          <w:lang w:eastAsia="bg-BG"/>
        </w:rPr>
        <w:t>, посочена</w:t>
      </w:r>
      <w:r w:rsidR="005F4DC8" w:rsidRPr="00B130FC">
        <w:rPr>
          <w:rFonts w:ascii="Times New Roman" w:eastAsia="Times New Roman" w:hAnsi="Times New Roman"/>
          <w:sz w:val="24"/>
          <w:szCs w:val="24"/>
          <w:lang w:eastAsia="bg-BG"/>
        </w:rPr>
        <w:t xml:space="preserve"> </w:t>
      </w:r>
      <w:r w:rsidRPr="00B04432">
        <w:rPr>
          <w:rFonts w:ascii="Times New Roman" w:eastAsia="Times New Roman" w:hAnsi="Times New Roman"/>
          <w:sz w:val="24"/>
          <w:szCs w:val="24"/>
          <w:lang w:eastAsia="bg-BG"/>
        </w:rPr>
        <w:t xml:space="preserve">в обявлението като краен срок за получаването им. </w:t>
      </w:r>
      <w:r w:rsidR="005F4DC8" w:rsidRPr="00B130FC">
        <w:rPr>
          <w:rFonts w:ascii="Times New Roman" w:eastAsia="Times New Roman" w:hAnsi="Times New Roman"/>
          <w:sz w:val="24"/>
          <w:szCs w:val="24"/>
          <w:lang w:eastAsia="bg-BG"/>
        </w:rPr>
        <w:t>Документите</w:t>
      </w:r>
      <w:r w:rsidR="006A018C" w:rsidRPr="00B130FC">
        <w:rPr>
          <w:rFonts w:ascii="Times New Roman" w:eastAsia="Times New Roman" w:hAnsi="Times New Roman"/>
          <w:sz w:val="24"/>
          <w:szCs w:val="24"/>
          <w:lang w:eastAsia="bg-BG"/>
        </w:rPr>
        <w:t>,</w:t>
      </w:r>
      <w:r w:rsidR="005F4DC8" w:rsidRPr="00B130F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B130FC">
        <w:rPr>
          <w:rFonts w:ascii="Times New Roman" w:eastAsia="Times New Roman" w:hAnsi="Times New Roman"/>
          <w:sz w:val="24"/>
          <w:szCs w:val="24"/>
          <w:lang w:eastAsia="bg-BG"/>
        </w:rPr>
        <w:t>участника</w:t>
      </w:r>
      <w:r w:rsidR="005F4DC8" w:rsidRPr="00B130FC">
        <w:rPr>
          <w:rFonts w:ascii="Times New Roman" w:eastAsia="Times New Roman" w:hAnsi="Times New Roman"/>
          <w:sz w:val="24"/>
          <w:szCs w:val="24"/>
          <w:lang w:eastAsia="bg-BG"/>
        </w:rPr>
        <w:t xml:space="preserve"> </w:t>
      </w:r>
      <w:r w:rsidR="002A1ACD" w:rsidRPr="00B130FC">
        <w:rPr>
          <w:rFonts w:ascii="Times New Roman" w:eastAsia="Times New Roman" w:hAnsi="Times New Roman"/>
          <w:sz w:val="24"/>
          <w:szCs w:val="24"/>
          <w:lang w:eastAsia="bg-BG"/>
        </w:rPr>
        <w:t>или от упълномощен от него представител, лично</w:t>
      </w:r>
      <w:r w:rsidR="008B61B3">
        <w:rPr>
          <w:rFonts w:ascii="Times New Roman" w:eastAsia="Times New Roman" w:hAnsi="Times New Roman"/>
          <w:sz w:val="24"/>
          <w:szCs w:val="24"/>
          <w:lang w:eastAsia="bg-BG"/>
        </w:rPr>
        <w:t xml:space="preserve"> на гише № 43</w:t>
      </w:r>
      <w:r w:rsidR="002B0014" w:rsidRPr="00B130FC">
        <w:rPr>
          <w:rFonts w:ascii="Times New Roman" w:eastAsia="Times New Roman" w:hAnsi="Times New Roman"/>
          <w:sz w:val="24"/>
          <w:szCs w:val="24"/>
          <w:lang w:eastAsia="bg-BG"/>
        </w:rPr>
        <w:t xml:space="preserve"> в Паричния салон на БНБ</w:t>
      </w:r>
      <w:r w:rsidR="002A1ACD" w:rsidRPr="00B130FC">
        <w:rPr>
          <w:rFonts w:ascii="Times New Roman" w:eastAsia="Times New Roman" w:hAnsi="Times New Roman"/>
          <w:sz w:val="24"/>
          <w:szCs w:val="24"/>
          <w:lang w:eastAsia="bg-BG"/>
        </w:rPr>
        <w:t xml:space="preserve"> или </w:t>
      </w:r>
      <w:r w:rsidR="0063029C" w:rsidRPr="00B130F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B130FC">
        <w:rPr>
          <w:rFonts w:ascii="Times New Roman" w:eastAsia="Times New Roman" w:hAnsi="Times New Roman"/>
          <w:sz w:val="24"/>
          <w:szCs w:val="24"/>
          <w:lang w:eastAsia="bg-BG"/>
        </w:rPr>
        <w:t>възложителя</w:t>
      </w:r>
      <w:r w:rsidR="00035A7B" w:rsidRPr="00B130FC">
        <w:rPr>
          <w:rFonts w:ascii="Times New Roman" w:eastAsia="Times New Roman" w:hAnsi="Times New Roman"/>
          <w:sz w:val="24"/>
          <w:szCs w:val="24"/>
          <w:lang w:eastAsia="bg-BG"/>
        </w:rPr>
        <w:t>, както следва: гр. София, пл. „Княз Александър I“ №</w:t>
      </w:r>
      <w:r w:rsidR="006A018C" w:rsidRPr="00B130FC">
        <w:rPr>
          <w:rFonts w:ascii="Times New Roman" w:eastAsia="Times New Roman" w:hAnsi="Times New Roman"/>
          <w:sz w:val="24"/>
          <w:szCs w:val="24"/>
          <w:lang w:eastAsia="bg-BG"/>
        </w:rPr>
        <w:t xml:space="preserve"> </w:t>
      </w:r>
      <w:r w:rsidR="00035A7B" w:rsidRPr="00B130FC">
        <w:rPr>
          <w:rFonts w:ascii="Times New Roman" w:eastAsia="Times New Roman" w:hAnsi="Times New Roman"/>
          <w:sz w:val="24"/>
          <w:szCs w:val="24"/>
          <w:lang w:eastAsia="bg-BG"/>
        </w:rPr>
        <w:t>1, Българска народна банка</w:t>
      </w:r>
      <w:r w:rsidR="0063029C" w:rsidRPr="00B130FC">
        <w:rPr>
          <w:rFonts w:ascii="Times New Roman" w:eastAsia="Times New Roman" w:hAnsi="Times New Roman"/>
          <w:sz w:val="24"/>
          <w:szCs w:val="24"/>
          <w:lang w:eastAsia="bg-BG"/>
        </w:rPr>
        <w:t>.</w:t>
      </w:r>
      <w:r w:rsidR="002A1ACD"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 xml:space="preserve">Документите се представят в </w:t>
      </w:r>
      <w:r w:rsidR="00CB0182" w:rsidRPr="00B130FC">
        <w:rPr>
          <w:rFonts w:ascii="Times New Roman" w:eastAsia="Times New Roman" w:hAnsi="Times New Roman"/>
          <w:sz w:val="24"/>
          <w:szCs w:val="24"/>
          <w:lang w:eastAsia="bg-BG"/>
        </w:rPr>
        <w:t>запечатана</w:t>
      </w:r>
      <w:r w:rsidR="0063029C" w:rsidRPr="00B130FC">
        <w:rPr>
          <w:rFonts w:ascii="Times New Roman" w:eastAsia="Times New Roman" w:hAnsi="Times New Roman"/>
          <w:sz w:val="24"/>
          <w:szCs w:val="24"/>
          <w:lang w:eastAsia="bg-BG"/>
        </w:rPr>
        <w:t xml:space="preserve"> непрозрачна опаковка, върху ко</w:t>
      </w:r>
      <w:r w:rsidR="00E823D7" w:rsidRPr="00B130FC">
        <w:rPr>
          <w:rFonts w:ascii="Times New Roman" w:eastAsia="Times New Roman" w:hAnsi="Times New Roman"/>
          <w:sz w:val="24"/>
          <w:szCs w:val="24"/>
          <w:lang w:eastAsia="bg-BG"/>
        </w:rPr>
        <w:t>ято се посочват:</w:t>
      </w:r>
    </w:p>
    <w:p w14:paraId="164C9D32" w14:textId="77777777" w:rsidR="006A018C"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наименованието на участника, </w:t>
      </w:r>
      <w:r w:rsidR="0063029C" w:rsidRPr="00B130FC">
        <w:rPr>
          <w:rFonts w:ascii="Times New Roman" w:eastAsia="Times New Roman" w:hAnsi="Times New Roman"/>
          <w:sz w:val="24"/>
          <w:szCs w:val="24"/>
          <w:lang w:eastAsia="bg-BG"/>
        </w:rPr>
        <w:t>включително участниците в об</w:t>
      </w:r>
      <w:r w:rsidR="00E823D7" w:rsidRPr="00B130FC">
        <w:rPr>
          <w:rFonts w:ascii="Times New Roman" w:eastAsia="Times New Roman" w:hAnsi="Times New Roman"/>
          <w:sz w:val="24"/>
          <w:szCs w:val="24"/>
          <w:lang w:eastAsia="bg-BG"/>
        </w:rPr>
        <w:t>единението, когато е приложимо;</w:t>
      </w:r>
    </w:p>
    <w:p w14:paraId="143743C9" w14:textId="77777777" w:rsidR="006A018C"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адрес за кореспонденция, телефон и по въз</w:t>
      </w:r>
      <w:r w:rsidR="006A018C" w:rsidRPr="00B130FC">
        <w:rPr>
          <w:rFonts w:ascii="Times New Roman" w:eastAsia="Times New Roman" w:hAnsi="Times New Roman"/>
          <w:sz w:val="24"/>
          <w:szCs w:val="24"/>
          <w:lang w:eastAsia="bg-BG"/>
        </w:rPr>
        <w:t>можност факс и електронен адрес;</w:t>
      </w:r>
    </w:p>
    <w:p w14:paraId="27302779" w14:textId="4C7F4828" w:rsidR="004B697B"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наименованието на обществената поръчка</w:t>
      </w:r>
      <w:r w:rsidR="008C4B41">
        <w:rPr>
          <w:rFonts w:ascii="Times New Roman" w:eastAsia="Times New Roman" w:hAnsi="Times New Roman"/>
          <w:sz w:val="24"/>
          <w:szCs w:val="24"/>
          <w:lang w:eastAsia="bg-BG"/>
        </w:rPr>
        <w:t xml:space="preserve"> и обособената позиция</w:t>
      </w:r>
      <w:r w:rsidR="006A018C" w:rsidRPr="00B130FC">
        <w:rPr>
          <w:rFonts w:ascii="Times New Roman" w:eastAsia="Times New Roman" w:hAnsi="Times New Roman"/>
          <w:sz w:val="24"/>
          <w:szCs w:val="24"/>
          <w:lang w:eastAsia="bg-BG"/>
        </w:rPr>
        <w:t>, за която се</w:t>
      </w:r>
      <w:r w:rsidR="00C23B04"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подават документите</w:t>
      </w:r>
      <w:r w:rsidR="00B82593" w:rsidRPr="00B130FC">
        <w:rPr>
          <w:rFonts w:ascii="Times New Roman" w:eastAsia="Times New Roman" w:hAnsi="Times New Roman"/>
          <w:sz w:val="24"/>
          <w:szCs w:val="24"/>
          <w:lang w:eastAsia="bg-BG"/>
        </w:rPr>
        <w:t>.</w:t>
      </w:r>
    </w:p>
    <w:p w14:paraId="7D67224C" w14:textId="77777777" w:rsidR="002B0014" w:rsidRPr="00B130FC"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B130FC">
        <w:rPr>
          <w:rFonts w:ascii="Times New Roman" w:eastAsia="Times New Roman" w:hAnsi="Times New Roman"/>
          <w:sz w:val="24"/>
          <w:szCs w:val="24"/>
          <w:lang w:eastAsia="bg-BG"/>
        </w:rPr>
        <w:t xml:space="preserve"> адрес</w:t>
      </w:r>
      <w:r w:rsidRPr="00B130FC">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673C52"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Съдържанието на опаковката </w:t>
      </w:r>
      <w:r w:rsidR="00CF1EB2" w:rsidRPr="00B130F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B130FC">
        <w:rPr>
          <w:rFonts w:ascii="Times New Roman" w:eastAsia="Times New Roman" w:hAnsi="Times New Roman"/>
          <w:sz w:val="24"/>
          <w:szCs w:val="24"/>
          <w:lang w:eastAsia="bg-BG"/>
        </w:rPr>
        <w:t xml:space="preserve">в </w:t>
      </w:r>
      <w:r w:rsidRPr="00673C52">
        <w:rPr>
          <w:rFonts w:ascii="Times New Roman" w:eastAsia="Times New Roman" w:hAnsi="Times New Roman"/>
          <w:sz w:val="24"/>
          <w:szCs w:val="24"/>
          <w:lang w:eastAsia="bg-BG"/>
        </w:rPr>
        <w:t>т. 2</w:t>
      </w:r>
      <w:r w:rsidR="00F00658" w:rsidRPr="00673C52">
        <w:rPr>
          <w:rFonts w:ascii="Times New Roman" w:eastAsia="Times New Roman" w:hAnsi="Times New Roman"/>
          <w:sz w:val="24"/>
          <w:szCs w:val="24"/>
          <w:lang w:eastAsia="bg-BG"/>
        </w:rPr>
        <w:t xml:space="preserve"> „Съдържание на </w:t>
      </w:r>
      <w:r w:rsidR="005E6020" w:rsidRPr="00673C52">
        <w:rPr>
          <w:rFonts w:ascii="Times New Roman" w:eastAsia="Times New Roman" w:hAnsi="Times New Roman"/>
          <w:sz w:val="24"/>
          <w:szCs w:val="24"/>
          <w:lang w:eastAsia="bg-BG"/>
        </w:rPr>
        <w:t>опаковката</w:t>
      </w:r>
      <w:r w:rsidR="00F00658" w:rsidRPr="00673C52">
        <w:rPr>
          <w:rFonts w:ascii="Times New Roman" w:eastAsia="Times New Roman" w:hAnsi="Times New Roman"/>
          <w:sz w:val="24"/>
          <w:szCs w:val="24"/>
          <w:lang w:eastAsia="bg-BG"/>
        </w:rPr>
        <w:t>“</w:t>
      </w:r>
      <w:r w:rsidRPr="00673C52">
        <w:rPr>
          <w:rFonts w:ascii="Times New Roman" w:eastAsia="Times New Roman" w:hAnsi="Times New Roman"/>
          <w:sz w:val="24"/>
          <w:szCs w:val="24"/>
          <w:lang w:eastAsia="bg-BG"/>
        </w:rPr>
        <w:t>.</w:t>
      </w:r>
    </w:p>
    <w:p w14:paraId="0929CDC2" w14:textId="77777777" w:rsidR="006A018C" w:rsidRPr="00673C52"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lastRenderedPageBreak/>
        <w:t xml:space="preserve">Възложителят води регистър на получените оферти. </w:t>
      </w:r>
      <w:r w:rsidR="002A1ACD" w:rsidRPr="00673C52">
        <w:rPr>
          <w:rFonts w:ascii="Times New Roman" w:eastAsia="Times New Roman" w:hAnsi="Times New Roman"/>
          <w:snapToGrid w:val="0"/>
          <w:sz w:val="24"/>
          <w:szCs w:val="24"/>
        </w:rPr>
        <w:t xml:space="preserve">При </w:t>
      </w:r>
      <w:r w:rsidR="0063029C" w:rsidRPr="00673C52">
        <w:rPr>
          <w:rFonts w:ascii="Times New Roman" w:eastAsia="Times New Roman" w:hAnsi="Times New Roman"/>
          <w:snapToGrid w:val="0"/>
          <w:sz w:val="24"/>
          <w:szCs w:val="24"/>
        </w:rPr>
        <w:t xml:space="preserve">получаване </w:t>
      </w:r>
      <w:r w:rsidRPr="00673C52">
        <w:rPr>
          <w:rFonts w:ascii="Times New Roman" w:eastAsia="Times New Roman" w:hAnsi="Times New Roman"/>
          <w:snapToGrid w:val="0"/>
          <w:sz w:val="24"/>
          <w:szCs w:val="24"/>
        </w:rPr>
        <w:t>на оферта</w:t>
      </w:r>
      <w:r w:rsidR="002A1ACD" w:rsidRPr="00673C52">
        <w:rPr>
          <w:rFonts w:ascii="Times New Roman" w:eastAsia="Times New Roman" w:hAnsi="Times New Roman"/>
          <w:snapToGrid w:val="0"/>
          <w:sz w:val="24"/>
          <w:szCs w:val="24"/>
        </w:rPr>
        <w:t xml:space="preserve"> </w:t>
      </w:r>
      <w:r w:rsidRPr="00673C52">
        <w:rPr>
          <w:rFonts w:ascii="Times New Roman" w:eastAsia="Times New Roman" w:hAnsi="Times New Roman"/>
          <w:snapToGrid w:val="0"/>
          <w:sz w:val="24"/>
          <w:szCs w:val="24"/>
        </w:rPr>
        <w:t xml:space="preserve">от страна на Възложителя, </w:t>
      </w:r>
      <w:r w:rsidR="002A1ACD" w:rsidRPr="00673C52">
        <w:rPr>
          <w:rFonts w:ascii="Times New Roman" w:eastAsia="Times New Roman" w:hAnsi="Times New Roman"/>
          <w:snapToGrid w:val="0"/>
          <w:sz w:val="24"/>
          <w:szCs w:val="24"/>
        </w:rPr>
        <w:t xml:space="preserve">върху </w:t>
      </w:r>
      <w:r w:rsidR="0063029C" w:rsidRPr="00673C52">
        <w:rPr>
          <w:rFonts w:ascii="Times New Roman" w:eastAsia="Times New Roman" w:hAnsi="Times New Roman"/>
          <w:snapToGrid w:val="0"/>
          <w:sz w:val="24"/>
          <w:szCs w:val="24"/>
        </w:rPr>
        <w:t xml:space="preserve">опаковката </w:t>
      </w:r>
      <w:r w:rsidR="002A1ACD" w:rsidRPr="00673C5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673C52">
        <w:rPr>
          <w:rFonts w:ascii="Times New Roman" w:eastAsia="Times New Roman" w:hAnsi="Times New Roman"/>
          <w:snapToGrid w:val="0"/>
          <w:sz w:val="24"/>
          <w:szCs w:val="24"/>
        </w:rPr>
        <w:t xml:space="preserve"> </w:t>
      </w:r>
    </w:p>
    <w:p w14:paraId="23C7513D" w14:textId="77777777" w:rsidR="002A1ACD" w:rsidRPr="00B130FC"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Офертите се подават в срока</w:t>
      </w:r>
      <w:r w:rsidRPr="00B130FC">
        <w:rPr>
          <w:rFonts w:ascii="Times New Roman" w:eastAsia="Times New Roman" w:hAnsi="Times New Roman"/>
          <w:snapToGrid w:val="0"/>
          <w:sz w:val="24"/>
          <w:szCs w:val="24"/>
        </w:rPr>
        <w:t>, посочен в обявлението за обществена поръчка. Не се приемат оферти, които са представени след изтичане на крайния срок</w:t>
      </w:r>
      <w:r w:rsidR="002B0014" w:rsidRPr="00B130FC">
        <w:rPr>
          <w:rFonts w:ascii="Times New Roman" w:eastAsia="Times New Roman" w:hAnsi="Times New Roman"/>
          <w:snapToGrid w:val="0"/>
          <w:sz w:val="24"/>
          <w:szCs w:val="24"/>
        </w:rPr>
        <w:t xml:space="preserve"> за получаване</w:t>
      </w:r>
      <w:r w:rsidRPr="00B130F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B130FC">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B130FC" w:rsidRDefault="00C750DA"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B130FC">
        <w:rPr>
          <w:rFonts w:ascii="Times New Roman" w:eastAsia="Times New Roman" w:hAnsi="Times New Roman"/>
          <w:snapToGrid w:val="0"/>
          <w:sz w:val="24"/>
          <w:szCs w:val="24"/>
        </w:rPr>
        <w:t>О</w:t>
      </w:r>
      <w:r w:rsidRPr="00B130F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B130FC">
        <w:rPr>
          <w:rFonts w:ascii="Times New Roman" w:eastAsia="Times New Roman" w:hAnsi="Times New Roman"/>
          <w:snapToGrid w:val="0"/>
          <w:sz w:val="24"/>
          <w:szCs w:val="24"/>
        </w:rPr>
        <w:t>В този случай н</w:t>
      </w:r>
      <w:r w:rsidRPr="00B130F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B130FC" w:rsidRDefault="00093DB7" w:rsidP="00E71897">
      <w:pPr>
        <w:pStyle w:val="BodyText"/>
        <w:numPr>
          <w:ilvl w:val="0"/>
          <w:numId w:val="35"/>
        </w:numPr>
        <w:spacing w:after="0" w:line="360" w:lineRule="auto"/>
        <w:ind w:firstLine="349"/>
        <w:jc w:val="both"/>
        <w:rPr>
          <w:rFonts w:ascii="Times New Roman" w:eastAsia="Times New Roman" w:hAnsi="Times New Roman"/>
          <w:snapToGrid w:val="0"/>
          <w:sz w:val="24"/>
          <w:szCs w:val="24"/>
        </w:rPr>
      </w:pPr>
      <w:r w:rsidRPr="00B130FC">
        <w:rPr>
          <w:rFonts w:ascii="Times New Roman" w:eastAsia="Times New Roman" w:hAnsi="Times New Roman"/>
          <w:b/>
          <w:snapToGrid w:val="0"/>
          <w:sz w:val="24"/>
          <w:szCs w:val="24"/>
        </w:rPr>
        <w:t xml:space="preserve">Съдържание на </w:t>
      </w:r>
      <w:r w:rsidR="00E327AD" w:rsidRPr="00B130FC">
        <w:rPr>
          <w:rFonts w:ascii="Times New Roman" w:eastAsia="Times New Roman" w:hAnsi="Times New Roman"/>
          <w:b/>
          <w:snapToGrid w:val="0"/>
          <w:sz w:val="24"/>
          <w:szCs w:val="24"/>
        </w:rPr>
        <w:t>опаковката</w:t>
      </w:r>
      <w:r w:rsidRPr="00B130FC">
        <w:rPr>
          <w:rFonts w:ascii="Times New Roman" w:eastAsia="Times New Roman" w:hAnsi="Times New Roman"/>
          <w:snapToGrid w:val="0"/>
          <w:sz w:val="24"/>
          <w:szCs w:val="24"/>
        </w:rPr>
        <w:t>.</w:t>
      </w:r>
    </w:p>
    <w:p w14:paraId="2A1887D8" w14:textId="77777777" w:rsidR="00713A27" w:rsidRPr="00673C52" w:rsidRDefault="00713A27"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представената от участника опаковка следва да се съдържат:</w:t>
      </w:r>
    </w:p>
    <w:p w14:paraId="0E5C3212" w14:textId="4A000A30" w:rsidR="00086FC7" w:rsidRPr="00CE5521" w:rsidRDefault="00CE5521" w:rsidP="00CE5521">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Електронен</w:t>
      </w:r>
      <w:r w:rsidR="00713A27" w:rsidRPr="00673C52">
        <w:rPr>
          <w:rFonts w:ascii="Times New Roman" w:eastAsia="Times New Roman" w:hAnsi="Times New Roman"/>
          <w:sz w:val="24"/>
          <w:szCs w:val="24"/>
          <w:lang w:eastAsia="bg-BG"/>
        </w:rPr>
        <w:t xml:space="preserve"> </w:t>
      </w:r>
      <w:r w:rsidR="00F06760" w:rsidRPr="00673C52">
        <w:rPr>
          <w:rFonts w:ascii="Times New Roman" w:eastAsia="Times New Roman" w:hAnsi="Times New Roman"/>
          <w:snapToGrid w:val="0"/>
          <w:sz w:val="24"/>
          <w:szCs w:val="24"/>
        </w:rPr>
        <w:t>Единен европейски документ за обществени</w:t>
      </w:r>
      <w:r w:rsidR="00673C52" w:rsidRPr="00673C52">
        <w:rPr>
          <w:rFonts w:ascii="Times New Roman" w:eastAsia="Times New Roman" w:hAnsi="Times New Roman"/>
          <w:snapToGrid w:val="0"/>
          <w:sz w:val="24"/>
          <w:szCs w:val="24"/>
        </w:rPr>
        <w:t xml:space="preserve"> поръчки</w:t>
      </w:r>
      <w:r>
        <w:rPr>
          <w:rFonts w:ascii="Times New Roman" w:eastAsia="Times New Roman" w:hAnsi="Times New Roman"/>
          <w:snapToGrid w:val="0"/>
          <w:sz w:val="24"/>
          <w:szCs w:val="24"/>
        </w:rPr>
        <w:t>,</w:t>
      </w:r>
      <w:r w:rsidR="00FA0CAD" w:rsidRP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(еЕЕДОП изготвен във електронен вид, цифрово подписан</w:t>
      </w:r>
      <w:r w:rsidR="008C4B41">
        <w:rPr>
          <w:rFonts w:ascii="Times New Roman" w:eastAsia="Times New Roman" w:hAnsi="Times New Roman"/>
          <w:snapToGrid w:val="0"/>
          <w:sz w:val="24"/>
          <w:szCs w:val="24"/>
        </w:rPr>
        <w:t xml:space="preserve"> с квалифициран електронен подпис</w:t>
      </w:r>
      <w:r w:rsidR="00FA0CAD" w:rsidRPr="00593064">
        <w:rPr>
          <w:rFonts w:ascii="Times New Roman" w:eastAsia="Times New Roman" w:hAnsi="Times New Roman"/>
          <w:snapToGrid w:val="0"/>
          <w:sz w:val="24"/>
          <w:szCs w:val="24"/>
        </w:rPr>
        <w:t xml:space="preserve"> и представен по един от описаните в раздел </w:t>
      </w:r>
      <w:r w:rsidR="00FA0CAD" w:rsidRPr="00593064">
        <w:rPr>
          <w:rFonts w:ascii="Times New Roman" w:eastAsia="Times New Roman" w:hAnsi="Times New Roman"/>
          <w:snapToGrid w:val="0"/>
          <w:sz w:val="24"/>
          <w:szCs w:val="24"/>
          <w:lang w:val="en-US"/>
        </w:rPr>
        <w:t>III</w:t>
      </w:r>
      <w:r w:rsidR="00FA0CAD" w:rsidRPr="00593064">
        <w:rPr>
          <w:rFonts w:ascii="Times New Roman" w:eastAsia="Times New Roman" w:hAnsi="Times New Roman"/>
          <w:snapToGrid w:val="0"/>
          <w:sz w:val="24"/>
          <w:szCs w:val="24"/>
        </w:rPr>
        <w:t>, б. „В“,</w:t>
      </w:r>
      <w:r w:rsid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т. 3 начини)</w:t>
      </w:r>
      <w:r w:rsidR="00F06760" w:rsidRPr="00673C52">
        <w:rPr>
          <w:rFonts w:ascii="Times New Roman" w:eastAsia="Times New Roman" w:hAnsi="Times New Roman"/>
          <w:snapToGrid w:val="0"/>
          <w:sz w:val="24"/>
          <w:szCs w:val="24"/>
        </w:rPr>
        <w:t>, подписан от</w:t>
      </w:r>
      <w:r w:rsidR="00D300AD" w:rsidRPr="00673C52">
        <w:rPr>
          <w:rFonts w:ascii="Times New Roman" w:eastAsia="Times New Roman" w:hAnsi="Times New Roman"/>
          <w:snapToGrid w:val="0"/>
          <w:sz w:val="24"/>
          <w:szCs w:val="24"/>
        </w:rPr>
        <w:t xml:space="preserve"> всички лица по чл. 54, ал. 2 от ЗОП</w:t>
      </w:r>
      <w:r w:rsidR="00F06760" w:rsidRPr="00673C52">
        <w:rPr>
          <w:rFonts w:ascii="Times New Roman" w:eastAsia="Times New Roman" w:hAnsi="Times New Roman"/>
          <w:b/>
          <w:snapToGrid w:val="0"/>
          <w:sz w:val="24"/>
          <w:szCs w:val="24"/>
        </w:rPr>
        <w:t>*</w:t>
      </w:r>
      <w:r w:rsidR="006377DC" w:rsidRPr="00673C52">
        <w:rPr>
          <w:rFonts w:ascii="Times New Roman" w:eastAsia="Times New Roman" w:hAnsi="Times New Roman"/>
          <w:snapToGrid w:val="0"/>
          <w:sz w:val="24"/>
          <w:szCs w:val="24"/>
        </w:rPr>
        <w:t xml:space="preserve">, </w:t>
      </w:r>
      <w:r w:rsidR="00F06760" w:rsidRPr="00673C52">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673C52" w:rsidRDefault="00D300AD" w:rsidP="00F06760">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*Лицата по чл. 54, ал. 2 от ЗОП </w:t>
      </w:r>
      <w:r w:rsidR="00F06760" w:rsidRPr="00673C52">
        <w:rPr>
          <w:rFonts w:ascii="Times New Roman" w:eastAsia="Times New Roman" w:hAnsi="Times New Roman"/>
          <w:snapToGrid w:val="0"/>
          <w:sz w:val="24"/>
          <w:szCs w:val="24"/>
        </w:rPr>
        <w:t>са:</w:t>
      </w:r>
    </w:p>
    <w:p w14:paraId="5EA674A8" w14:textId="77777777" w:rsidR="00F06760" w:rsidRPr="00673C52" w:rsidRDefault="00F06760" w:rsidP="00F06760">
      <w:pPr>
        <w:spacing w:after="0" w:line="360" w:lineRule="auto"/>
        <w:ind w:firstLine="709"/>
        <w:jc w:val="both"/>
        <w:rPr>
          <w:rFonts w:ascii="Times New Roman" w:eastAsia="Times New Roman" w:hAnsi="Times New Roman"/>
          <w:snapToGrid w:val="0"/>
          <w:sz w:val="24"/>
          <w:szCs w:val="24"/>
        </w:rPr>
      </w:pPr>
      <w:bookmarkStart w:id="20" w:name="to_paragraph_id29453765"/>
      <w:bookmarkEnd w:id="20"/>
      <w:r w:rsidRPr="00673C52">
        <w:rPr>
          <w:rFonts w:ascii="Times New Roman" w:eastAsia="Times New Roman" w:hAnsi="Times New Roman"/>
          <w:snapToGrid w:val="0"/>
          <w:sz w:val="24"/>
          <w:szCs w:val="24"/>
        </w:rPr>
        <w:t>а) лицата,</w:t>
      </w:r>
      <w:r w:rsidR="00546043" w:rsidRPr="00673C52">
        <w:rPr>
          <w:rFonts w:ascii="Times New Roman" w:eastAsia="Times New Roman" w:hAnsi="Times New Roman"/>
          <w:snapToGrid w:val="0"/>
          <w:sz w:val="24"/>
          <w:szCs w:val="24"/>
        </w:rPr>
        <w:t xml:space="preserve"> които представляват участника;</w:t>
      </w:r>
    </w:p>
    <w:p w14:paraId="32D6428D" w14:textId="77777777" w:rsidR="00FE588F"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б) лицата, които са членове на управителни </w:t>
      </w:r>
      <w:r w:rsidR="00546043" w:rsidRPr="00673C52">
        <w:rPr>
          <w:rFonts w:ascii="Times New Roman" w:eastAsia="Times New Roman" w:hAnsi="Times New Roman"/>
          <w:snapToGrid w:val="0"/>
          <w:sz w:val="24"/>
          <w:szCs w:val="24"/>
        </w:rPr>
        <w:t>и надзорни органи на участника;</w:t>
      </w:r>
    </w:p>
    <w:p w14:paraId="60C3ECD1" w14:textId="77777777" w:rsidR="00713A27"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w:t>
      </w:r>
      <w:r w:rsidR="00E80018" w:rsidRPr="00673C52">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673C52">
        <w:rPr>
          <w:rFonts w:ascii="Times New Roman" w:eastAsia="Times New Roman" w:hAnsi="Times New Roman"/>
          <w:snapToGrid w:val="0"/>
          <w:sz w:val="24"/>
          <w:szCs w:val="24"/>
        </w:rPr>
        <w:t>;</w:t>
      </w:r>
    </w:p>
    <w:p w14:paraId="404B4677" w14:textId="77777777" w:rsidR="00D24990" w:rsidRPr="00673C52"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Документи за доказване на пр</w:t>
      </w:r>
      <w:r w:rsidR="005866FC" w:rsidRPr="00673C52">
        <w:rPr>
          <w:rFonts w:ascii="Times New Roman" w:eastAsia="Times New Roman" w:hAnsi="Times New Roman"/>
          <w:snapToGrid w:val="0"/>
          <w:sz w:val="24"/>
          <w:szCs w:val="24"/>
        </w:rPr>
        <w:t>едприетите мерки за надеждност</w:t>
      </w:r>
      <w:r w:rsidR="003C58F1" w:rsidRPr="00673C52">
        <w:rPr>
          <w:rFonts w:ascii="Times New Roman" w:eastAsia="Times New Roman" w:hAnsi="Times New Roman"/>
          <w:snapToGrid w:val="0"/>
          <w:sz w:val="24"/>
          <w:szCs w:val="24"/>
        </w:rPr>
        <w:t xml:space="preserve"> съгласно чл. 45, ал. </w:t>
      </w:r>
      <w:r w:rsidR="00F62478" w:rsidRPr="00673C52">
        <w:rPr>
          <w:rFonts w:ascii="Times New Roman" w:eastAsia="Times New Roman" w:hAnsi="Times New Roman"/>
          <w:snapToGrid w:val="0"/>
          <w:sz w:val="24"/>
          <w:szCs w:val="24"/>
        </w:rPr>
        <w:t>2 от ППЗОП</w:t>
      </w:r>
      <w:r w:rsidR="005866FC" w:rsidRPr="00673C52">
        <w:rPr>
          <w:rFonts w:ascii="Times New Roman" w:eastAsia="Times New Roman" w:hAnsi="Times New Roman"/>
          <w:snapToGrid w:val="0"/>
          <w:sz w:val="24"/>
          <w:szCs w:val="24"/>
        </w:rPr>
        <w:t xml:space="preserve"> </w:t>
      </w:r>
      <w:r w:rsidR="005866FC" w:rsidRPr="00673C52">
        <w:rPr>
          <w:rFonts w:ascii="Times New Roman" w:eastAsia="Times New Roman" w:hAnsi="Times New Roman"/>
          <w:b/>
          <w:snapToGrid w:val="0"/>
          <w:sz w:val="24"/>
          <w:szCs w:val="24"/>
          <w:u w:val="single"/>
        </w:rPr>
        <w:t>/</w:t>
      </w:r>
      <w:r w:rsidRPr="00673C52">
        <w:rPr>
          <w:rFonts w:ascii="Times New Roman" w:eastAsia="Times New Roman" w:hAnsi="Times New Roman"/>
          <w:b/>
          <w:snapToGrid w:val="0"/>
          <w:sz w:val="24"/>
          <w:szCs w:val="24"/>
          <w:u w:val="single"/>
        </w:rPr>
        <w:t>когато е приложимо</w:t>
      </w:r>
      <w:r w:rsidR="005866FC" w:rsidRPr="00673C52">
        <w:rPr>
          <w:rFonts w:ascii="Times New Roman" w:eastAsia="Times New Roman" w:hAnsi="Times New Roman"/>
          <w:b/>
          <w:snapToGrid w:val="0"/>
          <w:sz w:val="24"/>
          <w:szCs w:val="24"/>
        </w:rPr>
        <w:t>/</w:t>
      </w:r>
      <w:r w:rsidRPr="00673C52">
        <w:rPr>
          <w:rFonts w:ascii="Times New Roman" w:eastAsia="Times New Roman" w:hAnsi="Times New Roman"/>
          <w:b/>
          <w:snapToGrid w:val="0"/>
          <w:sz w:val="24"/>
          <w:szCs w:val="24"/>
        </w:rPr>
        <w:t>;</w:t>
      </w:r>
    </w:p>
    <w:p w14:paraId="22DB0E9C" w14:textId="77777777" w:rsidR="00D24990" w:rsidRPr="00673C52"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673C52">
        <w:rPr>
          <w:rFonts w:ascii="Times New Roman" w:eastAsia="Times New Roman" w:hAnsi="Times New Roman"/>
          <w:sz w:val="24"/>
          <w:szCs w:val="24"/>
          <w:lang w:eastAsia="bg-BG"/>
        </w:rPr>
        <w:t>на основание чл. </w:t>
      </w:r>
      <w:r w:rsidR="001910EF" w:rsidRPr="00673C52">
        <w:rPr>
          <w:rFonts w:ascii="Times New Roman" w:eastAsia="Times New Roman" w:hAnsi="Times New Roman"/>
          <w:sz w:val="24"/>
          <w:szCs w:val="24"/>
          <w:lang w:eastAsia="bg-BG"/>
        </w:rPr>
        <w:t xml:space="preserve">37, ал. 4 от </w:t>
      </w:r>
      <w:r w:rsidR="00827919" w:rsidRPr="00673C52">
        <w:rPr>
          <w:rFonts w:ascii="Times New Roman" w:eastAsia="Times New Roman" w:hAnsi="Times New Roman"/>
          <w:sz w:val="24"/>
          <w:szCs w:val="24"/>
          <w:lang w:eastAsia="bg-BG"/>
        </w:rPr>
        <w:t>ПП</w:t>
      </w:r>
      <w:r w:rsidR="001910EF" w:rsidRPr="00673C52">
        <w:rPr>
          <w:rFonts w:ascii="Times New Roman" w:eastAsia="Times New Roman" w:hAnsi="Times New Roman"/>
          <w:sz w:val="24"/>
          <w:szCs w:val="24"/>
          <w:lang w:eastAsia="bg-BG"/>
        </w:rPr>
        <w:t xml:space="preserve">ЗОП </w:t>
      </w:r>
      <w:r w:rsidRPr="00673C52">
        <w:rPr>
          <w:rFonts w:ascii="Times New Roman" w:eastAsia="Times New Roman" w:hAnsi="Times New Roman"/>
          <w:sz w:val="24"/>
          <w:szCs w:val="24"/>
          <w:lang w:eastAsia="bg-BG"/>
        </w:rPr>
        <w:t xml:space="preserve">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w:t>
      </w:r>
      <w:r w:rsidRPr="00673C52">
        <w:rPr>
          <w:rFonts w:ascii="Times New Roman" w:eastAsia="Times New Roman" w:hAnsi="Times New Roman"/>
          <w:sz w:val="24"/>
          <w:szCs w:val="24"/>
          <w:lang w:eastAsia="bg-BG"/>
        </w:rPr>
        <w:lastRenderedPageBreak/>
        <w:t>разпределението на отговорността между тях и дейностите, които ще изпълнява всеки член на обединението;</w:t>
      </w:r>
    </w:p>
    <w:p w14:paraId="48CC462C" w14:textId="77777777" w:rsidR="00D24990" w:rsidRPr="00673C52" w:rsidRDefault="00F45AEA"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Техническо предложение </w:t>
      </w:r>
      <w:r w:rsidR="0036335A" w:rsidRPr="00673C52">
        <w:rPr>
          <w:rFonts w:ascii="Times New Roman" w:eastAsia="Times New Roman" w:hAnsi="Times New Roman"/>
          <w:sz w:val="24"/>
          <w:szCs w:val="24"/>
          <w:lang w:eastAsia="bg-BG"/>
        </w:rPr>
        <w:t>съдържащо</w:t>
      </w:r>
      <w:r w:rsidR="002637EB" w:rsidRPr="00673C52">
        <w:rPr>
          <w:rFonts w:ascii="Times New Roman" w:eastAsia="Times New Roman" w:hAnsi="Times New Roman"/>
          <w:sz w:val="24"/>
          <w:szCs w:val="24"/>
          <w:lang w:eastAsia="bg-BG"/>
        </w:rPr>
        <w:t xml:space="preserve">, </w:t>
      </w:r>
      <w:r w:rsidRPr="00673C52">
        <w:rPr>
          <w:rFonts w:ascii="Times New Roman" w:eastAsia="Times New Roman" w:hAnsi="Times New Roman"/>
          <w:sz w:val="24"/>
          <w:szCs w:val="24"/>
          <w:lang w:eastAsia="bg-BG"/>
        </w:rPr>
        <w:t>:</w:t>
      </w:r>
    </w:p>
    <w:p w14:paraId="5FACD51B" w14:textId="77777777" w:rsidR="00D24990" w:rsidRPr="00673C52" w:rsidRDefault="00F45AEA" w:rsidP="00D24990">
      <w:pPr>
        <w:pStyle w:val="ListParagraph"/>
        <w:numPr>
          <w:ilvl w:val="2"/>
          <w:numId w:val="35"/>
        </w:numPr>
        <w:spacing w:after="0" w:line="360" w:lineRule="auto"/>
        <w:ind w:left="0" w:firstLine="720"/>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документ за упълномощаване, когато лицето, което подава офертата, не е законният представител на участника;</w:t>
      </w:r>
    </w:p>
    <w:p w14:paraId="77FCC077" w14:textId="45838322" w:rsidR="00684E9D" w:rsidRPr="00684E9D" w:rsidRDefault="00684E9D" w:rsidP="00684E9D">
      <w:pPr>
        <w:pStyle w:val="ListParagraph"/>
        <w:numPr>
          <w:ilvl w:val="2"/>
          <w:numId w:val="35"/>
        </w:numPr>
        <w:spacing w:after="0" w:line="360" w:lineRule="auto"/>
        <w:ind w:left="0" w:firstLine="709"/>
        <w:jc w:val="both"/>
        <w:rPr>
          <w:rFonts w:ascii="Times New Roman" w:eastAsia="Times New Roman" w:hAnsi="Times New Roman"/>
          <w:snapToGrid w:val="0"/>
          <w:sz w:val="24"/>
          <w:szCs w:val="24"/>
        </w:rPr>
      </w:pPr>
      <w:r w:rsidRPr="00684E9D">
        <w:rPr>
          <w:rFonts w:ascii="Times New Roman" w:eastAsia="Times New Roman" w:hAnsi="Times New Roman"/>
          <w:snapToGrid w:val="0"/>
          <w:sz w:val="24"/>
          <w:szCs w:val="24"/>
        </w:rPr>
        <w:t>Техническо предложение, изготвено по образец, в зависимост от обособената позиция, за която се подава оферта. Участниците представят техническото си предложение в съответствие с изискванията на възложителя и Техническата спецификация за съответната обособената позиция, за която подават оферта.</w:t>
      </w:r>
    </w:p>
    <w:p w14:paraId="55E9C5EE" w14:textId="5208B4B2" w:rsidR="00D24990" w:rsidRPr="00673C52" w:rsidRDefault="00684E9D" w:rsidP="00673C52">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2.4.3.</w:t>
      </w:r>
      <w:r w:rsidRPr="00DF2E65">
        <w:rPr>
          <w:rFonts w:ascii="Times New Roman" w:eastAsia="Times New Roman" w:hAnsi="Times New Roman"/>
          <w:snapToGrid w:val="0"/>
          <w:sz w:val="24"/>
          <w:szCs w:val="24"/>
        </w:rPr>
        <w:t xml:space="preserve"> Общи и/или специални условия по застраховката, по предмета на обособената позиция, за която се подава оферта.</w:t>
      </w:r>
      <w:r w:rsidR="00B0501E" w:rsidRPr="00673C52">
        <w:rPr>
          <w:rFonts w:ascii="Times New Roman" w:eastAsia="Times New Roman" w:hAnsi="Times New Roman"/>
          <w:snapToGrid w:val="0"/>
          <w:sz w:val="24"/>
          <w:szCs w:val="24"/>
        </w:rPr>
        <w:t>Ако техническото предложението не съответства на напълно на условията, обхвата и изискванията на възложителя</w:t>
      </w:r>
      <w:r w:rsidR="008C4B41">
        <w:rPr>
          <w:rFonts w:ascii="Times New Roman" w:eastAsia="Times New Roman" w:hAnsi="Times New Roman"/>
          <w:snapToGrid w:val="0"/>
          <w:sz w:val="24"/>
          <w:szCs w:val="24"/>
        </w:rPr>
        <w:t xml:space="preserve"> по съответната обособена позиция</w:t>
      </w:r>
      <w:r w:rsidR="00B0501E" w:rsidRPr="00673C52">
        <w:rPr>
          <w:rFonts w:ascii="Times New Roman" w:eastAsia="Times New Roman" w:hAnsi="Times New Roman"/>
          <w:snapToGrid w:val="0"/>
          <w:sz w:val="24"/>
          <w:szCs w:val="24"/>
        </w:rPr>
        <w:t xml:space="preserve"> или липсва предложение, участникът се отстра</w:t>
      </w:r>
      <w:r w:rsidR="00673C52" w:rsidRPr="00673C52">
        <w:rPr>
          <w:rFonts w:ascii="Times New Roman" w:eastAsia="Times New Roman" w:hAnsi="Times New Roman"/>
          <w:snapToGrid w:val="0"/>
          <w:sz w:val="24"/>
          <w:szCs w:val="24"/>
        </w:rPr>
        <w:t xml:space="preserve">нява от участие в процедурата. </w:t>
      </w:r>
    </w:p>
    <w:p w14:paraId="28AEC314" w14:textId="77777777" w:rsidR="008C4B41" w:rsidRDefault="00BA78C8" w:rsidP="00DF2E65">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Ценово предложение </w:t>
      </w:r>
      <w:r w:rsidR="00BB34C5" w:rsidRPr="00673C52">
        <w:rPr>
          <w:rFonts w:ascii="Times New Roman" w:eastAsia="Times New Roman" w:hAnsi="Times New Roman"/>
          <w:snapToGrid w:val="0"/>
          <w:sz w:val="24"/>
          <w:szCs w:val="24"/>
        </w:rPr>
        <w:t xml:space="preserve">по образец </w:t>
      </w:r>
      <w:r w:rsidRPr="00673C52">
        <w:rPr>
          <w:rFonts w:ascii="Times New Roman" w:eastAsia="Times New Roman" w:hAnsi="Times New Roman"/>
          <w:snapToGrid w:val="0"/>
          <w:sz w:val="24"/>
          <w:szCs w:val="24"/>
        </w:rPr>
        <w:t xml:space="preserve">в отделен запечатан непрозрачен плик с </w:t>
      </w:r>
      <w:r w:rsidR="00465FD1">
        <w:rPr>
          <w:rFonts w:ascii="Times New Roman" w:hAnsi="Times New Roman"/>
          <w:sz w:val="24"/>
          <w:szCs w:val="24"/>
        </w:rPr>
        <w:t>надпис „</w:t>
      </w:r>
      <w:r w:rsidR="00BB34C5" w:rsidRPr="00673C52">
        <w:rPr>
          <w:rFonts w:ascii="Times New Roman" w:hAnsi="Times New Roman"/>
          <w:sz w:val="24"/>
          <w:szCs w:val="24"/>
        </w:rPr>
        <w:t>Предлагани ценови параметри</w:t>
      </w:r>
      <w:r w:rsidR="00465FD1">
        <w:rPr>
          <w:rFonts w:ascii="Times New Roman" w:hAnsi="Times New Roman"/>
          <w:sz w:val="24"/>
          <w:szCs w:val="24"/>
        </w:rPr>
        <w:t>“</w:t>
      </w:r>
      <w:r w:rsidR="008C4B41">
        <w:rPr>
          <w:rFonts w:ascii="Times New Roman" w:hAnsi="Times New Roman"/>
          <w:sz w:val="24"/>
          <w:szCs w:val="24"/>
        </w:rPr>
        <w:t>, като се посочва обособената позиция, за която се участва</w:t>
      </w:r>
      <w:r w:rsidR="00385700" w:rsidRPr="00673C52">
        <w:rPr>
          <w:rFonts w:ascii="Times New Roman" w:hAnsi="Times New Roman"/>
          <w:sz w:val="24"/>
          <w:szCs w:val="24"/>
        </w:rPr>
        <w:t>,</w:t>
      </w:r>
      <w:r w:rsidR="00385700" w:rsidRPr="00673C52">
        <w:rPr>
          <w:rFonts w:ascii="Times New Roman" w:eastAsia="Times New Roman" w:hAnsi="Times New Roman"/>
          <w:snapToGrid w:val="0"/>
          <w:sz w:val="24"/>
          <w:szCs w:val="24"/>
        </w:rPr>
        <w:t xml:space="preserve"> </w:t>
      </w:r>
      <w:r w:rsidR="00795C32" w:rsidRPr="00673C52">
        <w:rPr>
          <w:rFonts w:ascii="Times New Roman" w:eastAsia="Times New Roman" w:hAnsi="Times New Roman"/>
          <w:snapToGrid w:val="0"/>
          <w:sz w:val="24"/>
          <w:szCs w:val="24"/>
        </w:rPr>
        <w:t>(</w:t>
      </w:r>
      <w:r w:rsidR="00546043" w:rsidRPr="00673C52">
        <w:rPr>
          <w:rFonts w:ascii="Times New Roman" w:hAnsi="Times New Roman"/>
          <w:i/>
          <w:sz w:val="24"/>
          <w:szCs w:val="24"/>
        </w:rPr>
        <w:t>приложен</w:t>
      </w:r>
      <w:r w:rsidR="006F0BA9" w:rsidRPr="00673C52">
        <w:rPr>
          <w:rFonts w:ascii="Times New Roman" w:hAnsi="Times New Roman"/>
          <w:i/>
          <w:sz w:val="24"/>
          <w:szCs w:val="24"/>
        </w:rPr>
        <w:t xml:space="preserve"> образ</w:t>
      </w:r>
      <w:r w:rsidR="00546043" w:rsidRPr="00673C52">
        <w:rPr>
          <w:rFonts w:ascii="Times New Roman" w:hAnsi="Times New Roman"/>
          <w:i/>
          <w:sz w:val="24"/>
          <w:szCs w:val="24"/>
        </w:rPr>
        <w:t>ец</w:t>
      </w:r>
      <w:r w:rsidR="006F0BA9" w:rsidRPr="00673C52">
        <w:rPr>
          <w:rFonts w:ascii="Times New Roman" w:hAnsi="Times New Roman"/>
          <w:i/>
          <w:sz w:val="24"/>
          <w:szCs w:val="24"/>
        </w:rPr>
        <w:t xml:space="preserve"> към документацията</w:t>
      </w:r>
      <w:r w:rsidR="008C4B41">
        <w:rPr>
          <w:rFonts w:ascii="Times New Roman" w:hAnsi="Times New Roman"/>
          <w:i/>
          <w:sz w:val="24"/>
          <w:szCs w:val="24"/>
        </w:rPr>
        <w:t xml:space="preserve"> по съответната обособена позиция</w:t>
      </w:r>
      <w:r w:rsidR="00795C32" w:rsidRPr="00673C52">
        <w:rPr>
          <w:rFonts w:ascii="Times New Roman" w:eastAsia="Times New Roman" w:hAnsi="Times New Roman"/>
          <w:snapToGrid w:val="0"/>
          <w:sz w:val="24"/>
          <w:szCs w:val="24"/>
        </w:rPr>
        <w:t>)</w:t>
      </w:r>
      <w:r w:rsidR="00250256" w:rsidRPr="00673C52">
        <w:rPr>
          <w:rStyle w:val="FootnoteReference"/>
          <w:rFonts w:eastAsia="Times New Roman"/>
          <w:snapToGrid w:val="0"/>
          <w:sz w:val="24"/>
          <w:szCs w:val="24"/>
        </w:rPr>
        <w:footnoteReference w:id="2"/>
      </w:r>
      <w:r w:rsidR="00814850" w:rsidRPr="00673C52">
        <w:rPr>
          <w:rFonts w:ascii="Times New Roman" w:eastAsia="Times New Roman" w:hAnsi="Times New Roman"/>
          <w:snapToGrid w:val="0"/>
          <w:sz w:val="24"/>
          <w:szCs w:val="24"/>
        </w:rPr>
        <w:t>.</w:t>
      </w:r>
    </w:p>
    <w:p w14:paraId="55703A41" w14:textId="537EAEFB" w:rsidR="008C4B41" w:rsidRPr="00DF2E65" w:rsidRDefault="008C4B41" w:rsidP="00DF2E65">
      <w:pPr>
        <w:spacing w:after="0" w:line="360" w:lineRule="auto"/>
        <w:jc w:val="both"/>
        <w:rPr>
          <w:rFonts w:ascii="Times New Roman" w:eastAsia="Times New Roman" w:hAnsi="Times New Roman"/>
          <w:b/>
          <w:snapToGrid w:val="0"/>
          <w:sz w:val="24"/>
          <w:szCs w:val="24"/>
        </w:rPr>
      </w:pPr>
      <w:r w:rsidRPr="00DF2E65">
        <w:rPr>
          <w:rFonts w:ascii="Times New Roman" w:hAnsi="Times New Roman"/>
          <w:b/>
          <w:sz w:val="24"/>
          <w:szCs w:val="24"/>
        </w:rPr>
        <w:t>За всяка обособена/и позиция/и, за която/ които участникът подава документи, се представя отделно ценово</w:t>
      </w:r>
      <w:r w:rsidRPr="00DF2E65">
        <w:rPr>
          <w:rFonts w:ascii="Times New Roman" w:eastAsia="Times New Roman" w:hAnsi="Times New Roman"/>
          <w:b/>
          <w:snapToGrid w:val="0"/>
          <w:sz w:val="24"/>
          <w:szCs w:val="24"/>
        </w:rPr>
        <w:t xml:space="preserve"> предложение, поставено в отделен запечатан непрозрачен плик с надпис „Предлагани ценови параметри“ и се обозначава за коя обособена позиция се отнася.</w:t>
      </w:r>
    </w:p>
    <w:p w14:paraId="0F6B5B6C" w14:textId="77777777" w:rsidR="008C4B41" w:rsidRPr="00DF2E65" w:rsidRDefault="008C4B41" w:rsidP="00DF2E65">
      <w:pPr>
        <w:spacing w:after="0" w:line="360" w:lineRule="auto"/>
        <w:jc w:val="both"/>
        <w:rPr>
          <w:rFonts w:ascii="Times New Roman" w:eastAsia="Times New Roman" w:hAnsi="Times New Roman"/>
          <w:snapToGrid w:val="0"/>
          <w:sz w:val="24"/>
          <w:szCs w:val="24"/>
        </w:rPr>
      </w:pPr>
    </w:p>
    <w:p w14:paraId="37F35E20" w14:textId="77777777" w:rsidR="006C2EE9" w:rsidRPr="00673C52" w:rsidRDefault="006C2EE9"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Опис на представените документи</w:t>
      </w:r>
      <w:r w:rsidR="007F7875" w:rsidRPr="00673C52">
        <w:rPr>
          <w:rFonts w:ascii="Times New Roman" w:eastAsia="Times New Roman" w:hAnsi="Times New Roman"/>
          <w:snapToGrid w:val="0"/>
          <w:sz w:val="24"/>
          <w:szCs w:val="24"/>
        </w:rPr>
        <w:t xml:space="preserve"> – свободен текст</w:t>
      </w:r>
      <w:r w:rsidR="009A0C9C" w:rsidRPr="00673C52">
        <w:rPr>
          <w:rFonts w:ascii="Times New Roman" w:eastAsia="Times New Roman" w:hAnsi="Times New Roman"/>
          <w:snapToGrid w:val="0"/>
          <w:sz w:val="24"/>
          <w:szCs w:val="24"/>
        </w:rPr>
        <w:t>.</w:t>
      </w:r>
    </w:p>
    <w:p w14:paraId="0E6EBD88" w14:textId="77777777"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b/>
          <w:sz w:val="24"/>
          <w:szCs w:val="24"/>
          <w:lang w:eastAsia="bg-BG"/>
        </w:rPr>
        <w:t xml:space="preserve">Всички </w:t>
      </w:r>
      <w:r w:rsidR="002F2B1C" w:rsidRPr="00673C52">
        <w:rPr>
          <w:rFonts w:ascii="Times New Roman" w:eastAsia="Times New Roman" w:hAnsi="Times New Roman"/>
          <w:b/>
          <w:sz w:val="24"/>
          <w:szCs w:val="24"/>
          <w:lang w:eastAsia="bg-BG"/>
        </w:rPr>
        <w:t>образци</w:t>
      </w:r>
      <w:r w:rsidRPr="00673C52">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673C52">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673C52">
        <w:rPr>
          <w:rFonts w:ascii="Times New Roman" w:eastAsia="Times New Roman" w:hAnsi="Times New Roman"/>
          <w:b/>
          <w:sz w:val="24"/>
          <w:szCs w:val="24"/>
          <w:lang w:eastAsia="bg-BG"/>
        </w:rPr>
        <w:t xml:space="preserve">точно </w:t>
      </w:r>
      <w:r w:rsidRPr="00673C52">
        <w:rPr>
          <w:rFonts w:ascii="Times New Roman" w:eastAsia="Times New Roman" w:hAnsi="Times New Roman"/>
          <w:b/>
          <w:sz w:val="24"/>
          <w:szCs w:val="24"/>
          <w:lang w:eastAsia="bg-BG"/>
        </w:rPr>
        <w:t>към тях</w:t>
      </w:r>
      <w:r w:rsidRPr="00673C52">
        <w:rPr>
          <w:rFonts w:ascii="Times New Roman" w:eastAsia="Times New Roman" w:hAnsi="Times New Roman"/>
          <w:sz w:val="24"/>
          <w:szCs w:val="24"/>
          <w:lang w:eastAsia="bg-BG"/>
        </w:rPr>
        <w:t xml:space="preserve"> при изготвяне на офертата си.</w:t>
      </w:r>
    </w:p>
    <w:p w14:paraId="4969BDF5" w14:textId="77777777"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z w:val="24"/>
          <w:szCs w:val="24"/>
          <w:lang w:eastAsia="bg-BG"/>
        </w:rPr>
        <w:t>Документите в офертата се подписват на всеки лист от</w:t>
      </w:r>
      <w:r w:rsidRPr="00673C52">
        <w:rPr>
          <w:rFonts w:ascii="Times New Roman" w:eastAsia="Times New Roman" w:hAnsi="Times New Roman"/>
          <w:b/>
          <w:snapToGrid w:val="0"/>
          <w:sz w:val="24"/>
          <w:szCs w:val="24"/>
        </w:rPr>
        <w:t xml:space="preserve"> лица</w:t>
      </w:r>
      <w:r w:rsidR="001D684C" w:rsidRPr="00673C52">
        <w:rPr>
          <w:rFonts w:ascii="Times New Roman" w:eastAsia="Times New Roman" w:hAnsi="Times New Roman"/>
          <w:b/>
          <w:snapToGrid w:val="0"/>
          <w:sz w:val="24"/>
          <w:szCs w:val="24"/>
        </w:rPr>
        <w:t>та</w:t>
      </w:r>
      <w:r w:rsidRPr="00673C52">
        <w:rPr>
          <w:rFonts w:ascii="Times New Roman" w:eastAsia="Times New Roman" w:hAnsi="Times New Roman"/>
          <w:b/>
          <w:snapToGrid w:val="0"/>
          <w:sz w:val="24"/>
          <w:szCs w:val="24"/>
        </w:rPr>
        <w:t xml:space="preserve"> с представителни и управителни функции</w:t>
      </w:r>
      <w:r w:rsidRPr="00673C52">
        <w:rPr>
          <w:rFonts w:ascii="Times New Roman" w:eastAsia="Times New Roman" w:hAnsi="Times New Roman"/>
          <w:snapToGrid w:val="0"/>
          <w:sz w:val="24"/>
          <w:szCs w:val="24"/>
        </w:rPr>
        <w:t>,</w:t>
      </w:r>
      <w:r w:rsidRPr="00673C52">
        <w:rPr>
          <w:rFonts w:ascii="Times New Roman" w:eastAsia="Times New Roman" w:hAnsi="Times New Roman"/>
          <w:b/>
          <w:snapToGrid w:val="0"/>
          <w:sz w:val="24"/>
          <w:szCs w:val="24"/>
        </w:rPr>
        <w:t xml:space="preserve"> </w:t>
      </w:r>
      <w:r w:rsidRPr="00673C52">
        <w:rPr>
          <w:rFonts w:ascii="Times New Roman" w:eastAsia="Times New Roman" w:hAnsi="Times New Roman"/>
          <w:snapToGrid w:val="0"/>
          <w:sz w:val="24"/>
          <w:szCs w:val="24"/>
        </w:rPr>
        <w:t xml:space="preserve">посочени в Търговския регистър или </w:t>
      </w:r>
      <w:r w:rsidRPr="00673C52">
        <w:rPr>
          <w:rFonts w:ascii="Times New Roman" w:eastAsia="Times New Roman" w:hAnsi="Times New Roman"/>
          <w:b/>
          <w:snapToGrid w:val="0"/>
          <w:sz w:val="24"/>
          <w:szCs w:val="24"/>
        </w:rPr>
        <w:t>упълномощени за това лица</w:t>
      </w:r>
      <w:r w:rsidRPr="00673C52">
        <w:rPr>
          <w:rFonts w:ascii="Times New Roman" w:eastAsia="Times New Roman" w:hAnsi="Times New Roman"/>
          <w:snapToGrid w:val="0"/>
          <w:sz w:val="24"/>
          <w:szCs w:val="24"/>
        </w:rPr>
        <w:t>. В този случай се изисква да се представи съответното пълномощно.</w:t>
      </w:r>
    </w:p>
    <w:p w14:paraId="5D8EEF90" w14:textId="77777777" w:rsidR="00E039E5" w:rsidRDefault="00343743" w:rsidP="00E039E5">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bookmarkStart w:id="21" w:name="_Toc510700866"/>
    </w:p>
    <w:p w14:paraId="28D1DB60" w14:textId="50E41A6C" w:rsidR="00E039E5" w:rsidRPr="00E039E5" w:rsidRDefault="00E039E5" w:rsidP="00E039E5">
      <w:pPr>
        <w:spacing w:after="0" w:line="360" w:lineRule="auto"/>
        <w:ind w:firstLine="709"/>
        <w:jc w:val="center"/>
        <w:rPr>
          <w:rFonts w:ascii="Times New Roman" w:eastAsia="Times New Roman" w:hAnsi="Times New Roman"/>
          <w:b/>
          <w:snapToGrid w:val="0"/>
          <w:sz w:val="24"/>
          <w:szCs w:val="24"/>
        </w:rPr>
      </w:pPr>
      <w:r>
        <w:rPr>
          <w:rFonts w:ascii="Times New Roman" w:eastAsia="Times New Roman" w:hAnsi="Times New Roman"/>
          <w:b/>
          <w:snapToGrid w:val="0"/>
          <w:sz w:val="24"/>
          <w:szCs w:val="24"/>
        </w:rPr>
        <w:t>V</w:t>
      </w:r>
      <w:r w:rsidR="00534BE3">
        <w:rPr>
          <w:rFonts w:ascii="Times New Roman" w:eastAsia="Times New Roman" w:hAnsi="Times New Roman"/>
          <w:b/>
          <w:snapToGrid w:val="0"/>
          <w:sz w:val="24"/>
          <w:szCs w:val="24"/>
          <w:lang w:val="en-US"/>
        </w:rPr>
        <w:t>I</w:t>
      </w:r>
      <w:r>
        <w:rPr>
          <w:rFonts w:ascii="Times New Roman" w:eastAsia="Times New Roman" w:hAnsi="Times New Roman"/>
          <w:b/>
          <w:snapToGrid w:val="0"/>
          <w:sz w:val="24"/>
          <w:szCs w:val="24"/>
        </w:rPr>
        <w:t xml:space="preserve">. </w:t>
      </w:r>
      <w:r w:rsidR="0066677B">
        <w:rPr>
          <w:rFonts w:ascii="Times New Roman" w:eastAsia="Times New Roman" w:hAnsi="Times New Roman"/>
          <w:b/>
          <w:snapToGrid w:val="0"/>
          <w:sz w:val="24"/>
          <w:szCs w:val="24"/>
        </w:rPr>
        <w:t xml:space="preserve">ОТВАРЯНЕ, </w:t>
      </w:r>
      <w:r w:rsidR="002A1ACD" w:rsidRPr="00E039E5">
        <w:rPr>
          <w:rFonts w:ascii="Times New Roman" w:eastAsia="Times New Roman" w:hAnsi="Times New Roman"/>
          <w:b/>
          <w:snapToGrid w:val="0"/>
          <w:sz w:val="24"/>
          <w:szCs w:val="24"/>
        </w:rPr>
        <w:t>РАЗГЛЕЖДАНЕ, ОЦЕНКА И КЛАСИРАНЕ НА ОФЕРТИТЕ</w:t>
      </w:r>
      <w:bookmarkStart w:id="22" w:name="_Toc510700867"/>
      <w:bookmarkEnd w:id="21"/>
    </w:p>
    <w:p w14:paraId="5EDC237D" w14:textId="77777777" w:rsidR="00E039E5" w:rsidRDefault="00E039E5" w:rsidP="00E039E5">
      <w:pPr>
        <w:spacing w:after="0" w:line="360" w:lineRule="auto"/>
        <w:ind w:firstLine="709"/>
        <w:jc w:val="both"/>
        <w:rPr>
          <w:rFonts w:ascii="Times New Roman" w:eastAsia="Times New Roman" w:hAnsi="Times New Roman"/>
          <w:snapToGrid w:val="0"/>
          <w:sz w:val="24"/>
          <w:szCs w:val="24"/>
        </w:rPr>
      </w:pPr>
    </w:p>
    <w:p w14:paraId="5312014B" w14:textId="77EDE807" w:rsidR="0066677B" w:rsidRPr="00940A93" w:rsidRDefault="0066677B" w:rsidP="0066677B">
      <w:pPr>
        <w:pStyle w:val="Heading2"/>
        <w:spacing w:before="0" w:line="360" w:lineRule="auto"/>
        <w:ind w:firstLine="709"/>
        <w:rPr>
          <w:rFonts w:ascii="Times New Roman" w:eastAsia="Times New Roman" w:hAnsi="Times New Roman" w:cs="Times New Roman"/>
          <w:color w:val="auto"/>
          <w:sz w:val="24"/>
          <w:szCs w:val="24"/>
          <w:lang w:eastAsia="bg-BG"/>
        </w:rPr>
      </w:pPr>
      <w:r>
        <w:rPr>
          <w:rFonts w:ascii="Times New Roman" w:hAnsi="Times New Roman" w:cs="Times New Roman"/>
          <w:color w:val="auto"/>
          <w:sz w:val="24"/>
          <w:szCs w:val="24"/>
        </w:rPr>
        <w:t>А</w:t>
      </w:r>
      <w:r w:rsidRPr="00940A93">
        <w:rPr>
          <w:rFonts w:ascii="Times New Roman" w:hAnsi="Times New Roman" w:cs="Times New Roman"/>
          <w:color w:val="auto"/>
          <w:sz w:val="24"/>
          <w:szCs w:val="24"/>
        </w:rPr>
        <w:t xml:space="preserve">. </w:t>
      </w:r>
      <w:r>
        <w:rPr>
          <w:rFonts w:ascii="Times New Roman" w:hAnsi="Times New Roman" w:cs="Times New Roman"/>
          <w:color w:val="auto"/>
          <w:sz w:val="24"/>
          <w:szCs w:val="24"/>
        </w:rPr>
        <w:t>Отваряне</w:t>
      </w:r>
      <w:r w:rsidRPr="00940A93">
        <w:rPr>
          <w:rFonts w:ascii="Times New Roman" w:hAnsi="Times New Roman" w:cs="Times New Roman"/>
          <w:color w:val="auto"/>
          <w:sz w:val="24"/>
          <w:szCs w:val="24"/>
        </w:rPr>
        <w:t xml:space="preserve"> на офертите.</w:t>
      </w:r>
    </w:p>
    <w:p w14:paraId="65F97E19" w14:textId="77777777" w:rsidR="00E039E5" w:rsidRDefault="006649CB" w:rsidP="00E039E5">
      <w:pPr>
        <w:spacing w:after="0" w:line="360" w:lineRule="auto"/>
        <w:ind w:firstLine="709"/>
        <w:jc w:val="both"/>
        <w:rPr>
          <w:rFonts w:ascii="Times New Roman" w:eastAsia="Times New Roman" w:hAnsi="Times New Roman"/>
          <w:bCs/>
          <w:sz w:val="24"/>
          <w:szCs w:val="24"/>
          <w:lang w:eastAsia="bg-BG"/>
        </w:rPr>
      </w:pPr>
      <w:r w:rsidRPr="00E039E5">
        <w:rPr>
          <w:rFonts w:ascii="Times New Roman" w:eastAsia="Times New Roman" w:hAnsi="Times New Roman"/>
          <w:bCs/>
          <w:sz w:val="24"/>
          <w:szCs w:val="24"/>
          <w:lang w:eastAsia="bg-BG"/>
        </w:rPr>
        <w:t>Комисия,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bookmarkStart w:id="23" w:name="_Toc510700868"/>
      <w:bookmarkEnd w:id="22"/>
    </w:p>
    <w:p w14:paraId="018A4D4B" w14:textId="77777777" w:rsidR="00E039E5" w:rsidRDefault="006649CB" w:rsidP="00E039E5">
      <w:pPr>
        <w:spacing w:after="0" w:line="360" w:lineRule="auto"/>
        <w:ind w:firstLine="709"/>
        <w:jc w:val="both"/>
        <w:rPr>
          <w:rFonts w:ascii="Times New Roman" w:eastAsia="Times New Roman" w:hAnsi="Times New Roman"/>
          <w:bCs/>
          <w:sz w:val="24"/>
          <w:szCs w:val="24"/>
          <w:lang w:eastAsia="bg-BG"/>
        </w:rPr>
      </w:pPr>
      <w:r w:rsidRPr="00E039E5">
        <w:rPr>
          <w:rFonts w:ascii="Times New Roman" w:eastAsia="Times New Roman" w:hAnsi="Times New Roman"/>
          <w:bCs/>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bookmarkEnd w:id="23"/>
      <w:r w:rsidRPr="00E039E5">
        <w:rPr>
          <w:rFonts w:ascii="Times New Roman" w:eastAsia="Times New Roman" w:hAnsi="Times New Roman"/>
          <w:bCs/>
          <w:sz w:val="24"/>
          <w:szCs w:val="24"/>
          <w:lang w:eastAsia="bg-BG"/>
        </w:rPr>
        <w:t xml:space="preserve"> </w:t>
      </w:r>
      <w:bookmarkStart w:id="24" w:name="_Toc510700869"/>
    </w:p>
    <w:p w14:paraId="5ECB5A3F" w14:textId="77777777" w:rsidR="0066677B" w:rsidRPr="00940A93" w:rsidRDefault="0066677B" w:rsidP="0066677B">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 съобразно отделните обособени позиции.</w:t>
      </w:r>
    </w:p>
    <w:p w14:paraId="3A52009F" w14:textId="77777777" w:rsidR="0066677B" w:rsidRPr="00940A93" w:rsidRDefault="0066677B" w:rsidP="0066677B">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Най-малко трима от членовете на комисията подписват техническото/ките предложение/я и плика/вете с надпис „Предлагани ценови параметри“. Комисията предлага по един от присъстващите представители на другите участници да подпише техническото/ките предложение/я и плика/вете с надпис „Предлагани ценови параметри“.</w:t>
      </w:r>
    </w:p>
    <w:p w14:paraId="76EEB684" w14:textId="77777777" w:rsidR="0066677B" w:rsidRPr="00940A93" w:rsidRDefault="0066677B" w:rsidP="0066677B">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14:paraId="3EDCCF3A" w14:textId="77777777" w:rsidR="0066677B" w:rsidRPr="00940A93" w:rsidRDefault="0066677B" w:rsidP="0066677B">
      <w:pPr>
        <w:tabs>
          <w:tab w:val="left" w:pos="-4860"/>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p>
    <w:p w14:paraId="7D2D2860" w14:textId="2767C58A" w:rsidR="0066677B" w:rsidRPr="00940A93" w:rsidRDefault="0066677B" w:rsidP="0066677B">
      <w:pPr>
        <w:pStyle w:val="Heading2"/>
        <w:spacing w:before="0" w:line="360" w:lineRule="auto"/>
        <w:ind w:firstLine="709"/>
        <w:rPr>
          <w:rFonts w:ascii="Times New Roman" w:eastAsia="Times New Roman" w:hAnsi="Times New Roman" w:cs="Times New Roman"/>
          <w:color w:val="auto"/>
          <w:sz w:val="24"/>
          <w:szCs w:val="24"/>
          <w:lang w:eastAsia="bg-BG"/>
        </w:rPr>
      </w:pPr>
      <w:bookmarkStart w:id="25" w:name="_Toc463381614"/>
      <w:bookmarkStart w:id="26" w:name="_Toc510700885"/>
      <w:bookmarkEnd w:id="24"/>
      <w:r w:rsidRPr="00940A93">
        <w:rPr>
          <w:rFonts w:ascii="Times New Roman" w:hAnsi="Times New Roman" w:cs="Times New Roman"/>
          <w:color w:val="auto"/>
          <w:sz w:val="24"/>
          <w:szCs w:val="24"/>
        </w:rPr>
        <w:lastRenderedPageBreak/>
        <w:t>Б. Разглеждане на офертите</w:t>
      </w:r>
      <w:bookmarkEnd w:id="25"/>
    </w:p>
    <w:p w14:paraId="4872EA67" w14:textId="77777777" w:rsidR="0066677B" w:rsidRPr="00940A93" w:rsidRDefault="0066677B" w:rsidP="0066677B">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V „Оферта. Указания за подготовката й“, </w:t>
      </w:r>
      <w:r w:rsidRPr="00940A93">
        <w:rPr>
          <w:rFonts w:ascii="Times New Roman" w:eastAsia="Times New Roman" w:hAnsi="Times New Roman"/>
          <w:b/>
          <w:sz w:val="24"/>
          <w:szCs w:val="24"/>
          <w:lang w:eastAsia="bg-BG"/>
        </w:rPr>
        <w:t xml:space="preserve">т. 2 „Съдържание на опаковката“ </w:t>
      </w:r>
      <w:r w:rsidRPr="00940A93">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14:paraId="7B97513F" w14:textId="77777777" w:rsidR="0066677B" w:rsidRPr="00940A93" w:rsidRDefault="0066677B" w:rsidP="0066677B">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7714EA4D" w14:textId="77777777" w:rsidR="0066677B" w:rsidRPr="00940A93" w:rsidRDefault="0066677B" w:rsidP="0066677B">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786D7518" w14:textId="77777777" w:rsidR="0066677B" w:rsidRPr="00940A93" w:rsidRDefault="0066677B" w:rsidP="0066677B">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940A93">
        <w:rPr>
          <w:rFonts w:ascii="Times New Roman" w:hAnsi="Times New Roman"/>
          <w:sz w:val="24"/>
          <w:szCs w:val="24"/>
        </w:rPr>
        <w:t>т. 2.1.1. т. 2.1.2, т. 2.1.7.</w:t>
      </w:r>
      <w:r w:rsidRPr="00940A93">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1A3213EE" w14:textId="77777777" w:rsidR="0066677B" w:rsidRPr="00940A93" w:rsidRDefault="0066677B" w:rsidP="0066677B">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0E334ED5" w14:textId="77777777" w:rsidR="0066677B" w:rsidRPr="00940A93" w:rsidRDefault="0066677B" w:rsidP="0066677B">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Arial Unicode MS" w:hAnsi="Times New Roman"/>
          <w:sz w:val="24"/>
          <w:szCs w:val="24"/>
          <w:lang w:eastAsia="bg-BG"/>
        </w:rPr>
        <w:t xml:space="preserve">В случай че участникът е подал документи за участие по повече от една обособена позиция, нередовност в документацията, която засяга само едната обособена позиция, не се отразява върху възможността на участника да участва за възлагане на другите позиции. </w:t>
      </w:r>
    </w:p>
    <w:p w14:paraId="6163EBC9" w14:textId="77777777" w:rsidR="0066677B" w:rsidRPr="00940A93" w:rsidRDefault="0066677B" w:rsidP="0066677B">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15976E1" w14:textId="77777777" w:rsidR="0066677B" w:rsidRPr="00940A93" w:rsidRDefault="0066677B" w:rsidP="0066677B">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70326F0D" w14:textId="77777777" w:rsidR="0066677B" w:rsidRPr="00940A93" w:rsidRDefault="0066677B" w:rsidP="0066677B">
      <w:pPr>
        <w:spacing w:after="0" w:line="360" w:lineRule="auto"/>
        <w:ind w:left="20" w:right="20"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59DB3357" w14:textId="77777777" w:rsidR="0066677B" w:rsidRPr="00940A93" w:rsidRDefault="0066677B" w:rsidP="0066677B">
      <w:pPr>
        <w:tabs>
          <w:tab w:val="left" w:pos="-4860"/>
        </w:tabs>
        <w:spacing w:after="0" w:line="360" w:lineRule="auto"/>
        <w:ind w:firstLine="709"/>
        <w:jc w:val="both"/>
        <w:rPr>
          <w:rFonts w:ascii="Times New Roman" w:eastAsia="Arial Unicode MS" w:hAnsi="Times New Roman"/>
          <w:sz w:val="24"/>
          <w:szCs w:val="24"/>
          <w:lang w:eastAsia="bg-BG"/>
        </w:rPr>
      </w:pPr>
      <w:r w:rsidRPr="00940A93">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494D86EB" w14:textId="77777777" w:rsidR="0066677B" w:rsidRPr="00940A93" w:rsidRDefault="0066677B" w:rsidP="0066677B">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836D4F">
        <w:rPr>
          <w:rFonts w:ascii="Times New Roman" w:eastAsia="Times New Roman" w:hAnsi="Times New Roman"/>
          <w:sz w:val="24"/>
          <w:szCs w:val="24"/>
          <w:lang w:eastAsia="bg-BG"/>
        </w:rPr>
        <w:t>3.</w:t>
      </w:r>
      <w:r w:rsidRPr="00940A93">
        <w:rPr>
          <w:rFonts w:ascii="Times New Roman" w:eastAsia="Times New Roman" w:hAnsi="Times New Roman"/>
          <w:sz w:val="24"/>
          <w:szCs w:val="24"/>
          <w:lang w:eastAsia="bg-BG"/>
        </w:rPr>
        <w:t xml:space="preserve"> 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 Комисията обявява резултатите от оценяването на офертите по другите показатели, отваря ценовите предложения и ги оповестява. </w:t>
      </w:r>
    </w:p>
    <w:p w14:paraId="3E3DB7F1" w14:textId="77777777" w:rsidR="0066677B" w:rsidRPr="00940A93" w:rsidRDefault="0066677B" w:rsidP="0066677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836D4F">
        <w:rPr>
          <w:rFonts w:ascii="Times New Roman" w:eastAsia="Times New Roman" w:hAnsi="Times New Roman"/>
          <w:sz w:val="24"/>
          <w:szCs w:val="24"/>
          <w:lang w:eastAsia="bg-BG"/>
        </w:rPr>
        <w:t>4.</w:t>
      </w:r>
      <w:r w:rsidRPr="00940A93">
        <w:rPr>
          <w:rFonts w:ascii="Times New Roman" w:eastAsia="Times New Roman" w:hAnsi="Times New Roman"/>
          <w:sz w:val="24"/>
          <w:szCs w:val="24"/>
          <w:lang w:eastAsia="bg-BG"/>
        </w:rPr>
        <w:t xml:space="preserve">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0C678D5" w14:textId="77777777" w:rsidR="0066677B" w:rsidRPr="00940A93" w:rsidRDefault="0066677B" w:rsidP="0066677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39166CE1" w14:textId="77777777" w:rsidR="0066677B" w:rsidRPr="00940A93" w:rsidRDefault="0066677B" w:rsidP="0066677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2C5BC3FD" w14:textId="77777777" w:rsidR="0066677B" w:rsidRPr="00940A93" w:rsidRDefault="0066677B" w:rsidP="0066677B">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77A88FD" w14:textId="77777777" w:rsidR="0066677B" w:rsidRPr="00940A93" w:rsidRDefault="0066677B" w:rsidP="0066677B">
      <w:pPr>
        <w:tabs>
          <w:tab w:val="left" w:pos="-4860"/>
        </w:tabs>
        <w:spacing w:after="0" w:line="360" w:lineRule="auto"/>
        <w:ind w:firstLine="709"/>
        <w:jc w:val="both"/>
        <w:rPr>
          <w:rFonts w:ascii="Times New Roman" w:hAnsi="Times New Roman"/>
          <w:sz w:val="24"/>
          <w:szCs w:val="24"/>
          <w:lang w:eastAsia="bg-BG"/>
        </w:rPr>
      </w:pPr>
      <w:r w:rsidRPr="00836D4F">
        <w:rPr>
          <w:rFonts w:ascii="Times New Roman" w:eastAsia="Times New Roman" w:hAnsi="Times New Roman"/>
          <w:sz w:val="24"/>
          <w:szCs w:val="24"/>
          <w:lang w:eastAsia="bg-BG"/>
        </w:rPr>
        <w:t>5.</w:t>
      </w:r>
      <w:r w:rsidRPr="00940A93">
        <w:rPr>
          <w:rFonts w:ascii="Times New Roman" w:eastAsia="Times New Roman" w:hAnsi="Times New Roman"/>
          <w:sz w:val="24"/>
          <w:szCs w:val="24"/>
          <w:lang w:eastAsia="bg-BG"/>
        </w:rPr>
        <w:t xml:space="preserve"> </w:t>
      </w:r>
      <w:r w:rsidRPr="00940A93">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 ал. 4 от ЗОП.</w:t>
      </w:r>
    </w:p>
    <w:p w14:paraId="6A6839B8" w14:textId="77777777" w:rsidR="002A1ACD" w:rsidRPr="00013D76" w:rsidRDefault="00931318" w:rsidP="00895ACF">
      <w:pPr>
        <w:pStyle w:val="Heading1"/>
        <w:numPr>
          <w:ilvl w:val="0"/>
          <w:numId w:val="25"/>
        </w:numPr>
        <w:tabs>
          <w:tab w:val="left" w:pos="709"/>
        </w:tabs>
        <w:spacing w:before="0" w:line="360" w:lineRule="auto"/>
        <w:ind w:left="0" w:firstLine="1276"/>
        <w:jc w:val="center"/>
        <w:rPr>
          <w:rFonts w:ascii="Times New Roman" w:eastAsia="Times New Roman" w:hAnsi="Times New Roman" w:cs="Times New Roman"/>
          <w:snapToGrid w:val="0"/>
          <w:color w:val="auto"/>
          <w:sz w:val="24"/>
          <w:szCs w:val="24"/>
        </w:rPr>
      </w:pPr>
      <w:r w:rsidRPr="00013D76">
        <w:rPr>
          <w:rFonts w:ascii="Times New Roman" w:eastAsia="Times New Roman" w:hAnsi="Times New Roman" w:cs="Times New Roman"/>
          <w:snapToGrid w:val="0"/>
          <w:color w:val="auto"/>
          <w:sz w:val="24"/>
          <w:szCs w:val="24"/>
        </w:rPr>
        <w:t>ОПРЕДЕЛЯНЕ НА ИЗПЪЛНИТЕЛ</w:t>
      </w:r>
      <w:bookmarkEnd w:id="26"/>
    </w:p>
    <w:p w14:paraId="3B7B3BE9" w14:textId="77777777" w:rsidR="00117FF0" w:rsidRPr="00013D76" w:rsidRDefault="00931318" w:rsidP="00534BE3">
      <w:pPr>
        <w:pStyle w:val="ListParagraph"/>
        <w:numPr>
          <w:ilvl w:val="0"/>
          <w:numId w:val="40"/>
        </w:numPr>
        <w:tabs>
          <w:tab w:val="left" w:pos="1134"/>
        </w:tabs>
        <w:spacing w:after="0" w:line="360" w:lineRule="auto"/>
        <w:ind w:left="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 xml:space="preserve">В 10-дневен срок от получаването на </w:t>
      </w:r>
      <w:r w:rsidR="00E87428" w:rsidRPr="00013D76">
        <w:rPr>
          <w:rFonts w:ascii="Times New Roman" w:eastAsia="Times New Roman" w:hAnsi="Times New Roman"/>
          <w:sz w:val="24"/>
          <w:szCs w:val="24"/>
          <w:lang w:eastAsia="bg-BG"/>
        </w:rPr>
        <w:t>протокола</w:t>
      </w:r>
      <w:r w:rsidRPr="00013D76">
        <w:rPr>
          <w:rFonts w:ascii="Times New Roman" w:eastAsia="Times New Roman" w:hAnsi="Times New Roman"/>
          <w:sz w:val="24"/>
          <w:szCs w:val="24"/>
          <w:lang w:eastAsia="bg-BG"/>
        </w:rPr>
        <w:t xml:space="preserve"> възложителят го утвърждава или го връща на комисията с писмени указания ако е налице някое от основанията, посочени в чл. </w:t>
      </w:r>
      <w:r w:rsidRPr="00013D76">
        <w:rPr>
          <w:rFonts w:ascii="Times New Roman" w:eastAsia="Times New Roman" w:hAnsi="Times New Roman"/>
          <w:sz w:val="24"/>
          <w:szCs w:val="24"/>
          <w:lang w:eastAsia="bg-BG"/>
        </w:rPr>
        <w:lastRenderedPageBreak/>
        <w:t xml:space="preserve">106, ал. 3 от ЗОП. Възложителят дава указания на комисията в </w:t>
      </w:r>
      <w:r w:rsidR="00A5201F" w:rsidRPr="00013D76">
        <w:rPr>
          <w:rFonts w:ascii="Times New Roman" w:eastAsia="Times New Roman" w:hAnsi="Times New Roman"/>
          <w:sz w:val="24"/>
          <w:szCs w:val="24"/>
          <w:lang w:eastAsia="bg-BG"/>
        </w:rPr>
        <w:t>съответствие</w:t>
      </w:r>
      <w:r w:rsidRPr="00013D76">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w:t>
      </w:r>
      <w:r w:rsidR="00517E5F" w:rsidRPr="00013D76">
        <w:rPr>
          <w:rFonts w:ascii="Times New Roman" w:eastAsia="Times New Roman" w:hAnsi="Times New Roman"/>
          <w:sz w:val="24"/>
          <w:szCs w:val="24"/>
          <w:lang w:eastAsia="bg-BG"/>
        </w:rPr>
        <w:t xml:space="preserve"> протокол</w:t>
      </w:r>
      <w:r w:rsidRPr="00013D76">
        <w:rPr>
          <w:rFonts w:ascii="Times New Roman" w:eastAsia="Times New Roman" w:hAnsi="Times New Roman"/>
          <w:sz w:val="24"/>
          <w:szCs w:val="24"/>
          <w:lang w:eastAsia="bg-BG"/>
        </w:rPr>
        <w:t>, който съдържа резултатите от преразглеждането на действията й.</w:t>
      </w:r>
    </w:p>
    <w:p w14:paraId="01B61AFC" w14:textId="77777777" w:rsidR="00931318" w:rsidRPr="00013D76" w:rsidRDefault="00931318" w:rsidP="00534BE3">
      <w:pPr>
        <w:pStyle w:val="ListParagraph"/>
        <w:numPr>
          <w:ilvl w:val="0"/>
          <w:numId w:val="40"/>
        </w:numPr>
        <w:tabs>
          <w:tab w:val="left" w:pos="1134"/>
        </w:tabs>
        <w:spacing w:after="0" w:line="360" w:lineRule="auto"/>
        <w:ind w:left="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 xml:space="preserve">В 10-дневен срок от утвърждаване на </w:t>
      </w:r>
      <w:r w:rsidR="00517E5F" w:rsidRPr="00013D76">
        <w:rPr>
          <w:rFonts w:ascii="Times New Roman" w:eastAsia="Times New Roman" w:hAnsi="Times New Roman"/>
          <w:sz w:val="24"/>
          <w:szCs w:val="24"/>
          <w:lang w:eastAsia="bg-BG"/>
        </w:rPr>
        <w:t>протокола</w:t>
      </w:r>
      <w:r w:rsidRPr="00013D76">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013D76">
        <w:rPr>
          <w:rFonts w:ascii="Times New Roman" w:eastAsia="Times New Roman" w:hAnsi="Times New Roman"/>
          <w:sz w:val="24"/>
          <w:szCs w:val="24"/>
          <w:lang w:eastAsia="bg-BG"/>
        </w:rPr>
        <w:t>.</w:t>
      </w:r>
    </w:p>
    <w:p w14:paraId="4235F802" w14:textId="77777777" w:rsidR="00AB69A1" w:rsidRPr="00013D76" w:rsidRDefault="00AB69A1" w:rsidP="00534BE3">
      <w:pPr>
        <w:pStyle w:val="ListParagraph"/>
        <w:numPr>
          <w:ilvl w:val="0"/>
          <w:numId w:val="40"/>
        </w:numPr>
        <w:tabs>
          <w:tab w:val="left" w:pos="1134"/>
        </w:tabs>
        <w:spacing w:after="0" w:line="360" w:lineRule="auto"/>
        <w:ind w:left="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2B7842FE" w14:textId="77777777" w:rsidR="00B2529C" w:rsidRPr="00013D7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14:paraId="3FAEC1B9" w14:textId="77777777" w:rsidR="00165171" w:rsidRPr="00013D76" w:rsidRDefault="00165171" w:rsidP="00895ACF">
      <w:pPr>
        <w:pStyle w:val="Heading1"/>
        <w:numPr>
          <w:ilvl w:val="0"/>
          <w:numId w:val="25"/>
        </w:numPr>
        <w:tabs>
          <w:tab w:val="left" w:pos="709"/>
          <w:tab w:val="left" w:pos="1560"/>
          <w:tab w:val="left" w:pos="3544"/>
        </w:tabs>
        <w:spacing w:before="0" w:line="360" w:lineRule="auto"/>
        <w:ind w:left="0" w:firstLine="1418"/>
        <w:jc w:val="center"/>
        <w:rPr>
          <w:rFonts w:ascii="Times New Roman" w:eastAsia="Times New Roman" w:hAnsi="Times New Roman" w:cs="Times New Roman"/>
          <w:snapToGrid w:val="0"/>
          <w:color w:val="auto"/>
          <w:sz w:val="24"/>
          <w:szCs w:val="24"/>
        </w:rPr>
      </w:pPr>
      <w:bookmarkStart w:id="27" w:name="_Toc510700886"/>
      <w:r w:rsidRPr="00013D76">
        <w:rPr>
          <w:rFonts w:ascii="Times New Roman" w:eastAsia="Times New Roman" w:hAnsi="Times New Roman" w:cs="Times New Roman"/>
          <w:snapToGrid w:val="0"/>
          <w:color w:val="auto"/>
          <w:sz w:val="24"/>
          <w:szCs w:val="24"/>
        </w:rPr>
        <w:t>ПРЕКРАТЯВАНЕ НА ПРОЦЕДУРАТА</w:t>
      </w:r>
      <w:bookmarkEnd w:id="27"/>
    </w:p>
    <w:p w14:paraId="2E4A9992" w14:textId="77777777" w:rsidR="00FB7DC2" w:rsidRPr="00013D76" w:rsidRDefault="00165171" w:rsidP="001D684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13D7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13D76">
        <w:rPr>
          <w:rFonts w:ascii="Times New Roman" w:eastAsia="Times New Roman" w:hAnsi="Times New Roman"/>
          <w:sz w:val="24"/>
          <w:szCs w:val="24"/>
          <w:lang w:eastAsia="bg-BG"/>
        </w:rPr>
        <w:t xml:space="preserve">. </w:t>
      </w:r>
    </w:p>
    <w:p w14:paraId="7EF234D3" w14:textId="77777777" w:rsidR="00FB7DC2" w:rsidRPr="00013D76" w:rsidRDefault="00165171" w:rsidP="00FB7DC2">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може да прекрати процедур</w:t>
      </w:r>
      <w:r w:rsidR="00835910" w:rsidRPr="00013D76">
        <w:rPr>
          <w:rFonts w:ascii="Times New Roman" w:eastAsia="Times New Roman" w:hAnsi="Times New Roman"/>
          <w:sz w:val="24"/>
          <w:szCs w:val="24"/>
          <w:lang w:eastAsia="bg-BG"/>
        </w:rPr>
        <w:t>ата с мотивирано решение в случаите посочени в чл. 110, ал. 2</w:t>
      </w:r>
      <w:r w:rsidR="0050035F" w:rsidRPr="00013D76">
        <w:rPr>
          <w:rFonts w:ascii="Times New Roman" w:eastAsia="Times New Roman" w:hAnsi="Times New Roman"/>
          <w:sz w:val="24"/>
          <w:szCs w:val="24"/>
          <w:lang w:val="en-US" w:eastAsia="bg-BG"/>
        </w:rPr>
        <w:t xml:space="preserve"> </w:t>
      </w:r>
      <w:r w:rsidR="0050035F" w:rsidRPr="00013D76">
        <w:rPr>
          <w:rFonts w:ascii="Times New Roman" w:eastAsia="Times New Roman" w:hAnsi="Times New Roman"/>
          <w:sz w:val="24"/>
          <w:szCs w:val="24"/>
          <w:lang w:eastAsia="bg-BG"/>
        </w:rPr>
        <w:t>от ЗОП</w:t>
      </w:r>
      <w:r w:rsidR="00FB7DC2" w:rsidRPr="00013D76">
        <w:rPr>
          <w:rFonts w:ascii="Times New Roman" w:eastAsia="Times New Roman" w:hAnsi="Times New Roman"/>
          <w:sz w:val="24"/>
          <w:szCs w:val="24"/>
          <w:lang w:eastAsia="bg-BG"/>
        </w:rPr>
        <w:t xml:space="preserve">. </w:t>
      </w:r>
    </w:p>
    <w:p w14:paraId="2CE18B19" w14:textId="77777777" w:rsidR="005D5DDD" w:rsidRPr="00013D76" w:rsidRDefault="005D5DDD" w:rsidP="00FB7DC2">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DE63E7" w:rsidRDefault="00B2529C" w:rsidP="00534BE3">
      <w:pPr>
        <w:pStyle w:val="Heading1"/>
        <w:spacing w:before="0" w:line="240" w:lineRule="auto"/>
        <w:jc w:val="center"/>
        <w:rPr>
          <w:rFonts w:ascii="Times New Roman" w:eastAsia="Times New Roman" w:hAnsi="Times New Roman" w:cs="Times New Roman"/>
          <w:color w:val="auto"/>
          <w:sz w:val="24"/>
          <w:szCs w:val="24"/>
          <w:highlight w:val="yellow"/>
          <w:lang w:eastAsia="bg-BG"/>
        </w:rPr>
      </w:pPr>
    </w:p>
    <w:p w14:paraId="5B2959AA" w14:textId="0BAAEE89" w:rsidR="001046FA" w:rsidRPr="00746F0A" w:rsidRDefault="00534BE3" w:rsidP="00534BE3">
      <w:pPr>
        <w:pStyle w:val="Heading1"/>
        <w:tabs>
          <w:tab w:val="left" w:pos="709"/>
          <w:tab w:val="left" w:pos="1560"/>
        </w:tabs>
        <w:spacing w:before="0" w:line="360" w:lineRule="auto"/>
        <w:jc w:val="center"/>
        <w:rPr>
          <w:rFonts w:ascii="Times New Roman" w:eastAsia="Times New Roman" w:hAnsi="Times New Roman" w:cs="Times New Roman"/>
          <w:color w:val="auto"/>
          <w:sz w:val="24"/>
          <w:szCs w:val="24"/>
          <w:lang w:eastAsia="bg-BG"/>
        </w:rPr>
      </w:pPr>
      <w:bookmarkStart w:id="28" w:name="_Toc510700887"/>
      <w:r>
        <w:rPr>
          <w:rFonts w:ascii="Times New Roman" w:eastAsia="Times New Roman" w:hAnsi="Times New Roman" w:cs="Times New Roman"/>
          <w:color w:val="auto"/>
          <w:sz w:val="24"/>
          <w:szCs w:val="24"/>
          <w:lang w:val="en-US" w:eastAsia="bg-BG"/>
        </w:rPr>
        <w:t xml:space="preserve">VIII. </w:t>
      </w:r>
      <w:r w:rsidR="001046FA" w:rsidRPr="00746F0A">
        <w:rPr>
          <w:rFonts w:ascii="Times New Roman" w:eastAsia="Times New Roman" w:hAnsi="Times New Roman" w:cs="Times New Roman"/>
          <w:color w:val="auto"/>
          <w:sz w:val="24"/>
          <w:szCs w:val="24"/>
          <w:lang w:eastAsia="bg-BG"/>
        </w:rPr>
        <w:t>ГАРАНЦИЯ ЗА ИЗПЪЛНЕНИЕ НА ДОГОВОРА</w:t>
      </w:r>
      <w:bookmarkEnd w:id="28"/>
    </w:p>
    <w:p w14:paraId="2B7629D6" w14:textId="6550A314" w:rsidR="00836D4F" w:rsidRPr="00836D4F"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b/>
          <w:sz w:val="24"/>
          <w:szCs w:val="24"/>
          <w:lang w:eastAsia="bg-BG"/>
        </w:rPr>
      </w:pPr>
      <w:r w:rsidRPr="00746F0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46F0A">
        <w:rPr>
          <w:rFonts w:ascii="Times New Roman" w:eastAsia="Times New Roman" w:hAnsi="Times New Roman"/>
          <w:sz w:val="24"/>
          <w:szCs w:val="24"/>
          <w:lang w:eastAsia="bg-BG"/>
        </w:rPr>
        <w:t>та</w:t>
      </w:r>
      <w:r w:rsidR="00836D4F">
        <w:rPr>
          <w:rFonts w:ascii="Times New Roman" w:eastAsia="Times New Roman" w:hAnsi="Times New Roman"/>
          <w:sz w:val="24"/>
          <w:szCs w:val="24"/>
          <w:lang w:eastAsia="bg-BG"/>
        </w:rPr>
        <w:t xml:space="preserve">, </w:t>
      </w:r>
      <w:r w:rsidR="00836D4F" w:rsidRPr="00746F0A">
        <w:rPr>
          <w:rFonts w:ascii="Times New Roman" w:eastAsia="Times New Roman" w:hAnsi="Times New Roman"/>
          <w:sz w:val="24"/>
          <w:szCs w:val="24"/>
          <w:lang w:eastAsia="bg-BG"/>
        </w:rPr>
        <w:t>при подписване на договора</w:t>
      </w:r>
      <w:r w:rsidR="00836D4F">
        <w:rPr>
          <w:rFonts w:ascii="Times New Roman" w:eastAsia="Times New Roman" w:hAnsi="Times New Roman"/>
          <w:sz w:val="24"/>
          <w:szCs w:val="24"/>
          <w:lang w:eastAsia="bg-BG"/>
        </w:rPr>
        <w:t xml:space="preserve"> за съответната обособена позиция, както следва:</w:t>
      </w:r>
    </w:p>
    <w:p w14:paraId="6C85BAFC" w14:textId="687CE28B" w:rsidR="00534BE3" w:rsidRPr="00534BE3" w:rsidRDefault="00534BE3" w:rsidP="00534BE3">
      <w:pPr>
        <w:tabs>
          <w:tab w:val="left" w:pos="28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Pr="00534BE3">
        <w:rPr>
          <w:rFonts w:ascii="Times New Roman" w:eastAsia="Times New Roman" w:hAnsi="Times New Roman"/>
          <w:sz w:val="24"/>
          <w:szCs w:val="24"/>
          <w:lang w:eastAsia="bg-BG"/>
        </w:rPr>
        <w:t xml:space="preserve">1.1. по обособена позиция № 1: </w:t>
      </w:r>
      <w:r>
        <w:rPr>
          <w:rFonts w:ascii="Times New Roman" w:eastAsia="Times New Roman" w:hAnsi="Times New Roman"/>
          <w:sz w:val="24"/>
          <w:szCs w:val="24"/>
          <w:lang w:eastAsia="bg-BG"/>
        </w:rPr>
        <w:t xml:space="preserve">гаранция за изпълнение </w:t>
      </w:r>
      <w:r w:rsidRPr="00534BE3">
        <w:rPr>
          <w:rFonts w:ascii="Times New Roman" w:eastAsia="Times New Roman" w:hAnsi="Times New Roman"/>
          <w:sz w:val="24"/>
          <w:szCs w:val="24"/>
          <w:lang w:eastAsia="bg-BG"/>
        </w:rPr>
        <w:t>в размер на 3 % от застрахователната премия с включен ДЗП, посочена в чл. 5, ал. 1 от проекта на договор по тази обособена позиция;</w:t>
      </w:r>
    </w:p>
    <w:p w14:paraId="5C61C212" w14:textId="330902EE" w:rsidR="00D24990" w:rsidRPr="00534BE3" w:rsidRDefault="00534BE3" w:rsidP="00534BE3">
      <w:pPr>
        <w:pStyle w:val="ListParagraph"/>
        <w:tabs>
          <w:tab w:val="left" w:pos="284"/>
        </w:tabs>
        <w:spacing w:after="0" w:line="360" w:lineRule="auto"/>
        <w:ind w:left="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1.2. по обособена позиция № 2: </w:t>
      </w:r>
      <w:r w:rsidR="00300ED8" w:rsidRPr="00746F0A">
        <w:rPr>
          <w:rFonts w:ascii="Times New Roman" w:eastAsia="Times New Roman" w:hAnsi="Times New Roman"/>
          <w:sz w:val="24"/>
          <w:szCs w:val="24"/>
          <w:lang w:eastAsia="bg-BG"/>
        </w:rPr>
        <w:t xml:space="preserve">  </w:t>
      </w:r>
      <w:r w:rsidRPr="00534BE3">
        <w:rPr>
          <w:rFonts w:ascii="Times New Roman" w:eastAsia="Times New Roman" w:hAnsi="Times New Roman"/>
          <w:sz w:val="24"/>
          <w:szCs w:val="24"/>
          <w:lang w:eastAsia="bg-BG"/>
        </w:rPr>
        <w:t xml:space="preserve">в размер на 3 % от сбора на застрахователните премии с включен </w:t>
      </w:r>
      <w:r>
        <w:rPr>
          <w:rFonts w:ascii="Times New Roman" w:eastAsia="Times New Roman" w:hAnsi="Times New Roman"/>
          <w:sz w:val="24"/>
          <w:szCs w:val="24"/>
          <w:lang w:eastAsia="bg-BG"/>
        </w:rPr>
        <w:t>ДЗП,</w:t>
      </w:r>
      <w:r w:rsidRPr="00534BE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съгласно</w:t>
      </w:r>
      <w:r w:rsidRPr="00534BE3">
        <w:rPr>
          <w:rFonts w:ascii="Times New Roman" w:eastAsia="Times New Roman" w:hAnsi="Times New Roman"/>
          <w:sz w:val="24"/>
          <w:szCs w:val="24"/>
          <w:lang w:eastAsia="bg-BG"/>
        </w:rPr>
        <w:t xml:space="preserve"> чл. 7, ал. 2, 3 и 4 от проекта на договор по тази обособена позиция.</w:t>
      </w:r>
    </w:p>
    <w:p w14:paraId="2D5F1B49" w14:textId="5B074432" w:rsidR="00D24990" w:rsidRPr="00746F0A" w:rsidRDefault="00534BE3"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1046FA" w:rsidRPr="00746F0A">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Pr>
          <w:rFonts w:ascii="Times New Roman" w:eastAsia="Times New Roman" w:hAnsi="Times New Roman"/>
          <w:sz w:val="24"/>
          <w:szCs w:val="24"/>
          <w:lang w:eastAsia="bg-BG"/>
        </w:rPr>
        <w:t xml:space="preserve"> за съответната обособена позиция</w:t>
      </w:r>
      <w:r w:rsidR="00300ED8" w:rsidRPr="00746F0A">
        <w:rPr>
          <w:rFonts w:ascii="Times New Roman" w:eastAsia="Times New Roman" w:hAnsi="Times New Roman"/>
          <w:sz w:val="24"/>
          <w:szCs w:val="24"/>
          <w:lang w:eastAsia="bg-BG"/>
        </w:rPr>
        <w:t>.</w:t>
      </w:r>
    </w:p>
    <w:p w14:paraId="34A684D4" w14:textId="40D021BC" w:rsidR="00D24990" w:rsidRPr="00746F0A" w:rsidRDefault="0087289F"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534BE3">
        <w:rPr>
          <w:rFonts w:ascii="Times New Roman" w:eastAsia="Times New Roman" w:hAnsi="Times New Roman"/>
          <w:sz w:val="24"/>
          <w:szCs w:val="24"/>
          <w:lang w:eastAsia="bg-BG"/>
        </w:rPr>
        <w:t>,</w:t>
      </w:r>
      <w:r w:rsidRPr="00746F0A">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73429387" w14:textId="77777777"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746F0A">
        <w:rPr>
          <w:rFonts w:ascii="Times New Roman" w:eastAsia="Times New Roman" w:hAnsi="Times New Roman"/>
          <w:sz w:val="24"/>
          <w:szCs w:val="24"/>
          <w:lang w:eastAsia="bg-BG"/>
        </w:rPr>
        <w:t xml:space="preserve"> </w:t>
      </w:r>
    </w:p>
    <w:p w14:paraId="5C228C11" w14:textId="77777777"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lastRenderedPageBreak/>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46442EA" w14:textId="144D98CD" w:rsidR="00D24990" w:rsidRPr="00746F0A" w:rsidRDefault="001046FA" w:rsidP="00241589">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w:t>
      </w:r>
      <w:r w:rsidR="00534BE3">
        <w:rPr>
          <w:rFonts w:ascii="Times New Roman" w:eastAsia="Times New Roman" w:hAnsi="Times New Roman"/>
          <w:sz w:val="24"/>
          <w:szCs w:val="24"/>
          <w:lang w:eastAsia="bg-BG"/>
        </w:rPr>
        <w:t>:</w:t>
      </w:r>
      <w:r w:rsidRPr="00746F0A">
        <w:rPr>
          <w:rFonts w:ascii="Times New Roman" w:eastAsia="Times New Roman" w:hAnsi="Times New Roman"/>
          <w:sz w:val="24"/>
          <w:szCs w:val="24"/>
          <w:lang w:eastAsia="bg-BG"/>
        </w:rPr>
        <w:t xml:space="preserve"> </w:t>
      </w:r>
      <w:r w:rsidR="000015EE" w:rsidRPr="00746F0A">
        <w:rPr>
          <w:rFonts w:ascii="Times New Roman" w:eastAsia="Times New Roman" w:hAnsi="Times New Roman"/>
          <w:sz w:val="24"/>
          <w:szCs w:val="24"/>
          <w:lang w:eastAsia="bg-BG"/>
        </w:rPr>
        <w:t>IBAN: BG40 BNBG 9661 1000 0661 23, BIC: BNBGBGSD</w:t>
      </w:r>
      <w:r w:rsidRPr="00746F0A">
        <w:rPr>
          <w:rFonts w:ascii="Times New Roman" w:eastAsia="Times New Roman" w:hAnsi="Times New Roman"/>
          <w:sz w:val="24"/>
          <w:szCs w:val="24"/>
          <w:lang w:eastAsia="bg-BG"/>
        </w:rPr>
        <w:t>, като банковите такси по превода са за сметка на наредителя.</w:t>
      </w:r>
    </w:p>
    <w:p w14:paraId="0567E394" w14:textId="77777777" w:rsidR="00D24990" w:rsidRPr="00746F0A" w:rsidRDefault="00665D1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746F0A">
        <w:rPr>
          <w:rFonts w:ascii="Times New Roman" w:eastAsia="Times New Roman" w:hAnsi="Times New Roman"/>
          <w:sz w:val="24"/>
          <w:szCs w:val="24"/>
          <w:lang w:eastAsia="bg-BG"/>
        </w:rPr>
        <w:t>същата трябва отговаря на клаузите на договора</w:t>
      </w:r>
      <w:r w:rsidRPr="00746F0A">
        <w:rPr>
          <w:rFonts w:ascii="Times New Roman" w:eastAsia="Times New Roman" w:hAnsi="Times New Roman"/>
          <w:sz w:val="24"/>
          <w:szCs w:val="24"/>
          <w:lang w:eastAsia="bg-BG"/>
        </w:rPr>
        <w:t>.</w:t>
      </w:r>
    </w:p>
    <w:p w14:paraId="7095681C" w14:textId="77777777"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При представяне на гаранцията </w:t>
      </w:r>
      <w:r w:rsidR="005D5DDD" w:rsidRPr="00746F0A">
        <w:rPr>
          <w:rFonts w:ascii="Times New Roman" w:eastAsia="Times New Roman" w:hAnsi="Times New Roman"/>
          <w:sz w:val="24"/>
          <w:szCs w:val="24"/>
          <w:lang w:eastAsia="bg-BG"/>
        </w:rPr>
        <w:t>в нея</w:t>
      </w:r>
      <w:r w:rsidRPr="00746F0A">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746F0A">
        <w:rPr>
          <w:rFonts w:ascii="Times New Roman" w:eastAsia="Times New Roman" w:hAnsi="Times New Roman"/>
          <w:sz w:val="24"/>
          <w:szCs w:val="24"/>
          <w:lang w:eastAsia="bg-BG"/>
        </w:rPr>
        <w:t>документация</w:t>
      </w:r>
      <w:r w:rsidRPr="00746F0A">
        <w:rPr>
          <w:rFonts w:ascii="Times New Roman" w:eastAsia="Times New Roman" w:hAnsi="Times New Roman"/>
          <w:sz w:val="24"/>
          <w:szCs w:val="24"/>
          <w:lang w:eastAsia="bg-BG"/>
        </w:rPr>
        <w:t>.</w:t>
      </w:r>
    </w:p>
    <w:p w14:paraId="462B25A9" w14:textId="77777777" w:rsidR="00850507" w:rsidRPr="00DE63E7" w:rsidRDefault="00850507" w:rsidP="00284D44">
      <w:pPr>
        <w:pStyle w:val="Heading1"/>
        <w:spacing w:before="0" w:line="240" w:lineRule="auto"/>
        <w:rPr>
          <w:rFonts w:ascii="Times New Roman" w:eastAsia="Times New Roman" w:hAnsi="Times New Roman" w:cs="Times New Roman"/>
          <w:b w:val="0"/>
          <w:bCs w:val="0"/>
          <w:color w:val="auto"/>
          <w:sz w:val="24"/>
          <w:szCs w:val="24"/>
          <w:highlight w:val="yellow"/>
          <w:lang w:eastAsia="bg-BG"/>
        </w:rPr>
      </w:pPr>
    </w:p>
    <w:p w14:paraId="00509C5D" w14:textId="77777777" w:rsidR="002A1ACD" w:rsidRPr="00D301BA" w:rsidRDefault="002A1ACD" w:rsidP="00D24990">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9" w:name="_Toc510700888"/>
      <w:r w:rsidRPr="00D301BA">
        <w:rPr>
          <w:rFonts w:ascii="Times New Roman" w:eastAsia="Times New Roman" w:hAnsi="Times New Roman" w:cs="Times New Roman"/>
          <w:snapToGrid w:val="0"/>
          <w:color w:val="auto"/>
          <w:sz w:val="24"/>
          <w:szCs w:val="24"/>
        </w:rPr>
        <w:t>СКЛЮЧВАНЕ НА ДОГОВОР</w:t>
      </w:r>
      <w:r w:rsidR="00235D6C" w:rsidRPr="00D301BA">
        <w:rPr>
          <w:rFonts w:ascii="Times New Roman" w:eastAsia="Times New Roman" w:hAnsi="Times New Roman" w:cs="Times New Roman"/>
          <w:snapToGrid w:val="0"/>
          <w:color w:val="auto"/>
          <w:sz w:val="24"/>
          <w:szCs w:val="24"/>
        </w:rPr>
        <w:t>. ДОГОВОР ЗА ПОДИЗПЪЛНЕНИЕ</w:t>
      </w:r>
      <w:bookmarkEnd w:id="29"/>
    </w:p>
    <w:p w14:paraId="2F8B58B4" w14:textId="77777777" w:rsidR="00235D6C" w:rsidRPr="00D301BA"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30" w:name="_Toc510700889"/>
      <w:r w:rsidRPr="00D301BA">
        <w:rPr>
          <w:rFonts w:ascii="Times New Roman" w:eastAsia="Times New Roman" w:hAnsi="Times New Roman" w:cs="Times New Roman"/>
          <w:snapToGrid w:val="0"/>
          <w:color w:val="auto"/>
          <w:sz w:val="24"/>
          <w:szCs w:val="24"/>
        </w:rPr>
        <w:t>Сключване на договор</w:t>
      </w:r>
      <w:bookmarkEnd w:id="30"/>
    </w:p>
    <w:p w14:paraId="0FD6BEB9" w14:textId="77777777"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3C5F6C17" w14:textId="77777777"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 не се сключва в случаите по чл. 112, ал. 2 ЗОП.</w:t>
      </w:r>
    </w:p>
    <w:p w14:paraId="33C280A1"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7CD64E6"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DA49F2D"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F7B5019" w14:textId="77777777"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8BCA540" w14:textId="77777777" w:rsidR="00235D6C" w:rsidRPr="00D301BA"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31" w:name="_Toc510700890"/>
      <w:r w:rsidRPr="00D301BA">
        <w:rPr>
          <w:rFonts w:ascii="Times New Roman" w:eastAsia="Times New Roman" w:hAnsi="Times New Roman" w:cs="Times New Roman"/>
          <w:snapToGrid w:val="0"/>
          <w:color w:val="auto"/>
          <w:sz w:val="24"/>
          <w:szCs w:val="24"/>
        </w:rPr>
        <w:t>Договор за подизпълнение</w:t>
      </w:r>
      <w:bookmarkEnd w:id="31"/>
    </w:p>
    <w:p w14:paraId="581C5DBE" w14:textId="77777777" w:rsidR="00522A09" w:rsidRPr="00D301BA"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Избраният за и</w:t>
      </w:r>
      <w:r w:rsidR="00235D6C" w:rsidRPr="00D301BA">
        <w:rPr>
          <w:rFonts w:ascii="Times New Roman" w:eastAsia="Times New Roman" w:hAnsi="Times New Roman"/>
          <w:snapToGrid w:val="0"/>
          <w:sz w:val="24"/>
          <w:szCs w:val="24"/>
        </w:rPr>
        <w:t>зпълнител</w:t>
      </w:r>
      <w:r w:rsidRPr="00D301BA">
        <w:rPr>
          <w:rFonts w:ascii="Times New Roman" w:eastAsia="Times New Roman" w:hAnsi="Times New Roman"/>
          <w:snapToGrid w:val="0"/>
          <w:sz w:val="24"/>
          <w:szCs w:val="24"/>
        </w:rPr>
        <w:t xml:space="preserve"> участник</w:t>
      </w:r>
      <w:r w:rsidR="00235D6C" w:rsidRPr="00D301BA">
        <w:rPr>
          <w:rFonts w:ascii="Times New Roman" w:eastAsia="Times New Roman" w:hAnsi="Times New Roman"/>
          <w:snapToGrid w:val="0"/>
          <w:sz w:val="24"/>
          <w:szCs w:val="24"/>
        </w:rPr>
        <w:t xml:space="preserve"> </w:t>
      </w:r>
      <w:r w:rsidR="005B7C73" w:rsidRPr="00D301BA">
        <w:rPr>
          <w:rFonts w:ascii="Times New Roman" w:eastAsia="Times New Roman" w:hAnsi="Times New Roman"/>
          <w:snapToGrid w:val="0"/>
          <w:sz w:val="24"/>
          <w:szCs w:val="24"/>
        </w:rPr>
        <w:t>сключва</w:t>
      </w:r>
      <w:r w:rsidR="00235D6C" w:rsidRPr="00D301BA">
        <w:rPr>
          <w:rFonts w:ascii="Times New Roman" w:eastAsia="Times New Roman" w:hAnsi="Times New Roman"/>
          <w:snapToGrid w:val="0"/>
          <w:sz w:val="24"/>
          <w:szCs w:val="24"/>
        </w:rPr>
        <w:t xml:space="preserve"> договор за подизпълнение с подизп</w:t>
      </w:r>
      <w:r w:rsidR="005B7C73" w:rsidRPr="00D301BA">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D301B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D301BA">
        <w:rPr>
          <w:rFonts w:ascii="Times New Roman" w:eastAsia="Times New Roman" w:hAnsi="Times New Roman"/>
          <w:snapToGrid w:val="0"/>
          <w:sz w:val="24"/>
          <w:szCs w:val="24"/>
        </w:rPr>
        <w:t xml:space="preserve"> е на изпълнителя</w:t>
      </w:r>
      <w:r w:rsidR="00235D6C" w:rsidRPr="00D301BA">
        <w:rPr>
          <w:rFonts w:ascii="Times New Roman" w:eastAsia="Times New Roman" w:hAnsi="Times New Roman"/>
          <w:snapToGrid w:val="0"/>
          <w:sz w:val="24"/>
          <w:szCs w:val="24"/>
        </w:rPr>
        <w:t>.</w:t>
      </w:r>
      <w:r w:rsidR="00522A09" w:rsidRPr="00D301BA">
        <w:rPr>
          <w:rFonts w:ascii="Times New Roman" w:eastAsia="Times New Roman" w:hAnsi="Times New Roman"/>
          <w:snapToGrid w:val="0"/>
          <w:sz w:val="24"/>
          <w:szCs w:val="24"/>
        </w:rPr>
        <w:t xml:space="preserve"> </w:t>
      </w:r>
    </w:p>
    <w:p w14:paraId="53452587" w14:textId="77777777" w:rsidR="0011345D" w:rsidRPr="00D301BA"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66F4CEE8" w14:textId="548ABC0E" w:rsidR="00B52718" w:rsidRPr="00660C0C" w:rsidRDefault="00B52718" w:rsidP="00660C0C">
      <w:pPr>
        <w:pStyle w:val="BodyText2"/>
        <w:tabs>
          <w:tab w:val="left" w:pos="567"/>
        </w:tabs>
        <w:spacing w:before="0" w:after="0" w:line="360" w:lineRule="auto"/>
        <w:ind w:firstLine="0"/>
        <w:rPr>
          <w:szCs w:val="24"/>
        </w:rPr>
      </w:pPr>
      <w:r w:rsidRPr="00B52718">
        <w:rPr>
          <w:i/>
          <w:szCs w:val="24"/>
        </w:rPr>
        <w:tab/>
      </w:r>
      <w:r w:rsidRPr="00660C0C">
        <w:rPr>
          <w:szCs w:val="24"/>
        </w:rPr>
        <w:t xml:space="preserve">Изпълнителят се задължава да сключи договор/договори за </w:t>
      </w:r>
      <w:r w:rsidRPr="00B52718">
        <w:rPr>
          <w:szCs w:val="24"/>
        </w:rPr>
        <w:t xml:space="preserve">подизпълнение </w:t>
      </w:r>
      <w:r w:rsidRPr="00660C0C">
        <w:rPr>
          <w:szCs w:val="24"/>
        </w:rPr>
        <w:t>с посочените в офертата му подизпълнители в срок от 3 (три) дни от сключване на договор</w:t>
      </w:r>
      <w:r>
        <w:rPr>
          <w:szCs w:val="24"/>
        </w:rPr>
        <w:t>а</w:t>
      </w:r>
      <w:r w:rsidRPr="00660C0C">
        <w:rPr>
          <w:szCs w:val="24"/>
        </w:rPr>
        <w:t xml:space="preserve">.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Pr="00B52718">
        <w:rPr>
          <w:szCs w:val="24"/>
        </w:rPr>
        <w:t xml:space="preserve">договора </w:t>
      </w:r>
      <w:r w:rsidRPr="00660C0C">
        <w:rPr>
          <w:szCs w:val="24"/>
        </w:rPr>
        <w:t>или на допълнителното споразумение на възложителя заедно с доказателства, че са изпълнени условията по чл. 66, ал. 2 и 11 ЗОП</w:t>
      </w:r>
      <w:r>
        <w:rPr>
          <w:szCs w:val="24"/>
        </w:rPr>
        <w:t>.</w:t>
      </w:r>
      <w:r w:rsidRPr="00660C0C">
        <w:rPr>
          <w:szCs w:val="24"/>
        </w:rPr>
        <w:t xml:space="preserve"> </w:t>
      </w:r>
    </w:p>
    <w:p w14:paraId="6907F249" w14:textId="77777777"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70E6D912" w14:textId="77777777"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63227FB9" w14:textId="77777777" w:rsidR="00835910" w:rsidRPr="00D301BA" w:rsidRDefault="00835910" w:rsidP="006F1D6B">
      <w:pPr>
        <w:pStyle w:val="Heading1"/>
        <w:numPr>
          <w:ilvl w:val="0"/>
          <w:numId w:val="25"/>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32" w:name="_Toc510700891"/>
      <w:r w:rsidRPr="00D301BA">
        <w:rPr>
          <w:rFonts w:ascii="Times New Roman" w:eastAsia="Times New Roman" w:hAnsi="Times New Roman" w:cs="Times New Roman"/>
          <w:color w:val="auto"/>
          <w:sz w:val="24"/>
          <w:szCs w:val="24"/>
          <w:lang w:eastAsia="bg-BG"/>
        </w:rPr>
        <w:t>ОБЖАЛВАНЕ</w:t>
      </w:r>
      <w:bookmarkEnd w:id="32"/>
    </w:p>
    <w:p w14:paraId="3D8AC389" w14:textId="77777777" w:rsidR="00835910" w:rsidRPr="00D301BA"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D301BA">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D301BA">
        <w:rPr>
          <w:rFonts w:ascii="Times New Roman" w:eastAsia="Arial Unicode MS" w:hAnsi="Times New Roman"/>
          <w:sz w:val="24"/>
          <w:szCs w:val="24"/>
          <w:lang w:val="en-US" w:eastAsia="bg-BG"/>
        </w:rPr>
        <w:t>.</w:t>
      </w:r>
    </w:p>
    <w:p w14:paraId="0F7C24C1" w14:textId="77777777" w:rsidR="00B2529C" w:rsidRPr="00D301BA" w:rsidRDefault="00B2529C" w:rsidP="00EA2DF4">
      <w:pPr>
        <w:pStyle w:val="Heading1"/>
        <w:spacing w:before="0" w:line="240" w:lineRule="auto"/>
        <w:rPr>
          <w:rFonts w:ascii="Times New Roman" w:eastAsia="Arial Unicode MS" w:hAnsi="Times New Roman" w:cs="Times New Roman"/>
          <w:color w:val="auto"/>
          <w:sz w:val="24"/>
          <w:szCs w:val="24"/>
          <w:lang w:eastAsia="bg-BG"/>
        </w:rPr>
      </w:pPr>
    </w:p>
    <w:p w14:paraId="289ACC9E" w14:textId="77777777" w:rsidR="00A75FFD" w:rsidRPr="00D301BA" w:rsidRDefault="00A75FFD" w:rsidP="00D24990">
      <w:pPr>
        <w:pStyle w:val="Heading1"/>
        <w:numPr>
          <w:ilvl w:val="0"/>
          <w:numId w:val="25"/>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3" w:name="_Toc510700892"/>
      <w:r w:rsidRPr="00D301BA">
        <w:rPr>
          <w:rFonts w:ascii="Times New Roman" w:eastAsia="Arial Unicode MS" w:hAnsi="Times New Roman" w:cs="Times New Roman"/>
          <w:color w:val="auto"/>
          <w:sz w:val="24"/>
          <w:szCs w:val="24"/>
          <w:lang w:eastAsia="bg-BG"/>
        </w:rPr>
        <w:t>ДРУГИ УСЛОВИЯ</w:t>
      </w:r>
      <w:bookmarkEnd w:id="33"/>
    </w:p>
    <w:p w14:paraId="55A88E55" w14:textId="77777777"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lastRenderedPageBreak/>
        <w:tab/>
      </w:r>
      <w:r w:rsidR="00A75FFD" w:rsidRPr="00D301B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D301BA"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14:paraId="111BAB39" w14:textId="77777777" w:rsidR="003C5059" w:rsidRPr="007219CB" w:rsidRDefault="003C5059" w:rsidP="00B2529C">
      <w:pPr>
        <w:tabs>
          <w:tab w:val="left" w:pos="3240"/>
        </w:tabs>
        <w:spacing w:after="0" w:line="360" w:lineRule="auto"/>
        <w:ind w:firstLine="709"/>
        <w:jc w:val="both"/>
        <w:rPr>
          <w:rFonts w:ascii="Times New Roman" w:eastAsia="Times New Roman" w:hAnsi="Times New Roman"/>
          <w:i/>
          <w:sz w:val="24"/>
          <w:szCs w:val="24"/>
          <w:lang w:eastAsia="bg-BG"/>
        </w:rPr>
      </w:pPr>
      <w:r w:rsidRPr="00D301BA">
        <w:rPr>
          <w:rFonts w:ascii="Times New Roman" w:eastAsia="Times New Roman" w:hAnsi="Times New Roman"/>
          <w:b/>
          <w:i/>
          <w:sz w:val="24"/>
          <w:szCs w:val="24"/>
          <w:lang w:eastAsia="bg-BG"/>
        </w:rPr>
        <w:t xml:space="preserve">ЗАБЕЛЕЖКА: </w:t>
      </w:r>
      <w:r w:rsidRPr="007219CB">
        <w:rPr>
          <w:rFonts w:ascii="Times New Roman" w:eastAsia="Times New Roman" w:hAnsi="Times New Roman"/>
          <w:i/>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7219CB"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16DFD" w14:textId="77777777" w:rsidR="001320F3" w:rsidRDefault="001320F3">
      <w:pPr>
        <w:spacing w:after="0" w:line="240" w:lineRule="auto"/>
      </w:pPr>
      <w:r>
        <w:separator/>
      </w:r>
    </w:p>
  </w:endnote>
  <w:endnote w:type="continuationSeparator" w:id="0">
    <w:p w14:paraId="77AB57A8" w14:textId="77777777" w:rsidR="001320F3" w:rsidRDefault="00132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D83D49" w:rsidRDefault="00D83D49"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D83D49" w:rsidRDefault="00D83D49" w:rsidP="002A1ACD">
    <w:pPr>
      <w:pStyle w:val="Footer"/>
      <w:ind w:right="360"/>
    </w:pPr>
  </w:p>
  <w:p w14:paraId="0002ABA3" w14:textId="77777777" w:rsidR="00D83D49" w:rsidRDefault="00D83D49"/>
  <w:p w14:paraId="017F49BC" w14:textId="77777777" w:rsidR="00D83D49" w:rsidRDefault="00D83D49"/>
  <w:p w14:paraId="0B3C69A6" w14:textId="77777777" w:rsidR="00D83D49" w:rsidRDefault="00D83D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37CDA" w14:textId="77777777" w:rsidR="00D83D49" w:rsidRDefault="00D83D49">
    <w:pPr>
      <w:pStyle w:val="Footer"/>
      <w:jc w:val="right"/>
    </w:pPr>
    <w:r>
      <w:fldChar w:fldCharType="begin"/>
    </w:r>
    <w:r>
      <w:instrText xml:space="preserve"> PAGE   \* MERGEFORMAT </w:instrText>
    </w:r>
    <w:r>
      <w:fldChar w:fldCharType="separate"/>
    </w:r>
    <w:r w:rsidR="001A2734">
      <w:rPr>
        <w:noProof/>
      </w:rPr>
      <w:t>10</w:t>
    </w:r>
    <w:r>
      <w:rPr>
        <w:noProof/>
      </w:rPr>
      <w:fldChar w:fldCharType="end"/>
    </w:r>
  </w:p>
  <w:p w14:paraId="73E99AD9" w14:textId="77777777" w:rsidR="00D83D49" w:rsidRDefault="00D83D49">
    <w:pPr>
      <w:pStyle w:val="Footer"/>
    </w:pPr>
  </w:p>
  <w:p w14:paraId="63E666FF" w14:textId="77777777" w:rsidR="00D83D49" w:rsidRDefault="00D83D49"/>
  <w:p w14:paraId="190A41B2" w14:textId="77777777" w:rsidR="00D83D49" w:rsidRDefault="00D83D49"/>
  <w:p w14:paraId="39870336" w14:textId="77777777" w:rsidR="00D83D49" w:rsidRDefault="00D83D4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D83D49" w:rsidRDefault="00D83D49"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225D1" w14:textId="77777777" w:rsidR="001320F3" w:rsidRDefault="001320F3">
      <w:pPr>
        <w:spacing w:after="0" w:line="240" w:lineRule="auto"/>
      </w:pPr>
      <w:r>
        <w:separator/>
      </w:r>
    </w:p>
  </w:footnote>
  <w:footnote w:type="continuationSeparator" w:id="0">
    <w:p w14:paraId="77D74589" w14:textId="77777777" w:rsidR="001320F3" w:rsidRDefault="001320F3">
      <w:pPr>
        <w:spacing w:after="0" w:line="240" w:lineRule="auto"/>
      </w:pPr>
      <w:r>
        <w:continuationSeparator/>
      </w:r>
    </w:p>
  </w:footnote>
  <w:footnote w:id="1">
    <w:p w14:paraId="5C0DEAC1" w14:textId="77777777" w:rsidR="00D83D49" w:rsidRDefault="00D83D49"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1CF3CD46" w14:textId="77777777" w:rsidR="00D83D49" w:rsidRPr="00250256" w:rsidRDefault="00D83D49" w:rsidP="00AB6038">
      <w:pPr>
        <w:pStyle w:val="FootnoteText"/>
        <w:ind w:left="0" w:firstLine="0"/>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D83D49" w:rsidRPr="008C2B87" w:rsidRDefault="00D83D49" w:rsidP="002A1ACD">
    <w:pPr>
      <w:pStyle w:val="Header"/>
      <w:jc w:val="right"/>
      <w:rPr>
        <w:b/>
        <w:i/>
      </w:rPr>
    </w:pPr>
  </w:p>
  <w:p w14:paraId="09188F52" w14:textId="77777777" w:rsidR="00D83D49" w:rsidRDefault="00D83D49"/>
  <w:p w14:paraId="0E3EE135" w14:textId="77777777" w:rsidR="00D83D49" w:rsidRDefault="00D83D49"/>
  <w:p w14:paraId="1D526C5F" w14:textId="77777777" w:rsidR="00D83D49" w:rsidRDefault="00D83D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E22"/>
    <w:multiLevelType w:val="hybridMultilevel"/>
    <w:tmpl w:val="40D82476"/>
    <w:lvl w:ilvl="0" w:tplc="8B802D4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012A5449"/>
    <w:multiLevelType w:val="multilevel"/>
    <w:tmpl w:val="79D42B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08F96BE0"/>
    <w:multiLevelType w:val="hybridMultilevel"/>
    <w:tmpl w:val="D792B8C2"/>
    <w:lvl w:ilvl="0" w:tplc="04020013">
      <w:start w:val="1"/>
      <w:numFmt w:val="upperRoman"/>
      <w:lvlText w:val="%1."/>
      <w:lvlJc w:val="right"/>
      <w:pPr>
        <w:ind w:left="1429" w:hanging="360"/>
      </w:p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0FFF6AD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AD25AE"/>
    <w:multiLevelType w:val="multilevel"/>
    <w:tmpl w:val="73366076"/>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142B60C0"/>
    <w:multiLevelType w:val="multilevel"/>
    <w:tmpl w:val="C6AAEB1E"/>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6335260"/>
    <w:multiLevelType w:val="hybridMultilevel"/>
    <w:tmpl w:val="7A58EEDE"/>
    <w:lvl w:ilvl="0" w:tplc="BEC89C3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18B46DBE"/>
    <w:multiLevelType w:val="multilevel"/>
    <w:tmpl w:val="F46095B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5"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356F5E"/>
    <w:multiLevelType w:val="hybridMultilevel"/>
    <w:tmpl w:val="C12AEED6"/>
    <w:lvl w:ilvl="0" w:tplc="8C040980">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0"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1"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F1711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9"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15:restartNumberingAfterBreak="0">
    <w:nsid w:val="557E15A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24082A"/>
    <w:multiLevelType w:val="hybridMultilevel"/>
    <w:tmpl w:val="A90CD180"/>
    <w:lvl w:ilvl="0" w:tplc="2EBEB2E0">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2"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15:restartNumberingAfterBreak="0">
    <w:nsid w:val="66A772E4"/>
    <w:multiLevelType w:val="hybridMultilevel"/>
    <w:tmpl w:val="7F100826"/>
    <w:lvl w:ilvl="0" w:tplc="F072C8D2">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F072C8D2">
      <w:start w:val="1"/>
      <w:numFmt w:val="bullet"/>
      <w:lvlText w:val=""/>
      <w:lvlJc w:val="left"/>
      <w:pPr>
        <w:ind w:left="2220" w:hanging="360"/>
      </w:pPr>
      <w:rPr>
        <w:rFonts w:ascii="Symbol" w:hAnsi="Symbol"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8"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4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8A4320"/>
    <w:multiLevelType w:val="hybridMultilevel"/>
    <w:tmpl w:val="DE367F14"/>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72020E7A"/>
    <w:multiLevelType w:val="hybridMultilevel"/>
    <w:tmpl w:val="30B84A6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3"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15:restartNumberingAfterBreak="0">
    <w:nsid w:val="77694E37"/>
    <w:multiLevelType w:val="hybridMultilevel"/>
    <w:tmpl w:val="3C9A6B98"/>
    <w:lvl w:ilvl="0" w:tplc="94864186">
      <w:start w:val="1"/>
      <w:numFmt w:val="decimal"/>
      <w:lvlText w:val="%1."/>
      <w:lvlJc w:val="left"/>
      <w:pPr>
        <w:ind w:left="1069" w:hanging="360"/>
      </w:pPr>
      <w:rPr>
        <w:rFonts w:eastAsiaTheme="majorEastAsia"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6"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4"/>
  </w:num>
  <w:num w:numId="2">
    <w:abstractNumId w:val="16"/>
  </w:num>
  <w:num w:numId="3">
    <w:abstractNumId w:val="12"/>
  </w:num>
  <w:num w:numId="4">
    <w:abstractNumId w:val="46"/>
  </w:num>
  <w:num w:numId="5">
    <w:abstractNumId w:val="21"/>
  </w:num>
  <w:num w:numId="6">
    <w:abstractNumId w:val="28"/>
  </w:num>
  <w:num w:numId="7">
    <w:abstractNumId w:val="20"/>
  </w:num>
  <w:num w:numId="8">
    <w:abstractNumId w:val="13"/>
  </w:num>
  <w:num w:numId="9">
    <w:abstractNumId w:val="36"/>
  </w:num>
  <w:num w:numId="10">
    <w:abstractNumId w:val="29"/>
  </w:num>
  <w:num w:numId="11">
    <w:abstractNumId w:val="33"/>
  </w:num>
  <w:num w:numId="12">
    <w:abstractNumId w:val="25"/>
  </w:num>
  <w:num w:numId="13">
    <w:abstractNumId w:val="39"/>
  </w:num>
  <w:num w:numId="14">
    <w:abstractNumId w:val="18"/>
  </w:num>
  <w:num w:numId="15">
    <w:abstractNumId w:val="47"/>
  </w:num>
  <w:num w:numId="16">
    <w:abstractNumId w:val="9"/>
  </w:num>
  <w:num w:numId="17">
    <w:abstractNumId w:val="45"/>
  </w:num>
  <w:num w:numId="18">
    <w:abstractNumId w:val="3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1"/>
  </w:num>
  <w:num w:numId="22">
    <w:abstractNumId w:val="24"/>
  </w:num>
  <w:num w:numId="23">
    <w:abstractNumId w:val="11"/>
  </w:num>
  <w:num w:numId="24">
    <w:abstractNumId w:val="4"/>
  </w:num>
  <w:num w:numId="25">
    <w:abstractNumId w:val="5"/>
  </w:num>
  <w:num w:numId="26">
    <w:abstractNumId w:val="27"/>
  </w:num>
  <w:num w:numId="27">
    <w:abstractNumId w:val="44"/>
  </w:num>
  <w:num w:numId="28">
    <w:abstractNumId w:val="43"/>
  </w:num>
  <w:num w:numId="29">
    <w:abstractNumId w:val="15"/>
  </w:num>
  <w:num w:numId="30">
    <w:abstractNumId w:val="0"/>
  </w:num>
  <w:num w:numId="31">
    <w:abstractNumId w:val="30"/>
  </w:num>
  <w:num w:numId="32">
    <w:abstractNumId w:val="22"/>
  </w:num>
  <w:num w:numId="33">
    <w:abstractNumId w:val="6"/>
  </w:num>
  <w:num w:numId="34">
    <w:abstractNumId w:val="40"/>
  </w:num>
  <w:num w:numId="35">
    <w:abstractNumId w:val="23"/>
  </w:num>
  <w:num w:numId="36">
    <w:abstractNumId w:val="19"/>
  </w:num>
  <w:num w:numId="37">
    <w:abstractNumId w:val="35"/>
  </w:num>
  <w:num w:numId="38">
    <w:abstractNumId w:val="42"/>
  </w:num>
  <w:num w:numId="39">
    <w:abstractNumId w:val="10"/>
  </w:num>
  <w:num w:numId="40">
    <w:abstractNumId w:val="26"/>
  </w:num>
  <w:num w:numId="41">
    <w:abstractNumId w:val="8"/>
  </w:num>
  <w:num w:numId="42">
    <w:abstractNumId w:val="1"/>
  </w:num>
  <w:num w:numId="43">
    <w:abstractNumId w:val="41"/>
  </w:num>
  <w:num w:numId="44">
    <w:abstractNumId w:val="3"/>
  </w:num>
  <w:num w:numId="45">
    <w:abstractNumId w:val="38"/>
  </w:num>
  <w:num w:numId="46">
    <w:abstractNumId w:val="37"/>
  </w:num>
  <w:num w:numId="47">
    <w:abstractNumId w:val="34"/>
  </w:num>
  <w:num w:numId="48">
    <w:abstractNumId w:val="2"/>
  </w:num>
  <w:num w:numId="4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5EE"/>
    <w:rsid w:val="000018AC"/>
    <w:rsid w:val="0000230D"/>
    <w:rsid w:val="000045B0"/>
    <w:rsid w:val="00010F65"/>
    <w:rsid w:val="00010F85"/>
    <w:rsid w:val="0001141B"/>
    <w:rsid w:val="0001215E"/>
    <w:rsid w:val="00012D9B"/>
    <w:rsid w:val="00013D76"/>
    <w:rsid w:val="00014AF3"/>
    <w:rsid w:val="00017682"/>
    <w:rsid w:val="0002049F"/>
    <w:rsid w:val="0002319B"/>
    <w:rsid w:val="000242FD"/>
    <w:rsid w:val="000265CB"/>
    <w:rsid w:val="000270D1"/>
    <w:rsid w:val="000300C8"/>
    <w:rsid w:val="00031E3C"/>
    <w:rsid w:val="00032FDB"/>
    <w:rsid w:val="00033026"/>
    <w:rsid w:val="00033DA2"/>
    <w:rsid w:val="00035A7B"/>
    <w:rsid w:val="0003676B"/>
    <w:rsid w:val="00037B59"/>
    <w:rsid w:val="000408A7"/>
    <w:rsid w:val="00040B58"/>
    <w:rsid w:val="00041089"/>
    <w:rsid w:val="00044C53"/>
    <w:rsid w:val="0004611E"/>
    <w:rsid w:val="00047EBF"/>
    <w:rsid w:val="00050EBF"/>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70A"/>
    <w:rsid w:val="00075911"/>
    <w:rsid w:val="0007631D"/>
    <w:rsid w:val="0007774E"/>
    <w:rsid w:val="000861A8"/>
    <w:rsid w:val="00086FC7"/>
    <w:rsid w:val="0009012F"/>
    <w:rsid w:val="00090E4A"/>
    <w:rsid w:val="00092896"/>
    <w:rsid w:val="00093DB7"/>
    <w:rsid w:val="00094068"/>
    <w:rsid w:val="0009445A"/>
    <w:rsid w:val="00094DD7"/>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C59"/>
    <w:rsid w:val="000C2E7C"/>
    <w:rsid w:val="000C2ECC"/>
    <w:rsid w:val="000C3504"/>
    <w:rsid w:val="000C36F2"/>
    <w:rsid w:val="000C4B4E"/>
    <w:rsid w:val="000C5EFD"/>
    <w:rsid w:val="000C6ADD"/>
    <w:rsid w:val="000D203A"/>
    <w:rsid w:val="000D2B50"/>
    <w:rsid w:val="000D4D74"/>
    <w:rsid w:val="000D5E07"/>
    <w:rsid w:val="000D64A2"/>
    <w:rsid w:val="000D6A9D"/>
    <w:rsid w:val="000D7B5A"/>
    <w:rsid w:val="000D7E28"/>
    <w:rsid w:val="000E159E"/>
    <w:rsid w:val="000E28C9"/>
    <w:rsid w:val="000E33EC"/>
    <w:rsid w:val="000F1F50"/>
    <w:rsid w:val="000F488B"/>
    <w:rsid w:val="000F578C"/>
    <w:rsid w:val="000F7C33"/>
    <w:rsid w:val="0010050E"/>
    <w:rsid w:val="00100A0D"/>
    <w:rsid w:val="00100A2E"/>
    <w:rsid w:val="00100C41"/>
    <w:rsid w:val="00101C3E"/>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348"/>
    <w:rsid w:val="00130842"/>
    <w:rsid w:val="001320F3"/>
    <w:rsid w:val="00132CBE"/>
    <w:rsid w:val="00135F03"/>
    <w:rsid w:val="001363EF"/>
    <w:rsid w:val="00137976"/>
    <w:rsid w:val="00141D45"/>
    <w:rsid w:val="00141FBD"/>
    <w:rsid w:val="00143E6A"/>
    <w:rsid w:val="00145804"/>
    <w:rsid w:val="00145DF5"/>
    <w:rsid w:val="0014608E"/>
    <w:rsid w:val="001476D0"/>
    <w:rsid w:val="00151794"/>
    <w:rsid w:val="0015231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E87"/>
    <w:rsid w:val="0018215B"/>
    <w:rsid w:val="0018394D"/>
    <w:rsid w:val="001856CB"/>
    <w:rsid w:val="001910EF"/>
    <w:rsid w:val="00192BC0"/>
    <w:rsid w:val="00196158"/>
    <w:rsid w:val="00196590"/>
    <w:rsid w:val="001A1983"/>
    <w:rsid w:val="001A2734"/>
    <w:rsid w:val="001A2A20"/>
    <w:rsid w:val="001A3BE7"/>
    <w:rsid w:val="001A411B"/>
    <w:rsid w:val="001A4D20"/>
    <w:rsid w:val="001A6442"/>
    <w:rsid w:val="001A6759"/>
    <w:rsid w:val="001B0416"/>
    <w:rsid w:val="001B1095"/>
    <w:rsid w:val="001B2619"/>
    <w:rsid w:val="001B266A"/>
    <w:rsid w:val="001B30A6"/>
    <w:rsid w:val="001B31B2"/>
    <w:rsid w:val="001B33D6"/>
    <w:rsid w:val="001B6284"/>
    <w:rsid w:val="001B70AE"/>
    <w:rsid w:val="001B7635"/>
    <w:rsid w:val="001C0954"/>
    <w:rsid w:val="001C1439"/>
    <w:rsid w:val="001C1BA2"/>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33AD"/>
    <w:rsid w:val="002059AA"/>
    <w:rsid w:val="00207559"/>
    <w:rsid w:val="002113C9"/>
    <w:rsid w:val="00211B34"/>
    <w:rsid w:val="00211CA9"/>
    <w:rsid w:val="00212AF7"/>
    <w:rsid w:val="00214930"/>
    <w:rsid w:val="00214953"/>
    <w:rsid w:val="00216F3D"/>
    <w:rsid w:val="002178BF"/>
    <w:rsid w:val="00225113"/>
    <w:rsid w:val="00225659"/>
    <w:rsid w:val="00230047"/>
    <w:rsid w:val="00235D6C"/>
    <w:rsid w:val="00237357"/>
    <w:rsid w:val="00237AAC"/>
    <w:rsid w:val="00241589"/>
    <w:rsid w:val="00243A02"/>
    <w:rsid w:val="00245BF5"/>
    <w:rsid w:val="00246323"/>
    <w:rsid w:val="00247E8D"/>
    <w:rsid w:val="00250256"/>
    <w:rsid w:val="00254001"/>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1296"/>
    <w:rsid w:val="002929BA"/>
    <w:rsid w:val="00292A42"/>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1D20"/>
    <w:rsid w:val="002E36EC"/>
    <w:rsid w:val="002E42C4"/>
    <w:rsid w:val="002E5C95"/>
    <w:rsid w:val="002E5FAB"/>
    <w:rsid w:val="002E7B88"/>
    <w:rsid w:val="002F13AA"/>
    <w:rsid w:val="002F2B1C"/>
    <w:rsid w:val="002F420A"/>
    <w:rsid w:val="002F4330"/>
    <w:rsid w:val="002F47FA"/>
    <w:rsid w:val="003004E9"/>
    <w:rsid w:val="00300ED8"/>
    <w:rsid w:val="003010F3"/>
    <w:rsid w:val="003012ED"/>
    <w:rsid w:val="00301DAC"/>
    <w:rsid w:val="00302848"/>
    <w:rsid w:val="003049E5"/>
    <w:rsid w:val="00305497"/>
    <w:rsid w:val="003078DD"/>
    <w:rsid w:val="003157C3"/>
    <w:rsid w:val="003159D7"/>
    <w:rsid w:val="003161B4"/>
    <w:rsid w:val="0031707D"/>
    <w:rsid w:val="00317093"/>
    <w:rsid w:val="00320C92"/>
    <w:rsid w:val="00322746"/>
    <w:rsid w:val="00323AC4"/>
    <w:rsid w:val="00324DED"/>
    <w:rsid w:val="0032689A"/>
    <w:rsid w:val="00327F46"/>
    <w:rsid w:val="0033114F"/>
    <w:rsid w:val="00332424"/>
    <w:rsid w:val="0033363A"/>
    <w:rsid w:val="00336539"/>
    <w:rsid w:val="00340953"/>
    <w:rsid w:val="00343743"/>
    <w:rsid w:val="003446B3"/>
    <w:rsid w:val="0034601D"/>
    <w:rsid w:val="00346A1E"/>
    <w:rsid w:val="00353584"/>
    <w:rsid w:val="00354D07"/>
    <w:rsid w:val="00355158"/>
    <w:rsid w:val="00357D2A"/>
    <w:rsid w:val="00361478"/>
    <w:rsid w:val="0036335A"/>
    <w:rsid w:val="003654E7"/>
    <w:rsid w:val="00366FE5"/>
    <w:rsid w:val="003678EB"/>
    <w:rsid w:val="00373E58"/>
    <w:rsid w:val="00373F2C"/>
    <w:rsid w:val="00374624"/>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17A"/>
    <w:rsid w:val="003D0200"/>
    <w:rsid w:val="003D0973"/>
    <w:rsid w:val="003D098A"/>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7E4"/>
    <w:rsid w:val="003E3825"/>
    <w:rsid w:val="003E4468"/>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01B8"/>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60685"/>
    <w:rsid w:val="00463172"/>
    <w:rsid w:val="00464660"/>
    <w:rsid w:val="00465FD1"/>
    <w:rsid w:val="00466D68"/>
    <w:rsid w:val="004708C1"/>
    <w:rsid w:val="004719E0"/>
    <w:rsid w:val="0047299B"/>
    <w:rsid w:val="00472A1C"/>
    <w:rsid w:val="0047309C"/>
    <w:rsid w:val="00474BFE"/>
    <w:rsid w:val="00476EEA"/>
    <w:rsid w:val="0048059B"/>
    <w:rsid w:val="004820BB"/>
    <w:rsid w:val="00482745"/>
    <w:rsid w:val="00483185"/>
    <w:rsid w:val="00483405"/>
    <w:rsid w:val="004850B6"/>
    <w:rsid w:val="0048549E"/>
    <w:rsid w:val="00485B5B"/>
    <w:rsid w:val="004904BA"/>
    <w:rsid w:val="0049140B"/>
    <w:rsid w:val="00491AB3"/>
    <w:rsid w:val="00491C41"/>
    <w:rsid w:val="0049214E"/>
    <w:rsid w:val="0049313A"/>
    <w:rsid w:val="004931C3"/>
    <w:rsid w:val="00494479"/>
    <w:rsid w:val="00494485"/>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319C"/>
    <w:rsid w:val="004B3329"/>
    <w:rsid w:val="004B4CAF"/>
    <w:rsid w:val="004B541A"/>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622F"/>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34BE3"/>
    <w:rsid w:val="005405C6"/>
    <w:rsid w:val="00540C0E"/>
    <w:rsid w:val="005438C8"/>
    <w:rsid w:val="005440E9"/>
    <w:rsid w:val="00546043"/>
    <w:rsid w:val="005468AE"/>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05C5"/>
    <w:rsid w:val="005C1224"/>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EE5"/>
    <w:rsid w:val="005E6020"/>
    <w:rsid w:val="005E686B"/>
    <w:rsid w:val="005E6D0E"/>
    <w:rsid w:val="005F17A4"/>
    <w:rsid w:val="005F1E37"/>
    <w:rsid w:val="005F22ED"/>
    <w:rsid w:val="005F2F01"/>
    <w:rsid w:val="005F36FE"/>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16AC9"/>
    <w:rsid w:val="00617A77"/>
    <w:rsid w:val="006201E9"/>
    <w:rsid w:val="00621D5C"/>
    <w:rsid w:val="006229E5"/>
    <w:rsid w:val="00623185"/>
    <w:rsid w:val="006232AC"/>
    <w:rsid w:val="006249D2"/>
    <w:rsid w:val="00624B35"/>
    <w:rsid w:val="0062684A"/>
    <w:rsid w:val="006274CC"/>
    <w:rsid w:val="0063029C"/>
    <w:rsid w:val="006308D5"/>
    <w:rsid w:val="00630FC2"/>
    <w:rsid w:val="00631D52"/>
    <w:rsid w:val="00633DE0"/>
    <w:rsid w:val="0063446A"/>
    <w:rsid w:val="006347CD"/>
    <w:rsid w:val="006377DC"/>
    <w:rsid w:val="00641D02"/>
    <w:rsid w:val="00642F3E"/>
    <w:rsid w:val="00643C9C"/>
    <w:rsid w:val="0064466A"/>
    <w:rsid w:val="006446E5"/>
    <w:rsid w:val="00650F90"/>
    <w:rsid w:val="006524DF"/>
    <w:rsid w:val="00652647"/>
    <w:rsid w:val="00652DE4"/>
    <w:rsid w:val="00653DD6"/>
    <w:rsid w:val="00656F63"/>
    <w:rsid w:val="006601FF"/>
    <w:rsid w:val="00660378"/>
    <w:rsid w:val="00660C0C"/>
    <w:rsid w:val="006624BD"/>
    <w:rsid w:val="00663FB2"/>
    <w:rsid w:val="00664430"/>
    <w:rsid w:val="006649CB"/>
    <w:rsid w:val="00665924"/>
    <w:rsid w:val="00665D1A"/>
    <w:rsid w:val="00665F6C"/>
    <w:rsid w:val="0066677B"/>
    <w:rsid w:val="00666ABB"/>
    <w:rsid w:val="006711E6"/>
    <w:rsid w:val="00673C52"/>
    <w:rsid w:val="00674861"/>
    <w:rsid w:val="00675688"/>
    <w:rsid w:val="00683E73"/>
    <w:rsid w:val="00684E9D"/>
    <w:rsid w:val="00685267"/>
    <w:rsid w:val="00686368"/>
    <w:rsid w:val="00686AE8"/>
    <w:rsid w:val="00687DC0"/>
    <w:rsid w:val="00692EF0"/>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11876"/>
    <w:rsid w:val="00711BEA"/>
    <w:rsid w:val="00711F9A"/>
    <w:rsid w:val="0071275E"/>
    <w:rsid w:val="00713A27"/>
    <w:rsid w:val="007162F0"/>
    <w:rsid w:val="007165ED"/>
    <w:rsid w:val="00717C12"/>
    <w:rsid w:val="007206B5"/>
    <w:rsid w:val="00720B64"/>
    <w:rsid w:val="007219CB"/>
    <w:rsid w:val="00722724"/>
    <w:rsid w:val="00724161"/>
    <w:rsid w:val="007263EB"/>
    <w:rsid w:val="00727BA9"/>
    <w:rsid w:val="00727D7D"/>
    <w:rsid w:val="00732C12"/>
    <w:rsid w:val="0073460D"/>
    <w:rsid w:val="00734BD5"/>
    <w:rsid w:val="00735A67"/>
    <w:rsid w:val="00736196"/>
    <w:rsid w:val="00741A53"/>
    <w:rsid w:val="00742FD3"/>
    <w:rsid w:val="007457B5"/>
    <w:rsid w:val="00745BEA"/>
    <w:rsid w:val="00746445"/>
    <w:rsid w:val="00746F0A"/>
    <w:rsid w:val="0075190B"/>
    <w:rsid w:val="0075238D"/>
    <w:rsid w:val="00753F2C"/>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9015D"/>
    <w:rsid w:val="00791E22"/>
    <w:rsid w:val="00794855"/>
    <w:rsid w:val="00795B95"/>
    <w:rsid w:val="00795C32"/>
    <w:rsid w:val="00797371"/>
    <w:rsid w:val="007A5A92"/>
    <w:rsid w:val="007A7263"/>
    <w:rsid w:val="007B325E"/>
    <w:rsid w:val="007B43CA"/>
    <w:rsid w:val="007B520E"/>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0DB1"/>
    <w:rsid w:val="00801F57"/>
    <w:rsid w:val="008025BF"/>
    <w:rsid w:val="008029AF"/>
    <w:rsid w:val="00802DD9"/>
    <w:rsid w:val="008045FE"/>
    <w:rsid w:val="0080702C"/>
    <w:rsid w:val="008072C9"/>
    <w:rsid w:val="00807AB4"/>
    <w:rsid w:val="0081353B"/>
    <w:rsid w:val="00813EDE"/>
    <w:rsid w:val="00814850"/>
    <w:rsid w:val="00814883"/>
    <w:rsid w:val="0081747D"/>
    <w:rsid w:val="00820586"/>
    <w:rsid w:val="00822B85"/>
    <w:rsid w:val="00823A98"/>
    <w:rsid w:val="00823EFB"/>
    <w:rsid w:val="00827919"/>
    <w:rsid w:val="008302A5"/>
    <w:rsid w:val="00830615"/>
    <w:rsid w:val="00830980"/>
    <w:rsid w:val="00830F03"/>
    <w:rsid w:val="00832A14"/>
    <w:rsid w:val="008334DE"/>
    <w:rsid w:val="00835910"/>
    <w:rsid w:val="00836D4F"/>
    <w:rsid w:val="008374BA"/>
    <w:rsid w:val="00837A83"/>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9289B"/>
    <w:rsid w:val="008942E8"/>
    <w:rsid w:val="00894567"/>
    <w:rsid w:val="00895ACF"/>
    <w:rsid w:val="00897013"/>
    <w:rsid w:val="008A240F"/>
    <w:rsid w:val="008A2BC6"/>
    <w:rsid w:val="008A4702"/>
    <w:rsid w:val="008A49FB"/>
    <w:rsid w:val="008A67A9"/>
    <w:rsid w:val="008A732F"/>
    <w:rsid w:val="008A7F23"/>
    <w:rsid w:val="008B0805"/>
    <w:rsid w:val="008B426B"/>
    <w:rsid w:val="008B45F9"/>
    <w:rsid w:val="008B5603"/>
    <w:rsid w:val="008B605F"/>
    <w:rsid w:val="008B61B3"/>
    <w:rsid w:val="008B7670"/>
    <w:rsid w:val="008C119C"/>
    <w:rsid w:val="008C11E5"/>
    <w:rsid w:val="008C1221"/>
    <w:rsid w:val="008C3285"/>
    <w:rsid w:val="008C338B"/>
    <w:rsid w:val="008C378D"/>
    <w:rsid w:val="008C4B41"/>
    <w:rsid w:val="008C580A"/>
    <w:rsid w:val="008C7E40"/>
    <w:rsid w:val="008D1134"/>
    <w:rsid w:val="008D187A"/>
    <w:rsid w:val="008D32D6"/>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04E36"/>
    <w:rsid w:val="00907D06"/>
    <w:rsid w:val="00910650"/>
    <w:rsid w:val="0091116D"/>
    <w:rsid w:val="009126F5"/>
    <w:rsid w:val="00912B27"/>
    <w:rsid w:val="00914FD6"/>
    <w:rsid w:val="00915875"/>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3CF6"/>
    <w:rsid w:val="00953EFB"/>
    <w:rsid w:val="009576AC"/>
    <w:rsid w:val="00960BD2"/>
    <w:rsid w:val="0096115A"/>
    <w:rsid w:val="00962700"/>
    <w:rsid w:val="00962A88"/>
    <w:rsid w:val="0097011D"/>
    <w:rsid w:val="009708EC"/>
    <w:rsid w:val="0097163D"/>
    <w:rsid w:val="009718C3"/>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AD8"/>
    <w:rsid w:val="009A0C9C"/>
    <w:rsid w:val="009A1197"/>
    <w:rsid w:val="009A17ED"/>
    <w:rsid w:val="009A2FD0"/>
    <w:rsid w:val="009A30C8"/>
    <w:rsid w:val="009A323D"/>
    <w:rsid w:val="009A3664"/>
    <w:rsid w:val="009A441E"/>
    <w:rsid w:val="009A57D2"/>
    <w:rsid w:val="009A7DC5"/>
    <w:rsid w:val="009B074B"/>
    <w:rsid w:val="009B34CA"/>
    <w:rsid w:val="009B4EB8"/>
    <w:rsid w:val="009C337F"/>
    <w:rsid w:val="009C3E28"/>
    <w:rsid w:val="009C46A4"/>
    <w:rsid w:val="009C5C7A"/>
    <w:rsid w:val="009C5D3A"/>
    <w:rsid w:val="009D07CA"/>
    <w:rsid w:val="009D2724"/>
    <w:rsid w:val="009D34E4"/>
    <w:rsid w:val="009D40C5"/>
    <w:rsid w:val="009D7744"/>
    <w:rsid w:val="009E0F8B"/>
    <w:rsid w:val="009E1395"/>
    <w:rsid w:val="009E19B4"/>
    <w:rsid w:val="009E2A19"/>
    <w:rsid w:val="009E2CDC"/>
    <w:rsid w:val="009E2EED"/>
    <w:rsid w:val="009F25B9"/>
    <w:rsid w:val="009F2B3C"/>
    <w:rsid w:val="009F712E"/>
    <w:rsid w:val="00A010AB"/>
    <w:rsid w:val="00A02218"/>
    <w:rsid w:val="00A03F95"/>
    <w:rsid w:val="00A0546A"/>
    <w:rsid w:val="00A06CC4"/>
    <w:rsid w:val="00A114B7"/>
    <w:rsid w:val="00A13A6D"/>
    <w:rsid w:val="00A14F6C"/>
    <w:rsid w:val="00A22398"/>
    <w:rsid w:val="00A226EA"/>
    <w:rsid w:val="00A240E2"/>
    <w:rsid w:val="00A24918"/>
    <w:rsid w:val="00A24C02"/>
    <w:rsid w:val="00A31568"/>
    <w:rsid w:val="00A31CF5"/>
    <w:rsid w:val="00A32B8F"/>
    <w:rsid w:val="00A33C69"/>
    <w:rsid w:val="00A347B0"/>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5F9"/>
    <w:rsid w:val="00AC495D"/>
    <w:rsid w:val="00AC6292"/>
    <w:rsid w:val="00AC693C"/>
    <w:rsid w:val="00AD18C4"/>
    <w:rsid w:val="00AD1947"/>
    <w:rsid w:val="00AD1D5F"/>
    <w:rsid w:val="00AD33FD"/>
    <w:rsid w:val="00AD3FC3"/>
    <w:rsid w:val="00AD4919"/>
    <w:rsid w:val="00AD5335"/>
    <w:rsid w:val="00AD54B5"/>
    <w:rsid w:val="00AD5F14"/>
    <w:rsid w:val="00AE3DC3"/>
    <w:rsid w:val="00AE4691"/>
    <w:rsid w:val="00AE7EC5"/>
    <w:rsid w:val="00AF10BA"/>
    <w:rsid w:val="00AF1D4F"/>
    <w:rsid w:val="00AF5646"/>
    <w:rsid w:val="00AF750E"/>
    <w:rsid w:val="00AF7C32"/>
    <w:rsid w:val="00B0115A"/>
    <w:rsid w:val="00B01A85"/>
    <w:rsid w:val="00B03DD4"/>
    <w:rsid w:val="00B041BF"/>
    <w:rsid w:val="00B04432"/>
    <w:rsid w:val="00B04444"/>
    <w:rsid w:val="00B044AA"/>
    <w:rsid w:val="00B04AAD"/>
    <w:rsid w:val="00B04EBB"/>
    <w:rsid w:val="00B0501E"/>
    <w:rsid w:val="00B077E0"/>
    <w:rsid w:val="00B130FC"/>
    <w:rsid w:val="00B13514"/>
    <w:rsid w:val="00B13DA2"/>
    <w:rsid w:val="00B1702E"/>
    <w:rsid w:val="00B220E5"/>
    <w:rsid w:val="00B22EE7"/>
    <w:rsid w:val="00B24B2F"/>
    <w:rsid w:val="00B2529C"/>
    <w:rsid w:val="00B25CDF"/>
    <w:rsid w:val="00B33945"/>
    <w:rsid w:val="00B35020"/>
    <w:rsid w:val="00B37AFA"/>
    <w:rsid w:val="00B4157F"/>
    <w:rsid w:val="00B42384"/>
    <w:rsid w:val="00B43269"/>
    <w:rsid w:val="00B4342F"/>
    <w:rsid w:val="00B43E8E"/>
    <w:rsid w:val="00B447D5"/>
    <w:rsid w:val="00B45408"/>
    <w:rsid w:val="00B465DB"/>
    <w:rsid w:val="00B47B11"/>
    <w:rsid w:val="00B47B21"/>
    <w:rsid w:val="00B50119"/>
    <w:rsid w:val="00B504B2"/>
    <w:rsid w:val="00B50B84"/>
    <w:rsid w:val="00B51FB3"/>
    <w:rsid w:val="00B5214C"/>
    <w:rsid w:val="00B52718"/>
    <w:rsid w:val="00B53249"/>
    <w:rsid w:val="00B541AF"/>
    <w:rsid w:val="00B55052"/>
    <w:rsid w:val="00B60C52"/>
    <w:rsid w:val="00B61D8F"/>
    <w:rsid w:val="00B623A4"/>
    <w:rsid w:val="00B623E8"/>
    <w:rsid w:val="00B62D21"/>
    <w:rsid w:val="00B639FA"/>
    <w:rsid w:val="00B63D25"/>
    <w:rsid w:val="00B64791"/>
    <w:rsid w:val="00B6603E"/>
    <w:rsid w:val="00B661A0"/>
    <w:rsid w:val="00B662FB"/>
    <w:rsid w:val="00B67D81"/>
    <w:rsid w:val="00B70A03"/>
    <w:rsid w:val="00B738C3"/>
    <w:rsid w:val="00B73DBC"/>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535B"/>
    <w:rsid w:val="00BC6121"/>
    <w:rsid w:val="00BC71A3"/>
    <w:rsid w:val="00BD1073"/>
    <w:rsid w:val="00BD1A48"/>
    <w:rsid w:val="00BD2B0F"/>
    <w:rsid w:val="00BD559F"/>
    <w:rsid w:val="00BE0589"/>
    <w:rsid w:val="00BE08DE"/>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222A4"/>
    <w:rsid w:val="00C226D2"/>
    <w:rsid w:val="00C22941"/>
    <w:rsid w:val="00C238F0"/>
    <w:rsid w:val="00C23B04"/>
    <w:rsid w:val="00C242C6"/>
    <w:rsid w:val="00C2468A"/>
    <w:rsid w:val="00C254A5"/>
    <w:rsid w:val="00C26228"/>
    <w:rsid w:val="00C27977"/>
    <w:rsid w:val="00C30771"/>
    <w:rsid w:val="00C41350"/>
    <w:rsid w:val="00C41495"/>
    <w:rsid w:val="00C41B35"/>
    <w:rsid w:val="00C44B96"/>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213"/>
    <w:rsid w:val="00D13EBB"/>
    <w:rsid w:val="00D15D77"/>
    <w:rsid w:val="00D16C5E"/>
    <w:rsid w:val="00D17CEF"/>
    <w:rsid w:val="00D24990"/>
    <w:rsid w:val="00D300AD"/>
    <w:rsid w:val="00D301BA"/>
    <w:rsid w:val="00D32149"/>
    <w:rsid w:val="00D32A68"/>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C89"/>
    <w:rsid w:val="00D536D8"/>
    <w:rsid w:val="00D55170"/>
    <w:rsid w:val="00D5534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0BD"/>
    <w:rsid w:val="00D72F15"/>
    <w:rsid w:val="00D73472"/>
    <w:rsid w:val="00D74445"/>
    <w:rsid w:val="00D747F3"/>
    <w:rsid w:val="00D7529C"/>
    <w:rsid w:val="00D775D6"/>
    <w:rsid w:val="00D8115F"/>
    <w:rsid w:val="00D81DF1"/>
    <w:rsid w:val="00D83A56"/>
    <w:rsid w:val="00D83B04"/>
    <w:rsid w:val="00D83D49"/>
    <w:rsid w:val="00D85827"/>
    <w:rsid w:val="00D86671"/>
    <w:rsid w:val="00D877B4"/>
    <w:rsid w:val="00D912E3"/>
    <w:rsid w:val="00D92E0E"/>
    <w:rsid w:val="00D95D17"/>
    <w:rsid w:val="00D962DF"/>
    <w:rsid w:val="00D96FE8"/>
    <w:rsid w:val="00DA114B"/>
    <w:rsid w:val="00DA18B1"/>
    <w:rsid w:val="00DA3B20"/>
    <w:rsid w:val="00DA40B7"/>
    <w:rsid w:val="00DA496D"/>
    <w:rsid w:val="00DA72AE"/>
    <w:rsid w:val="00DA7AA2"/>
    <w:rsid w:val="00DB03C5"/>
    <w:rsid w:val="00DB0599"/>
    <w:rsid w:val="00DB0DCE"/>
    <w:rsid w:val="00DB12E3"/>
    <w:rsid w:val="00DB2388"/>
    <w:rsid w:val="00DB3519"/>
    <w:rsid w:val="00DB7C74"/>
    <w:rsid w:val="00DC008D"/>
    <w:rsid w:val="00DC1CBA"/>
    <w:rsid w:val="00DC41E6"/>
    <w:rsid w:val="00DC4717"/>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12EA"/>
    <w:rsid w:val="00DF28BC"/>
    <w:rsid w:val="00DF2E65"/>
    <w:rsid w:val="00DF45D5"/>
    <w:rsid w:val="00DF4EB3"/>
    <w:rsid w:val="00DF6CBA"/>
    <w:rsid w:val="00E01FD4"/>
    <w:rsid w:val="00E02F1C"/>
    <w:rsid w:val="00E033BF"/>
    <w:rsid w:val="00E039E5"/>
    <w:rsid w:val="00E04BEF"/>
    <w:rsid w:val="00E07553"/>
    <w:rsid w:val="00E107E5"/>
    <w:rsid w:val="00E109C2"/>
    <w:rsid w:val="00E10D0C"/>
    <w:rsid w:val="00E1160D"/>
    <w:rsid w:val="00E1201D"/>
    <w:rsid w:val="00E12096"/>
    <w:rsid w:val="00E12957"/>
    <w:rsid w:val="00E12A07"/>
    <w:rsid w:val="00E16077"/>
    <w:rsid w:val="00E16860"/>
    <w:rsid w:val="00E2153B"/>
    <w:rsid w:val="00E2170F"/>
    <w:rsid w:val="00E23EF8"/>
    <w:rsid w:val="00E2797D"/>
    <w:rsid w:val="00E301EA"/>
    <w:rsid w:val="00E31AB2"/>
    <w:rsid w:val="00E327AD"/>
    <w:rsid w:val="00E357C4"/>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1E50"/>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30E01"/>
    <w:rsid w:val="00F31630"/>
    <w:rsid w:val="00F31F9D"/>
    <w:rsid w:val="00F32D68"/>
    <w:rsid w:val="00F33A6A"/>
    <w:rsid w:val="00F3550F"/>
    <w:rsid w:val="00F36ECC"/>
    <w:rsid w:val="00F37C2C"/>
    <w:rsid w:val="00F4110B"/>
    <w:rsid w:val="00F4219B"/>
    <w:rsid w:val="00F4574A"/>
    <w:rsid w:val="00F45AEA"/>
    <w:rsid w:val="00F46C42"/>
    <w:rsid w:val="00F47FC2"/>
    <w:rsid w:val="00F51C7B"/>
    <w:rsid w:val="00F52296"/>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0CAD"/>
    <w:rsid w:val="00FA0EEE"/>
    <w:rsid w:val="00FA2823"/>
    <w:rsid w:val="00FA31A8"/>
    <w:rsid w:val="00FA363E"/>
    <w:rsid w:val="00FA379A"/>
    <w:rsid w:val="00FA434B"/>
    <w:rsid w:val="00FA5850"/>
    <w:rsid w:val="00FA61EF"/>
    <w:rsid w:val="00FA6568"/>
    <w:rsid w:val="00FA6CDD"/>
    <w:rsid w:val="00FB0AC3"/>
    <w:rsid w:val="00FB15A9"/>
    <w:rsid w:val="00FB2819"/>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922EBC14-FA92-4FD2-9534-E4EB2CD81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99"/>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op3-app1.aop.bg:7778/portal/page?_pageid=93,1660363&amp;_dad=portal&amp;_schema=PORTA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8-0008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C934E-CBDE-4D3D-AF0C-071E9420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24</Pages>
  <Words>7490</Words>
  <Characters>42695</Characters>
  <Application>Microsoft Office Word</Application>
  <DocSecurity>0</DocSecurity>
  <Lines>355</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50085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Пламена Павлова</cp:lastModifiedBy>
  <cp:revision>25</cp:revision>
  <cp:lastPrinted>2018-04-16T13:42:00Z</cp:lastPrinted>
  <dcterms:created xsi:type="dcterms:W3CDTF">2018-04-05T10:26:00Z</dcterms:created>
  <dcterms:modified xsi:type="dcterms:W3CDTF">2018-04-17T10:52:00Z</dcterms:modified>
</cp:coreProperties>
</file>